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DAC9" w14:textId="77777777" w:rsidR="005C2338" w:rsidRPr="002A6571" w:rsidRDefault="005C2338" w:rsidP="004D56EB">
      <w:pPr>
        <w:rPr>
          <w:rFonts w:cs="Arial"/>
          <w:szCs w:val="20"/>
        </w:rPr>
      </w:pPr>
    </w:p>
    <w:p w14:paraId="1143D173" w14:textId="77777777" w:rsidR="005C2338" w:rsidRPr="002A6571" w:rsidRDefault="005C2338" w:rsidP="004D56EB">
      <w:pPr>
        <w:rPr>
          <w:rFonts w:cs="Arial"/>
          <w:szCs w:val="20"/>
        </w:rPr>
      </w:pPr>
    </w:p>
    <w:p w14:paraId="167A7DC9" w14:textId="77777777" w:rsidR="00C74BE6" w:rsidRPr="002A6571" w:rsidRDefault="004D56EB" w:rsidP="004D56EB">
      <w:pPr>
        <w:jc w:val="center"/>
      </w:pPr>
      <w:r w:rsidRPr="002A6571">
        <w:rPr>
          <w:rFonts w:cs="Arial"/>
          <w:szCs w:val="20"/>
        </w:rPr>
        <w:t>Correspondence Group “</w:t>
      </w:r>
      <w:r w:rsidRPr="002A6571">
        <w:t xml:space="preserve">Methodology for </w:t>
      </w:r>
      <w:proofErr w:type="gramStart"/>
      <w:r w:rsidRPr="002A6571">
        <w:t>receivers</w:t>
      </w:r>
      <w:proofErr w:type="gramEnd"/>
      <w:r w:rsidRPr="002A6571">
        <w:t xml:space="preserve"> recommendation”</w:t>
      </w:r>
    </w:p>
    <w:p w14:paraId="74384D53" w14:textId="77777777" w:rsidR="004D56EB" w:rsidRPr="002A6571" w:rsidRDefault="004D56EB" w:rsidP="004D56EB">
      <w:pPr>
        <w:jc w:val="center"/>
        <w:rPr>
          <w:rFonts w:cs="Arial"/>
          <w:szCs w:val="20"/>
        </w:rPr>
      </w:pPr>
    </w:p>
    <w:p w14:paraId="2EFB6A08" w14:textId="3A2D8E17" w:rsidR="0016736D" w:rsidRPr="002A6571" w:rsidRDefault="007C2751" w:rsidP="004D56EB">
      <w:pPr>
        <w:jc w:val="center"/>
        <w:rPr>
          <w:rFonts w:cs="Arial"/>
          <w:b/>
          <w:bCs/>
          <w:sz w:val="24"/>
        </w:rPr>
      </w:pPr>
      <w:r w:rsidRPr="002A6571">
        <w:rPr>
          <w:rFonts w:cs="Arial"/>
          <w:b/>
          <w:bCs/>
          <w:sz w:val="24"/>
        </w:rPr>
        <w:t>REPORT</w:t>
      </w:r>
      <w:r w:rsidR="00F371B2" w:rsidRPr="002A6571">
        <w:rPr>
          <w:rFonts w:cs="Arial"/>
          <w:b/>
          <w:bCs/>
          <w:sz w:val="24"/>
        </w:rPr>
        <w:t xml:space="preserve"> METHODOLOGY</w:t>
      </w:r>
      <w:r w:rsidRPr="002A6571">
        <w:rPr>
          <w:rFonts w:cs="Arial"/>
          <w:b/>
          <w:bCs/>
          <w:sz w:val="24"/>
        </w:rPr>
        <w:t xml:space="preserve"> TO SE21</w:t>
      </w:r>
    </w:p>
    <w:p w14:paraId="7E1F7890" w14:textId="77777777" w:rsidR="0016736D" w:rsidRPr="002A6571" w:rsidRDefault="0016736D" w:rsidP="0016736D">
      <w:pPr>
        <w:rPr>
          <w:rFonts w:cs="Arial"/>
          <w:szCs w:val="20"/>
        </w:rPr>
      </w:pPr>
    </w:p>
    <w:p w14:paraId="18612D57" w14:textId="77777777" w:rsidR="00C74BE6" w:rsidRPr="002A6571" w:rsidRDefault="0090349A" w:rsidP="0016736D">
      <w:pPr>
        <w:pStyle w:val="Reporttitledescription"/>
        <w:spacing w:before="0"/>
        <w:ind w:left="0"/>
        <w:jc w:val="center"/>
        <w:rPr>
          <w:rFonts w:cs="Arial"/>
          <w:b/>
          <w:bCs/>
        </w:rPr>
      </w:pPr>
      <w:bookmarkStart w:id="0" w:name="_Hlk45040791"/>
      <w:r w:rsidRPr="002A6571">
        <w:rPr>
          <w:rFonts w:cs="Arial"/>
          <w:b/>
          <w:bCs/>
        </w:rPr>
        <w:t xml:space="preserve">Methodology to be used </w:t>
      </w:r>
      <w:r w:rsidR="00A97BA2" w:rsidRPr="002A6571">
        <w:rPr>
          <w:rFonts w:cs="Arial"/>
          <w:b/>
          <w:bCs/>
        </w:rPr>
        <w:t>for specifying recommended levels of</w:t>
      </w:r>
      <w:r w:rsidRPr="002A6571">
        <w:rPr>
          <w:rFonts w:cs="Arial"/>
          <w:b/>
          <w:bCs/>
        </w:rPr>
        <w:t xml:space="preserve"> receiver resilience to transmission on adjacent frequency</w:t>
      </w:r>
      <w:bookmarkEnd w:id="0"/>
      <w:r w:rsidRPr="002A6571">
        <w:rPr>
          <w:rFonts w:cs="Arial"/>
          <w:b/>
          <w:bCs/>
        </w:rPr>
        <w:t xml:space="preserve"> ranges</w:t>
      </w:r>
    </w:p>
    <w:p w14:paraId="6315345A" w14:textId="77777777" w:rsidR="0016736D" w:rsidRPr="002A6571" w:rsidRDefault="0016736D" w:rsidP="0016736D">
      <w:pPr>
        <w:pStyle w:val="Reporttitledescription"/>
        <w:spacing w:before="0"/>
        <w:ind w:left="0"/>
        <w:rPr>
          <w:rFonts w:cs="Arial"/>
          <w:sz w:val="20"/>
          <w:szCs w:val="20"/>
        </w:rPr>
      </w:pPr>
    </w:p>
    <w:p w14:paraId="3F86410E" w14:textId="77777777" w:rsidR="0016736D" w:rsidRPr="002A6571" w:rsidRDefault="0016736D" w:rsidP="0016736D">
      <w:pPr>
        <w:pStyle w:val="Reporttitledescription"/>
        <w:spacing w:before="0"/>
        <w:ind w:left="0"/>
        <w:rPr>
          <w:rFonts w:cs="Arial"/>
          <w:sz w:val="20"/>
          <w:szCs w:val="20"/>
        </w:rPr>
      </w:pPr>
    </w:p>
    <w:p w14:paraId="1C7A8031" w14:textId="77777777" w:rsidR="0016736D" w:rsidRPr="002A6571" w:rsidRDefault="0016736D" w:rsidP="0016736D">
      <w:pPr>
        <w:pStyle w:val="Reporttitledescription"/>
        <w:spacing w:before="0"/>
        <w:ind w:left="0"/>
        <w:rPr>
          <w:rFonts w:cs="Arial"/>
          <w:sz w:val="20"/>
          <w:szCs w:val="20"/>
        </w:rPr>
      </w:pPr>
    </w:p>
    <w:p w14:paraId="2294A3EE" w14:textId="77777777" w:rsidR="0016736D" w:rsidRPr="002A6571" w:rsidRDefault="0016736D" w:rsidP="0016736D">
      <w:pPr>
        <w:pStyle w:val="Reporttitledescription"/>
        <w:spacing w:before="0"/>
        <w:ind w:left="0"/>
        <w:jc w:val="center"/>
        <w:rPr>
          <w:rFonts w:cs="Arial"/>
          <w:sz w:val="20"/>
          <w:szCs w:val="20"/>
        </w:rPr>
      </w:pPr>
      <w:r w:rsidRPr="002A6571">
        <w:rPr>
          <w:rFonts w:cs="Arial"/>
          <w:noProof/>
          <w:sz w:val="20"/>
          <w:szCs w:val="20"/>
          <w:lang w:val="de-DE" w:eastAsia="de-DE"/>
        </w:rPr>
        <mc:AlternateContent>
          <mc:Choice Requires="wps">
            <w:drawing>
              <wp:inline distT="0" distB="0" distL="0" distR="0" wp14:anchorId="1ED17CD1" wp14:editId="65AE1EF6">
                <wp:extent cx="3566160" cy="586740"/>
                <wp:effectExtent l="0" t="0" r="15240" b="22860"/>
                <wp:docPr id="3" name="Text Box 3"/>
                <wp:cNvGraphicFramePr/>
                <a:graphic xmlns:a="http://schemas.openxmlformats.org/drawingml/2006/main">
                  <a:graphicData uri="http://schemas.microsoft.com/office/word/2010/wordprocessingShape">
                    <wps:wsp>
                      <wps:cNvSpPr txBox="1"/>
                      <wps:spPr>
                        <a:xfrm>
                          <a:off x="0" y="0"/>
                          <a:ext cx="3566160" cy="586740"/>
                        </a:xfrm>
                        <a:prstGeom prst="rect">
                          <a:avLst/>
                        </a:prstGeom>
                        <a:solidFill>
                          <a:srgbClr val="FFFF00"/>
                        </a:solidFill>
                        <a:ln w="6350">
                          <a:solidFill>
                            <a:prstClr val="black"/>
                          </a:solidFill>
                        </a:ln>
                      </wps:spPr>
                      <wps:txbx>
                        <w:txbxContent>
                          <w:p w14:paraId="0879EF95" w14:textId="77777777" w:rsidR="000529C2" w:rsidRDefault="000529C2" w:rsidP="0016736D">
                            <w:r>
                              <w:t>This is a technical report aiming at helping SE21 to develop an ECC Recommendation on “Receiver resilience to transmission on adjacent frequency ranges”.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D17CD1" id="_x0000_t202" coordsize="21600,21600" o:spt="202" path="m,l,21600r21600,l21600,xe">
                <v:stroke joinstyle="miter"/>
                <v:path gradientshapeok="t" o:connecttype="rect"/>
              </v:shapetype>
              <v:shape id="Text Box 3" o:spid="_x0000_s1026" type="#_x0000_t202" style="width:280.8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SUOQIAAH0EAAAOAAAAZHJzL2Uyb0RvYy54bWysVE1v2zAMvQ/YfxB0X+ykSdoZcYosRYYB&#10;QVsgHXqWZSk2JouapMTOfv0oxflot9MwH2RSpB/JR9Kz+65RZC+sq0HndDhIKRGaQ1nrbU6/v6w+&#10;3VHiPNMlU6BFTg/C0fv5xw+z1mRiBBWoUliCINplrclp5b3JksTxSjTMDcAIjUYJtmEeVbtNSsta&#10;RG9UMkrTadKCLY0FLpzD24ejkc4jvpSC+ycpnfBE5RRz8/G08SzCmcxnLNtaZqqa92mwf8iiYbXG&#10;oGeoB+YZ2dn6D6im5hYcSD/g0CQgZc1FrAGrGabvqtlUzIhYC5LjzJkm9/9g+eN+Y54t8d0X6LCB&#10;gZDWuMzhZaink7YJb8yUoB0pPJxpE50nHC9vJtPpcIomjrbJ3fR2HHlNLl8b6/xXAQ0JQk4ttiWy&#10;xfZr5zEiup5cQjAHqi5XtVJRsdtiqSzZM2zhCp/0hP7GTWnS5nR6M0kj8htbwD5DFIrxH6FMDHrl&#10;hZrSeHkpPki+K7qekQLKAxJl4ThDzvBVjbhr5vwzszg0SAAugn/CQyrAZKCXKKnA/vrbffDHXqKV&#10;khaHMKfu545ZQYn6prHLn4dj5JL4qIwntyNU7LWluLboXbMEJGmIK2d4FIO/VydRWmhecV8WISqa&#10;mOYYO6f+JC79cTVw37hYLKITzqlhfq03hgfo0JLA50v3yqzpG+pxFB7hNK4se9fXo2/4UsNi50HW&#10;semB4COrPe8447Et/T6GJbrWo9flrzH/DQAA//8DAFBLAwQUAAYACAAAACEA/LGELdwAAAAEAQAA&#10;DwAAAGRycy9kb3ducmV2LnhtbEyPwU7DMBBE70j8g7VI3KiTqgQIcaqCVBBSLy0cOLrxNo4ar1Pb&#10;bczf1/QCl5VGM5p5W82j6dkJne8sCcgnGTCkxqqOWgFfn8u7R2A+SFKyt4QCftDDvL6+qmSp7Ehr&#10;PG1Cy1IJ+VIK0CEMJee+0Wikn9gBKXk764wMSbqWKyfHVG56Ps2yghvZUVrQcsBXjc1+czQCPpb7&#10;+P228+69mL3kD3TQ42odhbi9iYtnYAFj+AvDL35Chzoxbe2RlGe9gPRIuNzk3Rd5AWwr4Gk6A15X&#10;/D98fQYAAP//AwBQSwECLQAUAAYACAAAACEAtoM4kv4AAADhAQAAEwAAAAAAAAAAAAAAAAAAAAAA&#10;W0NvbnRlbnRfVHlwZXNdLnhtbFBLAQItABQABgAIAAAAIQA4/SH/1gAAAJQBAAALAAAAAAAAAAAA&#10;AAAAAC8BAABfcmVscy8ucmVsc1BLAQItABQABgAIAAAAIQAKZ9SUOQIAAH0EAAAOAAAAAAAAAAAA&#10;AAAAAC4CAABkcnMvZTJvRG9jLnhtbFBLAQItABQABgAIAAAAIQD8sYQt3AAAAAQBAAAPAAAAAAAA&#10;AAAAAAAAAJMEAABkcnMvZG93bnJldi54bWxQSwUGAAAAAAQABADzAAAAnAUAAAAA&#10;" fillcolor="yellow" strokeweight=".5pt">
                <v:textbox>
                  <w:txbxContent>
                    <w:p w14:paraId="0879EF95" w14:textId="77777777" w:rsidR="000529C2" w:rsidRDefault="000529C2" w:rsidP="0016736D">
                      <w:r>
                        <w:t>This is a technical report aiming at helping SE21 to develop an ECC Recommendation on “Receiver resilience to transmission on adjacent frequency ranges”.</w:t>
                      </w:r>
                    </w:p>
                  </w:txbxContent>
                </v:textbox>
                <w10:anchorlock/>
              </v:shape>
            </w:pict>
          </mc:Fallback>
        </mc:AlternateContent>
      </w:r>
    </w:p>
    <w:p w14:paraId="3B61A9EB" w14:textId="77777777" w:rsidR="0016736D" w:rsidRPr="002A6571" w:rsidRDefault="0016736D" w:rsidP="0016736D">
      <w:pPr>
        <w:pStyle w:val="Reporttitledescription"/>
        <w:spacing w:before="0"/>
        <w:ind w:left="0"/>
        <w:rPr>
          <w:rFonts w:cs="Arial"/>
          <w:sz w:val="20"/>
          <w:szCs w:val="20"/>
        </w:rPr>
      </w:pPr>
    </w:p>
    <w:p w14:paraId="2CC068A6" w14:textId="77777777" w:rsidR="0016736D" w:rsidRPr="002A6571" w:rsidRDefault="0016736D" w:rsidP="0016736D">
      <w:pPr>
        <w:pStyle w:val="Reporttitledescription"/>
        <w:spacing w:before="0"/>
        <w:ind w:left="0"/>
        <w:rPr>
          <w:rFonts w:cs="Arial"/>
          <w:sz w:val="20"/>
          <w:szCs w:val="20"/>
        </w:rPr>
      </w:pPr>
    </w:p>
    <w:p w14:paraId="58B85D10" w14:textId="77777777" w:rsidR="00DE673F" w:rsidRPr="002A6571" w:rsidRDefault="00DE673F" w:rsidP="0016736D">
      <w:pPr>
        <w:pStyle w:val="Reporttitledescription"/>
        <w:spacing w:before="0"/>
        <w:ind w:left="0"/>
        <w:rPr>
          <w:rFonts w:cs="Arial"/>
          <w:sz w:val="20"/>
          <w:szCs w:val="20"/>
        </w:rPr>
      </w:pPr>
    </w:p>
    <w:p w14:paraId="75BFEF49" w14:textId="77777777" w:rsidR="00F371B2" w:rsidRPr="002A6571" w:rsidRDefault="00D62AE5">
      <w:pPr>
        <w:pStyle w:val="En-ttedetabledesmatires"/>
        <w:rPr>
          <w:rFonts w:cs="Arial"/>
          <w:szCs w:val="20"/>
        </w:rPr>
      </w:pPr>
      <w:r w:rsidRPr="002A6571">
        <w:rPr>
          <w:rFonts w:cs="Arial"/>
          <w:szCs w:val="20"/>
        </w:rPr>
        <w:br w:type="page"/>
      </w:r>
    </w:p>
    <w:sdt>
      <w:sdtPr>
        <w:rPr>
          <w:rFonts w:ascii="Arial" w:eastAsia="Times New Roman" w:hAnsi="Arial" w:cs="Arial"/>
          <w:b w:val="0"/>
          <w:bCs w:val="0"/>
          <w:color w:val="auto"/>
          <w:sz w:val="24"/>
          <w:szCs w:val="24"/>
        </w:rPr>
        <w:id w:val="1273134426"/>
        <w:docPartObj>
          <w:docPartGallery w:val="Table of Contents"/>
          <w:docPartUnique/>
        </w:docPartObj>
      </w:sdtPr>
      <w:sdtEndPr>
        <w:rPr>
          <w:rFonts w:cs="Times New Roman"/>
          <w:sz w:val="20"/>
        </w:rPr>
      </w:sdtEndPr>
      <w:sdtContent>
        <w:p w14:paraId="1D0E7740" w14:textId="1C3D4655" w:rsidR="003B0B32" w:rsidRPr="00076EF4" w:rsidRDefault="003B0B32">
          <w:pPr>
            <w:pStyle w:val="En-ttedetabledesmatires"/>
            <w:rPr>
              <w:rFonts w:ascii="Arial" w:hAnsi="Arial" w:cs="Arial"/>
              <w:color w:val="auto"/>
              <w:sz w:val="24"/>
              <w:szCs w:val="24"/>
            </w:rPr>
          </w:pPr>
          <w:r w:rsidRPr="00076EF4">
            <w:rPr>
              <w:rFonts w:ascii="Arial" w:hAnsi="Arial" w:cs="Arial"/>
              <w:color w:val="auto"/>
              <w:sz w:val="24"/>
              <w:szCs w:val="24"/>
            </w:rPr>
            <w:t>Contents</w:t>
          </w:r>
        </w:p>
        <w:p w14:paraId="599D4D6C" w14:textId="0960A5D7" w:rsidR="002A6571" w:rsidRDefault="003B0B32">
          <w:pPr>
            <w:pStyle w:val="TM1"/>
            <w:rPr>
              <w:rFonts w:asciiTheme="minorHAnsi" w:eastAsiaTheme="minorEastAsia" w:hAnsiTheme="minorHAnsi" w:cstheme="minorBidi"/>
              <w:b w:val="0"/>
              <w:caps w:val="0"/>
              <w:noProof/>
              <w:sz w:val="22"/>
              <w:szCs w:val="22"/>
              <w:lang w:val="fr-FR" w:eastAsia="fr-FR"/>
            </w:rPr>
          </w:pPr>
          <w:r w:rsidRPr="002A6571">
            <w:fldChar w:fldCharType="begin"/>
          </w:r>
          <w:r w:rsidRPr="002A6571">
            <w:instrText xml:space="preserve"> TOC \o "1-3" \h \z \u </w:instrText>
          </w:r>
          <w:r w:rsidRPr="002A6571">
            <w:fldChar w:fldCharType="separate"/>
          </w:r>
          <w:hyperlink w:anchor="_Toc115888585" w:history="1">
            <w:r w:rsidR="002A6571" w:rsidRPr="001B4A7D">
              <w:rPr>
                <w:rStyle w:val="Lienhypertexte"/>
                <w:noProof/>
              </w:rPr>
              <w:t>1.</w:t>
            </w:r>
            <w:r w:rsidR="002A6571">
              <w:rPr>
                <w:rFonts w:asciiTheme="minorHAnsi" w:eastAsiaTheme="minorEastAsia" w:hAnsiTheme="minorHAnsi" w:cstheme="minorBidi"/>
                <w:b w:val="0"/>
                <w:caps w:val="0"/>
                <w:noProof/>
                <w:sz w:val="22"/>
                <w:szCs w:val="22"/>
                <w:lang w:val="fr-FR" w:eastAsia="fr-FR"/>
              </w:rPr>
              <w:tab/>
            </w:r>
            <w:r w:rsidR="002A6571" w:rsidRPr="001B4A7D">
              <w:rPr>
                <w:rStyle w:val="Lienhypertexte"/>
                <w:noProof/>
              </w:rPr>
              <w:t>introduction</w:t>
            </w:r>
            <w:r w:rsidR="002A6571">
              <w:rPr>
                <w:noProof/>
                <w:webHidden/>
              </w:rPr>
              <w:tab/>
            </w:r>
            <w:r w:rsidR="002A6571">
              <w:rPr>
                <w:noProof/>
                <w:webHidden/>
              </w:rPr>
              <w:fldChar w:fldCharType="begin"/>
            </w:r>
            <w:r w:rsidR="002A6571">
              <w:rPr>
                <w:noProof/>
                <w:webHidden/>
              </w:rPr>
              <w:instrText xml:space="preserve"> PAGEREF _Toc115888585 \h </w:instrText>
            </w:r>
            <w:r w:rsidR="002A6571">
              <w:rPr>
                <w:noProof/>
                <w:webHidden/>
              </w:rPr>
            </w:r>
            <w:r w:rsidR="002A6571">
              <w:rPr>
                <w:noProof/>
                <w:webHidden/>
              </w:rPr>
              <w:fldChar w:fldCharType="separate"/>
            </w:r>
            <w:r w:rsidR="002A6571">
              <w:rPr>
                <w:noProof/>
                <w:webHidden/>
              </w:rPr>
              <w:t>6</w:t>
            </w:r>
            <w:r w:rsidR="002A6571">
              <w:rPr>
                <w:noProof/>
                <w:webHidden/>
              </w:rPr>
              <w:fldChar w:fldCharType="end"/>
            </w:r>
          </w:hyperlink>
        </w:p>
        <w:p w14:paraId="02B01F99" w14:textId="68400DEC"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86" w:history="1">
            <w:r w:rsidR="002A6571" w:rsidRPr="001B4A7D">
              <w:rPr>
                <w:rStyle w:val="Lienhypertexte"/>
                <w:noProof/>
              </w:rPr>
              <w:t>2.</w:t>
            </w:r>
            <w:r w:rsidR="002A6571">
              <w:rPr>
                <w:rFonts w:asciiTheme="minorHAnsi" w:eastAsiaTheme="minorEastAsia" w:hAnsiTheme="minorHAnsi" w:cstheme="minorBidi"/>
                <w:b w:val="0"/>
                <w:caps w:val="0"/>
                <w:noProof/>
                <w:sz w:val="22"/>
                <w:szCs w:val="22"/>
                <w:lang w:val="fr-FR" w:eastAsia="fr-FR"/>
              </w:rPr>
              <w:tab/>
            </w:r>
            <w:r w:rsidR="002A6571" w:rsidRPr="001B4A7D">
              <w:rPr>
                <w:rStyle w:val="Lienhypertexte"/>
                <w:noProof/>
              </w:rPr>
              <w:t>Basic theory on receivers resilience</w:t>
            </w:r>
            <w:r w:rsidR="002A6571">
              <w:rPr>
                <w:noProof/>
                <w:webHidden/>
              </w:rPr>
              <w:tab/>
            </w:r>
            <w:r w:rsidR="002A6571">
              <w:rPr>
                <w:noProof/>
                <w:webHidden/>
              </w:rPr>
              <w:fldChar w:fldCharType="begin"/>
            </w:r>
            <w:r w:rsidR="002A6571">
              <w:rPr>
                <w:noProof/>
                <w:webHidden/>
              </w:rPr>
              <w:instrText xml:space="preserve"> PAGEREF _Toc115888586 \h </w:instrText>
            </w:r>
            <w:r w:rsidR="002A6571">
              <w:rPr>
                <w:noProof/>
                <w:webHidden/>
              </w:rPr>
            </w:r>
            <w:r w:rsidR="002A6571">
              <w:rPr>
                <w:noProof/>
                <w:webHidden/>
              </w:rPr>
              <w:fldChar w:fldCharType="separate"/>
            </w:r>
            <w:r w:rsidR="002A6571">
              <w:rPr>
                <w:noProof/>
                <w:webHidden/>
              </w:rPr>
              <w:t>6</w:t>
            </w:r>
            <w:r w:rsidR="002A6571">
              <w:rPr>
                <w:noProof/>
                <w:webHidden/>
              </w:rPr>
              <w:fldChar w:fldCharType="end"/>
            </w:r>
          </w:hyperlink>
        </w:p>
        <w:p w14:paraId="39B8F19F" w14:textId="5AB2AC31" w:rsidR="002A6571" w:rsidRDefault="00000000">
          <w:pPr>
            <w:pStyle w:val="TM2"/>
            <w:rPr>
              <w:rFonts w:asciiTheme="minorHAnsi" w:eastAsiaTheme="minorEastAsia" w:hAnsiTheme="minorHAnsi" w:cstheme="minorBidi"/>
              <w:noProof/>
              <w:sz w:val="22"/>
              <w:szCs w:val="22"/>
              <w:lang w:val="fr-FR" w:eastAsia="fr-FR"/>
            </w:rPr>
          </w:pPr>
          <w:hyperlink w:anchor="_Toc115888587" w:history="1">
            <w:r w:rsidR="002A6571" w:rsidRPr="001B4A7D">
              <w:rPr>
                <w:rStyle w:val="Lienhypertexte"/>
                <w:noProof/>
              </w:rPr>
              <w:t>2.1</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Frequency offset interfering signal power received by the victim receiver</w:t>
            </w:r>
            <w:r w:rsidR="002A6571">
              <w:rPr>
                <w:noProof/>
                <w:webHidden/>
              </w:rPr>
              <w:tab/>
            </w:r>
            <w:r w:rsidR="002A6571">
              <w:rPr>
                <w:noProof/>
                <w:webHidden/>
              </w:rPr>
              <w:fldChar w:fldCharType="begin"/>
            </w:r>
            <w:r w:rsidR="002A6571">
              <w:rPr>
                <w:noProof/>
                <w:webHidden/>
              </w:rPr>
              <w:instrText xml:space="preserve"> PAGEREF _Toc115888587 \h </w:instrText>
            </w:r>
            <w:r w:rsidR="002A6571">
              <w:rPr>
                <w:noProof/>
                <w:webHidden/>
              </w:rPr>
            </w:r>
            <w:r w:rsidR="002A6571">
              <w:rPr>
                <w:noProof/>
                <w:webHidden/>
              </w:rPr>
              <w:fldChar w:fldCharType="separate"/>
            </w:r>
            <w:r w:rsidR="002A6571">
              <w:rPr>
                <w:noProof/>
                <w:webHidden/>
              </w:rPr>
              <w:t>6</w:t>
            </w:r>
            <w:r w:rsidR="002A6571">
              <w:rPr>
                <w:noProof/>
                <w:webHidden/>
              </w:rPr>
              <w:fldChar w:fldCharType="end"/>
            </w:r>
          </w:hyperlink>
        </w:p>
        <w:p w14:paraId="071A2DB8" w14:textId="37C06F8C" w:rsidR="002A6571" w:rsidRDefault="00000000">
          <w:pPr>
            <w:pStyle w:val="TM2"/>
            <w:rPr>
              <w:rFonts w:asciiTheme="minorHAnsi" w:eastAsiaTheme="minorEastAsia" w:hAnsiTheme="minorHAnsi" w:cstheme="minorBidi"/>
              <w:noProof/>
              <w:sz w:val="22"/>
              <w:szCs w:val="22"/>
              <w:lang w:val="fr-FR" w:eastAsia="fr-FR"/>
            </w:rPr>
          </w:pPr>
          <w:hyperlink w:anchor="_Toc115888588" w:history="1">
            <w:r w:rsidR="002A6571" w:rsidRPr="001B4A7D">
              <w:rPr>
                <w:rStyle w:val="Lienhypertexte"/>
                <w:noProof/>
              </w:rPr>
              <w:t>2.2</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Relation between FOS, RIR and ILR</w:t>
            </w:r>
            <w:r w:rsidR="002A6571">
              <w:rPr>
                <w:noProof/>
                <w:webHidden/>
              </w:rPr>
              <w:tab/>
            </w:r>
            <w:r w:rsidR="002A6571">
              <w:rPr>
                <w:noProof/>
                <w:webHidden/>
              </w:rPr>
              <w:fldChar w:fldCharType="begin"/>
            </w:r>
            <w:r w:rsidR="002A6571">
              <w:rPr>
                <w:noProof/>
                <w:webHidden/>
              </w:rPr>
              <w:instrText xml:space="preserve"> PAGEREF _Toc115888588 \h </w:instrText>
            </w:r>
            <w:r w:rsidR="002A6571">
              <w:rPr>
                <w:noProof/>
                <w:webHidden/>
              </w:rPr>
            </w:r>
            <w:r w:rsidR="002A6571">
              <w:rPr>
                <w:noProof/>
                <w:webHidden/>
              </w:rPr>
              <w:fldChar w:fldCharType="separate"/>
            </w:r>
            <w:r w:rsidR="002A6571">
              <w:rPr>
                <w:noProof/>
                <w:webHidden/>
              </w:rPr>
              <w:t>9</w:t>
            </w:r>
            <w:r w:rsidR="002A6571">
              <w:rPr>
                <w:noProof/>
                <w:webHidden/>
              </w:rPr>
              <w:fldChar w:fldCharType="end"/>
            </w:r>
          </w:hyperlink>
        </w:p>
        <w:p w14:paraId="1258A4DE" w14:textId="3E5A2686" w:rsidR="002A6571" w:rsidRDefault="00000000">
          <w:pPr>
            <w:pStyle w:val="TM2"/>
            <w:rPr>
              <w:rFonts w:asciiTheme="minorHAnsi" w:eastAsiaTheme="minorEastAsia" w:hAnsiTheme="minorHAnsi" w:cstheme="minorBidi"/>
              <w:noProof/>
              <w:sz w:val="22"/>
              <w:szCs w:val="22"/>
              <w:lang w:val="fr-FR" w:eastAsia="fr-FR"/>
            </w:rPr>
          </w:pPr>
          <w:hyperlink w:anchor="_Toc115888589" w:history="1">
            <w:r w:rsidR="002A6571" w:rsidRPr="001B4A7D">
              <w:rPr>
                <w:rStyle w:val="Lienhypertexte"/>
                <w:noProof/>
              </w:rPr>
              <w:t>2.3</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Derivation of levels of receiver resilience to transmission on adjacent frequency ranges</w:t>
            </w:r>
            <w:r w:rsidR="002A6571">
              <w:rPr>
                <w:noProof/>
                <w:webHidden/>
              </w:rPr>
              <w:tab/>
            </w:r>
            <w:r w:rsidR="002A6571">
              <w:rPr>
                <w:noProof/>
                <w:webHidden/>
              </w:rPr>
              <w:fldChar w:fldCharType="begin"/>
            </w:r>
            <w:r w:rsidR="002A6571">
              <w:rPr>
                <w:noProof/>
                <w:webHidden/>
              </w:rPr>
              <w:instrText xml:space="preserve"> PAGEREF _Toc115888589 \h </w:instrText>
            </w:r>
            <w:r w:rsidR="002A6571">
              <w:rPr>
                <w:noProof/>
                <w:webHidden/>
              </w:rPr>
            </w:r>
            <w:r w:rsidR="002A6571">
              <w:rPr>
                <w:noProof/>
                <w:webHidden/>
              </w:rPr>
              <w:fldChar w:fldCharType="separate"/>
            </w:r>
            <w:r w:rsidR="002A6571">
              <w:rPr>
                <w:noProof/>
                <w:webHidden/>
              </w:rPr>
              <w:t>9</w:t>
            </w:r>
            <w:r w:rsidR="002A6571">
              <w:rPr>
                <w:noProof/>
                <w:webHidden/>
              </w:rPr>
              <w:fldChar w:fldCharType="end"/>
            </w:r>
          </w:hyperlink>
        </w:p>
        <w:p w14:paraId="6DB994E3" w14:textId="655FD333"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90" w:history="1">
            <w:r w:rsidR="002A6571" w:rsidRPr="001B4A7D">
              <w:rPr>
                <w:rStyle w:val="Lienhypertexte"/>
                <w:noProof/>
              </w:rPr>
              <w:t>3.</w:t>
            </w:r>
            <w:r w:rsidR="002A6571">
              <w:rPr>
                <w:rFonts w:asciiTheme="minorHAnsi" w:eastAsiaTheme="minorEastAsia" w:hAnsiTheme="minorHAnsi" w:cstheme="minorBidi"/>
                <w:b w:val="0"/>
                <w:caps w:val="0"/>
                <w:noProof/>
                <w:sz w:val="22"/>
                <w:szCs w:val="22"/>
                <w:lang w:val="fr-FR" w:eastAsia="fr-FR"/>
              </w:rPr>
              <w:tab/>
            </w:r>
            <w:r w:rsidR="002A6571" w:rsidRPr="001B4A7D">
              <w:rPr>
                <w:rStyle w:val="Lienhypertexte"/>
                <w:noProof/>
              </w:rPr>
              <w:t>Method to derive blocking and selectivity levels</w:t>
            </w:r>
            <w:r w:rsidR="002A6571">
              <w:rPr>
                <w:noProof/>
                <w:webHidden/>
              </w:rPr>
              <w:tab/>
            </w:r>
            <w:r w:rsidR="002A6571">
              <w:rPr>
                <w:noProof/>
                <w:webHidden/>
              </w:rPr>
              <w:fldChar w:fldCharType="begin"/>
            </w:r>
            <w:r w:rsidR="002A6571">
              <w:rPr>
                <w:noProof/>
                <w:webHidden/>
              </w:rPr>
              <w:instrText xml:space="preserve"> PAGEREF _Toc115888590 \h </w:instrText>
            </w:r>
            <w:r w:rsidR="002A6571">
              <w:rPr>
                <w:noProof/>
                <w:webHidden/>
              </w:rPr>
            </w:r>
            <w:r w:rsidR="002A6571">
              <w:rPr>
                <w:noProof/>
                <w:webHidden/>
              </w:rPr>
              <w:fldChar w:fldCharType="separate"/>
            </w:r>
            <w:r w:rsidR="002A6571">
              <w:rPr>
                <w:noProof/>
                <w:webHidden/>
              </w:rPr>
              <w:t>10</w:t>
            </w:r>
            <w:r w:rsidR="002A6571">
              <w:rPr>
                <w:noProof/>
                <w:webHidden/>
              </w:rPr>
              <w:fldChar w:fldCharType="end"/>
            </w:r>
          </w:hyperlink>
        </w:p>
        <w:p w14:paraId="0391CA2B" w14:textId="44D09339" w:rsidR="002A6571" w:rsidRDefault="00000000">
          <w:pPr>
            <w:pStyle w:val="TM2"/>
            <w:rPr>
              <w:rFonts w:asciiTheme="minorHAnsi" w:eastAsiaTheme="minorEastAsia" w:hAnsiTheme="minorHAnsi" w:cstheme="minorBidi"/>
              <w:noProof/>
              <w:sz w:val="22"/>
              <w:szCs w:val="22"/>
              <w:lang w:val="fr-FR" w:eastAsia="fr-FR"/>
            </w:rPr>
          </w:pPr>
          <w:hyperlink w:anchor="_Toc115888591" w:history="1">
            <w:r w:rsidR="002A6571" w:rsidRPr="001B4A7D">
              <w:rPr>
                <w:rStyle w:val="Lienhypertexte"/>
                <w:noProof/>
              </w:rPr>
              <w:t>3.1</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Use of the method</w:t>
            </w:r>
            <w:r w:rsidR="002A6571">
              <w:rPr>
                <w:noProof/>
                <w:webHidden/>
              </w:rPr>
              <w:tab/>
            </w:r>
            <w:r w:rsidR="002A6571">
              <w:rPr>
                <w:noProof/>
                <w:webHidden/>
              </w:rPr>
              <w:fldChar w:fldCharType="begin"/>
            </w:r>
            <w:r w:rsidR="002A6571">
              <w:rPr>
                <w:noProof/>
                <w:webHidden/>
              </w:rPr>
              <w:instrText xml:space="preserve"> PAGEREF _Toc115888591 \h </w:instrText>
            </w:r>
            <w:r w:rsidR="002A6571">
              <w:rPr>
                <w:noProof/>
                <w:webHidden/>
              </w:rPr>
            </w:r>
            <w:r w:rsidR="002A6571">
              <w:rPr>
                <w:noProof/>
                <w:webHidden/>
              </w:rPr>
              <w:fldChar w:fldCharType="separate"/>
            </w:r>
            <w:r w:rsidR="002A6571">
              <w:rPr>
                <w:noProof/>
                <w:webHidden/>
              </w:rPr>
              <w:t>10</w:t>
            </w:r>
            <w:r w:rsidR="002A6571">
              <w:rPr>
                <w:noProof/>
                <w:webHidden/>
              </w:rPr>
              <w:fldChar w:fldCharType="end"/>
            </w:r>
          </w:hyperlink>
        </w:p>
        <w:p w14:paraId="0B059749" w14:textId="24CF0D8F" w:rsidR="002A6571" w:rsidRDefault="00000000">
          <w:pPr>
            <w:pStyle w:val="TM2"/>
            <w:rPr>
              <w:rFonts w:asciiTheme="minorHAnsi" w:eastAsiaTheme="minorEastAsia" w:hAnsiTheme="minorHAnsi" w:cstheme="minorBidi"/>
              <w:noProof/>
              <w:sz w:val="22"/>
              <w:szCs w:val="22"/>
              <w:lang w:val="fr-FR" w:eastAsia="fr-FR"/>
            </w:rPr>
          </w:pPr>
          <w:hyperlink w:anchor="_Toc115888592" w:history="1">
            <w:r w:rsidR="002A6571" w:rsidRPr="001B4A7D">
              <w:rPr>
                <w:rStyle w:val="Lienhypertexte"/>
                <w:noProof/>
              </w:rPr>
              <w:t>3.2</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Consideration of different bandwidths of victim and interferer</w:t>
            </w:r>
            <w:r w:rsidR="002A6571">
              <w:rPr>
                <w:noProof/>
                <w:webHidden/>
              </w:rPr>
              <w:tab/>
            </w:r>
            <w:r w:rsidR="002A6571">
              <w:rPr>
                <w:noProof/>
                <w:webHidden/>
              </w:rPr>
              <w:fldChar w:fldCharType="begin"/>
            </w:r>
            <w:r w:rsidR="002A6571">
              <w:rPr>
                <w:noProof/>
                <w:webHidden/>
              </w:rPr>
              <w:instrText xml:space="preserve"> PAGEREF _Toc115888592 \h </w:instrText>
            </w:r>
            <w:r w:rsidR="002A6571">
              <w:rPr>
                <w:noProof/>
                <w:webHidden/>
              </w:rPr>
            </w:r>
            <w:r w:rsidR="002A6571">
              <w:rPr>
                <w:noProof/>
                <w:webHidden/>
              </w:rPr>
              <w:fldChar w:fldCharType="separate"/>
            </w:r>
            <w:r w:rsidR="002A6571">
              <w:rPr>
                <w:noProof/>
                <w:webHidden/>
              </w:rPr>
              <w:t>10</w:t>
            </w:r>
            <w:r w:rsidR="002A6571">
              <w:rPr>
                <w:noProof/>
                <w:webHidden/>
              </w:rPr>
              <w:fldChar w:fldCharType="end"/>
            </w:r>
          </w:hyperlink>
        </w:p>
        <w:p w14:paraId="70897FD1" w14:textId="5FEE6092" w:rsidR="002A6571" w:rsidRDefault="00000000">
          <w:pPr>
            <w:pStyle w:val="TM2"/>
            <w:rPr>
              <w:rFonts w:asciiTheme="minorHAnsi" w:eastAsiaTheme="minorEastAsia" w:hAnsiTheme="minorHAnsi" w:cstheme="minorBidi"/>
              <w:noProof/>
              <w:sz w:val="22"/>
              <w:szCs w:val="22"/>
              <w:lang w:val="fr-FR" w:eastAsia="fr-FR"/>
            </w:rPr>
          </w:pPr>
          <w:hyperlink w:anchor="_Toc115888593" w:history="1">
            <w:r w:rsidR="002A6571" w:rsidRPr="001B4A7D">
              <w:rPr>
                <w:rStyle w:val="Lienhypertexte"/>
                <w:noProof/>
              </w:rPr>
              <w:t>3.3</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Consideration of PAPR</w:t>
            </w:r>
            <w:r w:rsidR="002A6571">
              <w:rPr>
                <w:noProof/>
                <w:webHidden/>
              </w:rPr>
              <w:tab/>
            </w:r>
            <w:r w:rsidR="002A6571">
              <w:rPr>
                <w:noProof/>
                <w:webHidden/>
              </w:rPr>
              <w:fldChar w:fldCharType="begin"/>
            </w:r>
            <w:r w:rsidR="002A6571">
              <w:rPr>
                <w:noProof/>
                <w:webHidden/>
              </w:rPr>
              <w:instrText xml:space="preserve"> PAGEREF _Toc115888593 \h </w:instrText>
            </w:r>
            <w:r w:rsidR="002A6571">
              <w:rPr>
                <w:noProof/>
                <w:webHidden/>
              </w:rPr>
            </w:r>
            <w:r w:rsidR="002A6571">
              <w:rPr>
                <w:noProof/>
                <w:webHidden/>
              </w:rPr>
              <w:fldChar w:fldCharType="separate"/>
            </w:r>
            <w:r w:rsidR="002A6571">
              <w:rPr>
                <w:noProof/>
                <w:webHidden/>
              </w:rPr>
              <w:t>10</w:t>
            </w:r>
            <w:r w:rsidR="002A6571">
              <w:rPr>
                <w:noProof/>
                <w:webHidden/>
              </w:rPr>
              <w:fldChar w:fldCharType="end"/>
            </w:r>
          </w:hyperlink>
        </w:p>
        <w:p w14:paraId="65F96CE2" w14:textId="43914F65" w:rsidR="002A6571" w:rsidRDefault="00000000">
          <w:pPr>
            <w:pStyle w:val="TM2"/>
            <w:rPr>
              <w:rFonts w:asciiTheme="minorHAnsi" w:eastAsiaTheme="minorEastAsia" w:hAnsiTheme="minorHAnsi" w:cstheme="minorBidi"/>
              <w:noProof/>
              <w:sz w:val="22"/>
              <w:szCs w:val="22"/>
              <w:lang w:val="fr-FR" w:eastAsia="fr-FR"/>
            </w:rPr>
          </w:pPr>
          <w:hyperlink w:anchor="_Toc115888594" w:history="1">
            <w:r w:rsidR="002A6571" w:rsidRPr="001B4A7D">
              <w:rPr>
                <w:rStyle w:val="Lienhypertexte"/>
                <w:noProof/>
              </w:rPr>
              <w:t>3.4</w:t>
            </w:r>
            <w:r w:rsidR="002A6571">
              <w:rPr>
                <w:rFonts w:asciiTheme="minorHAnsi" w:eastAsiaTheme="minorEastAsia" w:hAnsiTheme="minorHAnsi" w:cstheme="minorBidi"/>
                <w:noProof/>
                <w:sz w:val="22"/>
                <w:szCs w:val="22"/>
                <w:lang w:val="fr-FR" w:eastAsia="fr-FR"/>
              </w:rPr>
              <w:tab/>
            </w:r>
            <w:r w:rsidR="002A6571" w:rsidRPr="001B4A7D">
              <w:rPr>
                <w:rStyle w:val="Lienhypertexte"/>
                <w:noProof/>
              </w:rPr>
              <w:t xml:space="preserve">Basics and application of </w:t>
            </w:r>
            <w:r w:rsidR="00AD538F">
              <w:rPr>
                <w:rStyle w:val="Lienhypertexte"/>
                <w:noProof/>
              </w:rPr>
              <w:t>RRM</w:t>
            </w:r>
            <w:r w:rsidR="002A6571">
              <w:rPr>
                <w:noProof/>
                <w:webHidden/>
              </w:rPr>
              <w:tab/>
            </w:r>
            <w:r w:rsidR="002A6571">
              <w:rPr>
                <w:noProof/>
                <w:webHidden/>
              </w:rPr>
              <w:fldChar w:fldCharType="begin"/>
            </w:r>
            <w:r w:rsidR="002A6571">
              <w:rPr>
                <w:noProof/>
                <w:webHidden/>
              </w:rPr>
              <w:instrText xml:space="preserve"> PAGEREF _Toc115888594 \h </w:instrText>
            </w:r>
            <w:r w:rsidR="002A6571">
              <w:rPr>
                <w:noProof/>
                <w:webHidden/>
              </w:rPr>
            </w:r>
            <w:r w:rsidR="002A6571">
              <w:rPr>
                <w:noProof/>
                <w:webHidden/>
              </w:rPr>
              <w:fldChar w:fldCharType="separate"/>
            </w:r>
            <w:r w:rsidR="002A6571">
              <w:rPr>
                <w:noProof/>
                <w:webHidden/>
              </w:rPr>
              <w:t>11</w:t>
            </w:r>
            <w:r w:rsidR="002A6571">
              <w:rPr>
                <w:noProof/>
                <w:webHidden/>
              </w:rPr>
              <w:fldChar w:fldCharType="end"/>
            </w:r>
          </w:hyperlink>
        </w:p>
        <w:p w14:paraId="2CD312F6" w14:textId="7D07208C"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96" w:history="1">
            <w:r w:rsidR="002A6571" w:rsidRPr="001B4A7D">
              <w:rPr>
                <w:rStyle w:val="Lienhypertexte"/>
                <w:noProof/>
              </w:rPr>
              <w:t>ANNEX 1: Derivation of the Methods proposed in this report</w:t>
            </w:r>
            <w:r w:rsidR="002A6571">
              <w:rPr>
                <w:noProof/>
                <w:webHidden/>
              </w:rPr>
              <w:tab/>
            </w:r>
            <w:r w:rsidR="002A6571">
              <w:rPr>
                <w:noProof/>
                <w:webHidden/>
              </w:rPr>
              <w:fldChar w:fldCharType="begin"/>
            </w:r>
            <w:r w:rsidR="002A6571">
              <w:rPr>
                <w:noProof/>
                <w:webHidden/>
              </w:rPr>
              <w:instrText xml:space="preserve"> PAGEREF _Toc115888596 \h </w:instrText>
            </w:r>
            <w:r w:rsidR="002A6571">
              <w:rPr>
                <w:noProof/>
                <w:webHidden/>
              </w:rPr>
            </w:r>
            <w:r w:rsidR="002A6571">
              <w:rPr>
                <w:noProof/>
                <w:webHidden/>
              </w:rPr>
              <w:fldChar w:fldCharType="separate"/>
            </w:r>
            <w:r w:rsidR="002A6571">
              <w:rPr>
                <w:noProof/>
                <w:webHidden/>
              </w:rPr>
              <w:t>14</w:t>
            </w:r>
            <w:r w:rsidR="002A6571">
              <w:rPr>
                <w:noProof/>
                <w:webHidden/>
              </w:rPr>
              <w:fldChar w:fldCharType="end"/>
            </w:r>
          </w:hyperlink>
        </w:p>
        <w:p w14:paraId="388B40AF" w14:textId="632BCE69"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97" w:history="1">
            <w:r w:rsidR="002A6571" w:rsidRPr="001B4A7D">
              <w:rPr>
                <w:rStyle w:val="Lienhypertexte"/>
                <w:noProof/>
              </w:rPr>
              <w:t xml:space="preserve">ANNEX 2: EXAMPLES OF APPLICATIONs OF </w:t>
            </w:r>
            <w:r w:rsidR="00AD538F">
              <w:rPr>
                <w:rStyle w:val="Lienhypertexte"/>
                <w:noProof/>
              </w:rPr>
              <w:t>RRM</w:t>
            </w:r>
            <w:r w:rsidR="002A6571">
              <w:rPr>
                <w:noProof/>
                <w:webHidden/>
              </w:rPr>
              <w:tab/>
            </w:r>
            <w:r w:rsidR="002A6571">
              <w:rPr>
                <w:noProof/>
                <w:webHidden/>
              </w:rPr>
              <w:fldChar w:fldCharType="begin"/>
            </w:r>
            <w:r w:rsidR="002A6571">
              <w:rPr>
                <w:noProof/>
                <w:webHidden/>
              </w:rPr>
              <w:instrText xml:space="preserve"> PAGEREF _Toc115888597 \h </w:instrText>
            </w:r>
            <w:r w:rsidR="002A6571">
              <w:rPr>
                <w:noProof/>
                <w:webHidden/>
              </w:rPr>
            </w:r>
            <w:r w:rsidR="002A6571">
              <w:rPr>
                <w:noProof/>
                <w:webHidden/>
              </w:rPr>
              <w:fldChar w:fldCharType="separate"/>
            </w:r>
            <w:r w:rsidR="002A6571">
              <w:rPr>
                <w:noProof/>
                <w:webHidden/>
              </w:rPr>
              <w:t>16</w:t>
            </w:r>
            <w:r w:rsidR="002A6571">
              <w:rPr>
                <w:noProof/>
                <w:webHidden/>
              </w:rPr>
              <w:fldChar w:fldCharType="end"/>
            </w:r>
          </w:hyperlink>
        </w:p>
        <w:p w14:paraId="513D40D5" w14:textId="697873B9"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98" w:history="1">
            <w:r w:rsidR="002A6571" w:rsidRPr="001B4A7D">
              <w:rPr>
                <w:rStyle w:val="Lienhypertexte"/>
                <w:noProof/>
              </w:rPr>
              <w:t>ANNEX 3: GENERAL GUIDANCE ON PARAMETERS M, N, ILR AND FOS</w:t>
            </w:r>
            <w:r w:rsidR="002A6571">
              <w:rPr>
                <w:noProof/>
                <w:webHidden/>
              </w:rPr>
              <w:tab/>
            </w:r>
            <w:r w:rsidR="002A6571">
              <w:rPr>
                <w:noProof/>
                <w:webHidden/>
              </w:rPr>
              <w:fldChar w:fldCharType="begin"/>
            </w:r>
            <w:r w:rsidR="002A6571">
              <w:rPr>
                <w:noProof/>
                <w:webHidden/>
              </w:rPr>
              <w:instrText xml:space="preserve"> PAGEREF _Toc115888598 \h </w:instrText>
            </w:r>
            <w:r w:rsidR="002A6571">
              <w:rPr>
                <w:noProof/>
                <w:webHidden/>
              </w:rPr>
            </w:r>
            <w:r w:rsidR="002A6571">
              <w:rPr>
                <w:noProof/>
                <w:webHidden/>
              </w:rPr>
              <w:fldChar w:fldCharType="separate"/>
            </w:r>
            <w:r w:rsidR="002A6571">
              <w:rPr>
                <w:noProof/>
                <w:webHidden/>
              </w:rPr>
              <w:t>25</w:t>
            </w:r>
            <w:r w:rsidR="002A6571">
              <w:rPr>
                <w:noProof/>
                <w:webHidden/>
              </w:rPr>
              <w:fldChar w:fldCharType="end"/>
            </w:r>
          </w:hyperlink>
        </w:p>
        <w:p w14:paraId="35ECFB41" w14:textId="5282E3CF"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599" w:history="1">
            <w:r w:rsidR="002A6571" w:rsidRPr="001B4A7D">
              <w:rPr>
                <w:rStyle w:val="Lienhypertexte"/>
                <w:noProof/>
              </w:rPr>
              <w:t>ANNEX 4: Potential Methods for testing</w:t>
            </w:r>
            <w:r w:rsidR="002A6571">
              <w:rPr>
                <w:noProof/>
                <w:webHidden/>
              </w:rPr>
              <w:tab/>
            </w:r>
            <w:r w:rsidR="002A6571">
              <w:rPr>
                <w:noProof/>
                <w:webHidden/>
              </w:rPr>
              <w:fldChar w:fldCharType="begin"/>
            </w:r>
            <w:r w:rsidR="002A6571">
              <w:rPr>
                <w:noProof/>
                <w:webHidden/>
              </w:rPr>
              <w:instrText xml:space="preserve"> PAGEREF _Toc115888599 \h </w:instrText>
            </w:r>
            <w:r w:rsidR="002A6571">
              <w:rPr>
                <w:noProof/>
                <w:webHidden/>
              </w:rPr>
            </w:r>
            <w:r w:rsidR="002A6571">
              <w:rPr>
                <w:noProof/>
                <w:webHidden/>
              </w:rPr>
              <w:fldChar w:fldCharType="separate"/>
            </w:r>
            <w:r w:rsidR="002A6571">
              <w:rPr>
                <w:noProof/>
                <w:webHidden/>
              </w:rPr>
              <w:t>34</w:t>
            </w:r>
            <w:r w:rsidR="002A6571">
              <w:rPr>
                <w:noProof/>
                <w:webHidden/>
              </w:rPr>
              <w:fldChar w:fldCharType="end"/>
            </w:r>
          </w:hyperlink>
        </w:p>
        <w:p w14:paraId="5F6FB837" w14:textId="229A78A6"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600" w:history="1">
            <w:r w:rsidR="002A6571" w:rsidRPr="001B4A7D">
              <w:rPr>
                <w:rStyle w:val="Lienhypertexte"/>
                <w:noProof/>
              </w:rPr>
              <w:t xml:space="preserve">ANNEX 5: reference interfering signal and a single interference scenario to be used in the calculation of receivers resilience levels using </w:t>
            </w:r>
            <w:r w:rsidR="00AD538F">
              <w:rPr>
                <w:rStyle w:val="Lienhypertexte"/>
                <w:noProof/>
              </w:rPr>
              <w:t>RRM</w:t>
            </w:r>
            <w:r w:rsidR="002A6571">
              <w:rPr>
                <w:noProof/>
                <w:webHidden/>
              </w:rPr>
              <w:tab/>
            </w:r>
            <w:r w:rsidR="002A6571">
              <w:rPr>
                <w:noProof/>
                <w:webHidden/>
              </w:rPr>
              <w:fldChar w:fldCharType="begin"/>
            </w:r>
            <w:r w:rsidR="002A6571">
              <w:rPr>
                <w:noProof/>
                <w:webHidden/>
              </w:rPr>
              <w:instrText xml:space="preserve"> PAGEREF _Toc115888600 \h </w:instrText>
            </w:r>
            <w:r w:rsidR="002A6571">
              <w:rPr>
                <w:noProof/>
                <w:webHidden/>
              </w:rPr>
            </w:r>
            <w:r w:rsidR="002A6571">
              <w:rPr>
                <w:noProof/>
                <w:webHidden/>
              </w:rPr>
              <w:fldChar w:fldCharType="separate"/>
            </w:r>
            <w:r w:rsidR="002A6571">
              <w:rPr>
                <w:noProof/>
                <w:webHidden/>
              </w:rPr>
              <w:t>36</w:t>
            </w:r>
            <w:r w:rsidR="002A6571">
              <w:rPr>
                <w:noProof/>
                <w:webHidden/>
              </w:rPr>
              <w:fldChar w:fldCharType="end"/>
            </w:r>
          </w:hyperlink>
        </w:p>
        <w:p w14:paraId="5BFAFA62" w14:textId="5CE31A78" w:rsidR="002A6571" w:rsidRDefault="00000000">
          <w:pPr>
            <w:pStyle w:val="TM1"/>
            <w:rPr>
              <w:rFonts w:asciiTheme="minorHAnsi" w:eastAsiaTheme="minorEastAsia" w:hAnsiTheme="minorHAnsi" w:cstheme="minorBidi"/>
              <w:b w:val="0"/>
              <w:caps w:val="0"/>
              <w:noProof/>
              <w:sz w:val="22"/>
              <w:szCs w:val="22"/>
              <w:lang w:val="fr-FR" w:eastAsia="fr-FR"/>
            </w:rPr>
          </w:pPr>
          <w:hyperlink w:anchor="_Toc115888602" w:history="1">
            <w:r w:rsidR="002A6571" w:rsidRPr="001B4A7D">
              <w:rPr>
                <w:rStyle w:val="Lienhypertexte"/>
                <w:noProof/>
              </w:rPr>
              <w:t>ANNEX 6: List of referenceS</w:t>
            </w:r>
            <w:r w:rsidR="002A6571">
              <w:rPr>
                <w:noProof/>
                <w:webHidden/>
              </w:rPr>
              <w:tab/>
            </w:r>
            <w:r w:rsidR="002A6571">
              <w:rPr>
                <w:noProof/>
                <w:webHidden/>
              </w:rPr>
              <w:fldChar w:fldCharType="begin"/>
            </w:r>
            <w:r w:rsidR="002A6571">
              <w:rPr>
                <w:noProof/>
                <w:webHidden/>
              </w:rPr>
              <w:instrText xml:space="preserve"> PAGEREF _Toc115888602 \h </w:instrText>
            </w:r>
            <w:r w:rsidR="002A6571">
              <w:rPr>
                <w:noProof/>
                <w:webHidden/>
              </w:rPr>
            </w:r>
            <w:r w:rsidR="002A6571">
              <w:rPr>
                <w:noProof/>
                <w:webHidden/>
              </w:rPr>
              <w:fldChar w:fldCharType="separate"/>
            </w:r>
            <w:r w:rsidR="002A6571">
              <w:rPr>
                <w:noProof/>
                <w:webHidden/>
              </w:rPr>
              <w:t>48</w:t>
            </w:r>
            <w:r w:rsidR="002A6571">
              <w:rPr>
                <w:noProof/>
                <w:webHidden/>
              </w:rPr>
              <w:fldChar w:fldCharType="end"/>
            </w:r>
          </w:hyperlink>
        </w:p>
        <w:p w14:paraId="4F01A08D" w14:textId="0FDFB144" w:rsidR="003B0B32" w:rsidRPr="002A6571" w:rsidRDefault="003B0B32">
          <w:r w:rsidRPr="002A6571">
            <w:rPr>
              <w:b/>
              <w:bCs/>
            </w:rPr>
            <w:fldChar w:fldCharType="end"/>
          </w:r>
        </w:p>
      </w:sdtContent>
    </w:sdt>
    <w:p w14:paraId="04AEDAF5" w14:textId="77777777" w:rsidR="003B0B32" w:rsidRPr="002A6571" w:rsidRDefault="003B0B32">
      <w:pPr>
        <w:rPr>
          <w:rFonts w:cs="Arial"/>
          <w:szCs w:val="20"/>
        </w:rPr>
      </w:pPr>
    </w:p>
    <w:p w14:paraId="30D85248" w14:textId="1D784AE9" w:rsidR="003B0B32" w:rsidRPr="002A6571" w:rsidRDefault="003B0B32">
      <w:pPr>
        <w:rPr>
          <w:sz w:val="24"/>
        </w:rPr>
      </w:pPr>
      <w:r w:rsidRPr="002A6571">
        <w:br w:type="page"/>
      </w:r>
    </w:p>
    <w:p w14:paraId="3E4EEB06" w14:textId="77777777" w:rsidR="000D6A3B" w:rsidRPr="002A6571" w:rsidRDefault="000D6A3B" w:rsidP="00ED7BB0">
      <w:pPr>
        <w:pStyle w:val="ECCLetterHead"/>
        <w:rPr>
          <w:rFonts w:cs="Arial"/>
          <w:bCs/>
          <w:sz w:val="20"/>
        </w:rPr>
      </w:pPr>
      <w:r w:rsidRPr="002A6571">
        <w:rPr>
          <w:rFonts w:cs="Arial"/>
          <w:bCs/>
          <w:sz w:val="20"/>
        </w:rPr>
        <w:lastRenderedPageBreak/>
        <w:t>ABREVIATIONS</w:t>
      </w:r>
    </w:p>
    <w:p w14:paraId="749B254F" w14:textId="77777777" w:rsidR="000D6A3B" w:rsidRPr="002A6571" w:rsidRDefault="000D6A3B" w:rsidP="000D6A3B">
      <w:pPr>
        <w:pStyle w:val="Reporttitledescription"/>
        <w:spacing w:before="0"/>
        <w:ind w:left="0"/>
        <w:rPr>
          <w:rFonts w:cs="Arial"/>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7"/>
      </w:tblGrid>
      <w:tr w:rsidR="000D6A3B" w:rsidRPr="002A6571" w14:paraId="2F9FCF8C" w14:textId="77777777" w:rsidTr="00CB624E">
        <w:tc>
          <w:tcPr>
            <w:tcW w:w="2122" w:type="dxa"/>
          </w:tcPr>
          <w:p w14:paraId="7EF3499F"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ACLR</w:t>
            </w:r>
          </w:p>
        </w:tc>
        <w:tc>
          <w:tcPr>
            <w:tcW w:w="7507" w:type="dxa"/>
          </w:tcPr>
          <w:p w14:paraId="565C57C4"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Adjacent Channel Leakage Ratio</w:t>
            </w:r>
          </w:p>
        </w:tc>
      </w:tr>
      <w:tr w:rsidR="000D6A3B" w:rsidRPr="002A6571" w14:paraId="25232BA7" w14:textId="77777777" w:rsidTr="00CB624E">
        <w:tc>
          <w:tcPr>
            <w:tcW w:w="2122" w:type="dxa"/>
          </w:tcPr>
          <w:p w14:paraId="20EA036E"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ACS</w:t>
            </w:r>
          </w:p>
        </w:tc>
        <w:tc>
          <w:tcPr>
            <w:tcW w:w="7507" w:type="dxa"/>
          </w:tcPr>
          <w:p w14:paraId="4C925712"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Adjacent Channel Selectivity</w:t>
            </w:r>
          </w:p>
        </w:tc>
      </w:tr>
      <w:tr w:rsidR="000D6A3B" w:rsidRPr="002A6571" w14:paraId="4391A40D" w14:textId="77777777" w:rsidTr="00CB624E">
        <w:tc>
          <w:tcPr>
            <w:tcW w:w="2122" w:type="dxa"/>
          </w:tcPr>
          <w:p w14:paraId="514E5E8A"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A/D</w:t>
            </w:r>
          </w:p>
        </w:tc>
        <w:tc>
          <w:tcPr>
            <w:tcW w:w="7507" w:type="dxa"/>
          </w:tcPr>
          <w:p w14:paraId="468DA8CD"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Analog/Digital</w:t>
            </w:r>
          </w:p>
        </w:tc>
      </w:tr>
      <w:tr w:rsidR="000D6A3B" w:rsidRPr="002A6571" w14:paraId="05447987" w14:textId="77777777" w:rsidTr="00CB624E">
        <w:tc>
          <w:tcPr>
            <w:tcW w:w="2122" w:type="dxa"/>
          </w:tcPr>
          <w:p w14:paraId="454F6FEC"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BS</w:t>
            </w:r>
          </w:p>
        </w:tc>
        <w:tc>
          <w:tcPr>
            <w:tcW w:w="7507" w:type="dxa"/>
          </w:tcPr>
          <w:p w14:paraId="13858B7A"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Base Station</w:t>
            </w:r>
          </w:p>
        </w:tc>
      </w:tr>
      <w:tr w:rsidR="000D6A3B" w:rsidRPr="002A6571" w14:paraId="7E85AE22" w14:textId="77777777" w:rsidTr="00CB624E">
        <w:tc>
          <w:tcPr>
            <w:tcW w:w="2122" w:type="dxa"/>
          </w:tcPr>
          <w:p w14:paraId="2EF6D7FB"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BER</w:t>
            </w:r>
          </w:p>
        </w:tc>
        <w:tc>
          <w:tcPr>
            <w:tcW w:w="7507" w:type="dxa"/>
          </w:tcPr>
          <w:p w14:paraId="4EC88AE7"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Bit Error Rate</w:t>
            </w:r>
          </w:p>
        </w:tc>
      </w:tr>
      <w:tr w:rsidR="000D6A3B" w:rsidRPr="002A6571" w14:paraId="02E9C349" w14:textId="77777777" w:rsidTr="00CB624E">
        <w:tc>
          <w:tcPr>
            <w:tcW w:w="2122" w:type="dxa"/>
          </w:tcPr>
          <w:p w14:paraId="697655F8"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BW</w:t>
            </w:r>
          </w:p>
        </w:tc>
        <w:tc>
          <w:tcPr>
            <w:tcW w:w="7507" w:type="dxa"/>
          </w:tcPr>
          <w:p w14:paraId="7BCD029A"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Bandwidth</w:t>
            </w:r>
          </w:p>
        </w:tc>
      </w:tr>
      <w:tr w:rsidR="000D6A3B" w:rsidRPr="002A6571" w14:paraId="3D716FBA" w14:textId="77777777" w:rsidTr="00CB624E">
        <w:tc>
          <w:tcPr>
            <w:tcW w:w="2122" w:type="dxa"/>
          </w:tcPr>
          <w:p w14:paraId="5CF58C61"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C/I</w:t>
            </w:r>
          </w:p>
        </w:tc>
        <w:tc>
          <w:tcPr>
            <w:tcW w:w="7507" w:type="dxa"/>
          </w:tcPr>
          <w:p w14:paraId="53173C4E"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Carrier-to-Interference ratio</w:t>
            </w:r>
          </w:p>
        </w:tc>
      </w:tr>
      <w:tr w:rsidR="000D6A3B" w:rsidRPr="002A6571" w14:paraId="1C74E7A0" w14:textId="77777777" w:rsidTr="00CB624E">
        <w:tc>
          <w:tcPr>
            <w:tcW w:w="2122" w:type="dxa"/>
          </w:tcPr>
          <w:p w14:paraId="43D801EB"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CW</w:t>
            </w:r>
          </w:p>
        </w:tc>
        <w:tc>
          <w:tcPr>
            <w:tcW w:w="7507" w:type="dxa"/>
          </w:tcPr>
          <w:p w14:paraId="50CE7BEC"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Continuous Wave</w:t>
            </w:r>
          </w:p>
        </w:tc>
      </w:tr>
      <w:tr w:rsidR="000D6A3B" w:rsidRPr="002A6571" w14:paraId="55EDF74F" w14:textId="77777777" w:rsidTr="00CB624E">
        <w:tc>
          <w:tcPr>
            <w:tcW w:w="2122" w:type="dxa"/>
          </w:tcPr>
          <w:p w14:paraId="4BE6A543"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D/A</w:t>
            </w:r>
          </w:p>
        </w:tc>
        <w:tc>
          <w:tcPr>
            <w:tcW w:w="7507" w:type="dxa"/>
          </w:tcPr>
          <w:p w14:paraId="6A5EE7C2"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Digital/Analog</w:t>
            </w:r>
          </w:p>
        </w:tc>
      </w:tr>
      <w:tr w:rsidR="000D6A3B" w:rsidRPr="002A6571" w14:paraId="18167EC4" w14:textId="77777777" w:rsidTr="00CB624E">
        <w:tc>
          <w:tcPr>
            <w:tcW w:w="2122" w:type="dxa"/>
          </w:tcPr>
          <w:p w14:paraId="253578E1"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DFRS</w:t>
            </w:r>
          </w:p>
        </w:tc>
        <w:tc>
          <w:tcPr>
            <w:tcW w:w="7507" w:type="dxa"/>
          </w:tcPr>
          <w:p w14:paraId="0F6B07CA"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Digital fixed Radio Systems</w:t>
            </w:r>
          </w:p>
        </w:tc>
      </w:tr>
      <w:tr w:rsidR="000D6A3B" w:rsidRPr="002A6571" w14:paraId="03B0611D" w14:textId="77777777" w:rsidTr="00CB624E">
        <w:tc>
          <w:tcPr>
            <w:tcW w:w="2122" w:type="dxa"/>
          </w:tcPr>
          <w:p w14:paraId="3209E964"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DVB-T</w:t>
            </w:r>
          </w:p>
        </w:tc>
        <w:tc>
          <w:tcPr>
            <w:tcW w:w="7507" w:type="dxa"/>
          </w:tcPr>
          <w:p w14:paraId="414B600B"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Digital Video Broadcasting – Terrestrial</w:t>
            </w:r>
          </w:p>
        </w:tc>
      </w:tr>
      <w:tr w:rsidR="000D6A3B" w:rsidRPr="002A6571" w14:paraId="70F19E39" w14:textId="77777777" w:rsidTr="00CB624E">
        <w:tc>
          <w:tcPr>
            <w:tcW w:w="2122" w:type="dxa"/>
          </w:tcPr>
          <w:p w14:paraId="208A4438"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EIRP</w:t>
            </w:r>
          </w:p>
        </w:tc>
        <w:tc>
          <w:tcPr>
            <w:tcW w:w="7507" w:type="dxa"/>
          </w:tcPr>
          <w:p w14:paraId="7367D209"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Effective Isotropic Radiated Power</w:t>
            </w:r>
          </w:p>
        </w:tc>
      </w:tr>
      <w:tr w:rsidR="000D6A3B" w:rsidRPr="002A6571" w14:paraId="42C25088" w14:textId="77777777" w:rsidTr="00CB624E">
        <w:tc>
          <w:tcPr>
            <w:tcW w:w="2122" w:type="dxa"/>
          </w:tcPr>
          <w:p w14:paraId="004FF3C3"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ETSI</w:t>
            </w:r>
          </w:p>
        </w:tc>
        <w:tc>
          <w:tcPr>
            <w:tcW w:w="7507" w:type="dxa"/>
          </w:tcPr>
          <w:p w14:paraId="1647277B"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European Telecommunications Standards Institute</w:t>
            </w:r>
          </w:p>
        </w:tc>
      </w:tr>
      <w:tr w:rsidR="000D6A3B" w:rsidRPr="002A6571" w14:paraId="22B46708" w14:textId="77777777" w:rsidTr="00CB624E">
        <w:tc>
          <w:tcPr>
            <w:tcW w:w="2122" w:type="dxa"/>
          </w:tcPr>
          <w:p w14:paraId="3398581E"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E-UTRA</w:t>
            </w:r>
          </w:p>
        </w:tc>
        <w:tc>
          <w:tcPr>
            <w:tcW w:w="7507" w:type="dxa"/>
          </w:tcPr>
          <w:p w14:paraId="7679335D"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Evolved Universal Terrestrial Radio Access</w:t>
            </w:r>
          </w:p>
        </w:tc>
      </w:tr>
      <w:tr w:rsidR="000D6A3B" w:rsidRPr="002A6571" w14:paraId="0D3E4F49" w14:textId="77777777" w:rsidTr="00CB624E">
        <w:tc>
          <w:tcPr>
            <w:tcW w:w="2122" w:type="dxa"/>
          </w:tcPr>
          <w:p w14:paraId="7DE15546"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FOS</w:t>
            </w:r>
          </w:p>
        </w:tc>
        <w:tc>
          <w:tcPr>
            <w:tcW w:w="7507" w:type="dxa"/>
          </w:tcPr>
          <w:p w14:paraId="4891678C"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Frequency Offset Selectivity</w:t>
            </w:r>
          </w:p>
        </w:tc>
      </w:tr>
      <w:tr w:rsidR="000D6A3B" w:rsidRPr="002A6571" w14:paraId="4CB27C45" w14:textId="77777777" w:rsidTr="00CB624E">
        <w:tc>
          <w:tcPr>
            <w:tcW w:w="2122" w:type="dxa"/>
          </w:tcPr>
          <w:p w14:paraId="2A746CCD"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FS</w:t>
            </w:r>
          </w:p>
        </w:tc>
        <w:tc>
          <w:tcPr>
            <w:tcW w:w="7507" w:type="dxa"/>
          </w:tcPr>
          <w:p w14:paraId="4F7EC0AD"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Fixed Service</w:t>
            </w:r>
          </w:p>
        </w:tc>
      </w:tr>
      <w:tr w:rsidR="000D6A3B" w:rsidRPr="002A6571" w14:paraId="4783D101" w14:textId="77777777" w:rsidTr="00CB624E">
        <w:tc>
          <w:tcPr>
            <w:tcW w:w="2122" w:type="dxa"/>
          </w:tcPr>
          <w:p w14:paraId="76565195"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GSM</w:t>
            </w:r>
          </w:p>
        </w:tc>
        <w:tc>
          <w:tcPr>
            <w:tcW w:w="7507" w:type="dxa"/>
          </w:tcPr>
          <w:p w14:paraId="6884BE42"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Global System for Mobile</w:t>
            </w:r>
          </w:p>
        </w:tc>
      </w:tr>
      <w:tr w:rsidR="000D6A3B" w:rsidRPr="002A6571" w14:paraId="22757A5F" w14:textId="77777777" w:rsidTr="00CB624E">
        <w:tc>
          <w:tcPr>
            <w:tcW w:w="2122" w:type="dxa"/>
          </w:tcPr>
          <w:p w14:paraId="26F5E3D7"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HS</w:t>
            </w:r>
          </w:p>
        </w:tc>
        <w:tc>
          <w:tcPr>
            <w:tcW w:w="7507" w:type="dxa"/>
          </w:tcPr>
          <w:p w14:paraId="423265BA"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Harmonised Standards</w:t>
            </w:r>
          </w:p>
        </w:tc>
      </w:tr>
      <w:tr w:rsidR="000D6A3B" w:rsidRPr="002A6571" w14:paraId="1CA412D8" w14:textId="77777777" w:rsidTr="00CB624E">
        <w:tc>
          <w:tcPr>
            <w:tcW w:w="2122" w:type="dxa"/>
          </w:tcPr>
          <w:p w14:paraId="0FE45446"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ILR</w:t>
            </w:r>
          </w:p>
        </w:tc>
        <w:tc>
          <w:tcPr>
            <w:tcW w:w="7507" w:type="dxa"/>
          </w:tcPr>
          <w:p w14:paraId="4581B907"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Interference Leakage Ratio</w:t>
            </w:r>
          </w:p>
        </w:tc>
      </w:tr>
      <w:tr w:rsidR="000D6A3B" w:rsidRPr="002A6571" w14:paraId="4C909D66" w14:textId="77777777" w:rsidTr="00CB624E">
        <w:tc>
          <w:tcPr>
            <w:tcW w:w="2122" w:type="dxa"/>
          </w:tcPr>
          <w:p w14:paraId="5D739F04"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IMT</w:t>
            </w:r>
          </w:p>
        </w:tc>
        <w:tc>
          <w:tcPr>
            <w:tcW w:w="7507" w:type="dxa"/>
          </w:tcPr>
          <w:p w14:paraId="37A83F49"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International Mobile Telecommunications</w:t>
            </w:r>
          </w:p>
        </w:tc>
      </w:tr>
      <w:tr w:rsidR="000D6A3B" w:rsidRPr="002A6571" w14:paraId="50C5C335" w14:textId="77777777" w:rsidTr="00CB624E">
        <w:tc>
          <w:tcPr>
            <w:tcW w:w="2122" w:type="dxa"/>
          </w:tcPr>
          <w:p w14:paraId="62F32FA3"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IoT</w:t>
            </w:r>
          </w:p>
        </w:tc>
        <w:tc>
          <w:tcPr>
            <w:tcW w:w="7507" w:type="dxa"/>
          </w:tcPr>
          <w:p w14:paraId="26777B66"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Internet of Things</w:t>
            </w:r>
          </w:p>
        </w:tc>
      </w:tr>
      <w:tr w:rsidR="000D6A3B" w:rsidRPr="002A6571" w14:paraId="2B56D555" w14:textId="77777777" w:rsidTr="00CB624E">
        <w:tc>
          <w:tcPr>
            <w:tcW w:w="2122" w:type="dxa"/>
          </w:tcPr>
          <w:p w14:paraId="4DDEA936"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LNA</w:t>
            </w:r>
          </w:p>
        </w:tc>
        <w:tc>
          <w:tcPr>
            <w:tcW w:w="7507" w:type="dxa"/>
          </w:tcPr>
          <w:p w14:paraId="720E581A"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Low Noise Amplifier</w:t>
            </w:r>
          </w:p>
        </w:tc>
      </w:tr>
      <w:tr w:rsidR="000D6A3B" w:rsidRPr="002A6571" w14:paraId="15C47957" w14:textId="77777777" w:rsidTr="00CB624E">
        <w:tc>
          <w:tcPr>
            <w:tcW w:w="2122" w:type="dxa"/>
          </w:tcPr>
          <w:p w14:paraId="3D42E955"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NB</w:t>
            </w:r>
          </w:p>
        </w:tc>
        <w:tc>
          <w:tcPr>
            <w:tcW w:w="7507" w:type="dxa"/>
          </w:tcPr>
          <w:p w14:paraId="4AFE3859"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Narrow-Band</w:t>
            </w:r>
          </w:p>
        </w:tc>
      </w:tr>
      <w:tr w:rsidR="000D6A3B" w:rsidRPr="002A6571" w14:paraId="0CA43C51" w14:textId="77777777" w:rsidTr="00CB624E">
        <w:tc>
          <w:tcPr>
            <w:tcW w:w="2122" w:type="dxa"/>
          </w:tcPr>
          <w:p w14:paraId="2D6FAB44" w14:textId="5BB6AC51"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N</w:t>
            </w:r>
          </w:p>
        </w:tc>
        <w:tc>
          <w:tcPr>
            <w:tcW w:w="7507" w:type="dxa"/>
          </w:tcPr>
          <w:p w14:paraId="300A0D12"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Noise Floor</w:t>
            </w:r>
          </w:p>
        </w:tc>
      </w:tr>
      <w:tr w:rsidR="000D6A3B" w:rsidRPr="002A6571" w14:paraId="7DB72EBB" w14:textId="77777777" w:rsidTr="00CB624E">
        <w:tc>
          <w:tcPr>
            <w:tcW w:w="2122" w:type="dxa"/>
          </w:tcPr>
          <w:p w14:paraId="36497F17" w14:textId="52E8A4FF"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NF</w:t>
            </w:r>
          </w:p>
        </w:tc>
        <w:tc>
          <w:tcPr>
            <w:tcW w:w="7507" w:type="dxa"/>
          </w:tcPr>
          <w:p w14:paraId="3C9D684D" w14:textId="52F4EEDE" w:rsidR="000D6A3B" w:rsidRPr="002A6571" w:rsidRDefault="000D6A3B" w:rsidP="00CB624E">
            <w:pPr>
              <w:pStyle w:val="Reporttitledescription"/>
              <w:spacing w:before="0"/>
              <w:ind w:left="0"/>
              <w:rPr>
                <w:rFonts w:cs="Arial"/>
                <w:bCs/>
                <w:sz w:val="20"/>
                <w:szCs w:val="20"/>
              </w:rPr>
            </w:pPr>
            <w:r w:rsidRPr="002A6571">
              <w:rPr>
                <w:rFonts w:cs="Arial"/>
                <w:bCs/>
                <w:sz w:val="20"/>
                <w:szCs w:val="20"/>
              </w:rPr>
              <w:t>Noise Figure</w:t>
            </w:r>
          </w:p>
        </w:tc>
      </w:tr>
      <w:tr w:rsidR="000D6A3B" w:rsidRPr="002A6571" w14:paraId="177775F6" w14:textId="77777777" w:rsidTr="00CB624E">
        <w:tc>
          <w:tcPr>
            <w:tcW w:w="2122" w:type="dxa"/>
          </w:tcPr>
          <w:p w14:paraId="13AA9B90" w14:textId="5DC5A47E"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NFD</w:t>
            </w:r>
          </w:p>
        </w:tc>
        <w:tc>
          <w:tcPr>
            <w:tcW w:w="7507" w:type="dxa"/>
          </w:tcPr>
          <w:p w14:paraId="131E9644"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Net Filter Discrimination</w:t>
            </w:r>
          </w:p>
        </w:tc>
      </w:tr>
      <w:tr w:rsidR="000D6A3B" w:rsidRPr="002A6571" w14:paraId="0AD2CC08" w14:textId="77777777" w:rsidTr="00CB624E">
        <w:tc>
          <w:tcPr>
            <w:tcW w:w="2122" w:type="dxa"/>
          </w:tcPr>
          <w:p w14:paraId="5CF52E3D" w14:textId="43915808" w:rsidR="000D6A3B" w:rsidRPr="002A6571" w:rsidRDefault="00290951" w:rsidP="00CB624E">
            <w:pPr>
              <w:pStyle w:val="Reporttitledescription"/>
              <w:spacing w:before="0"/>
              <w:ind w:left="0"/>
              <w:rPr>
                <w:rFonts w:cs="Arial"/>
                <w:b/>
                <w:bCs/>
                <w:sz w:val="20"/>
                <w:szCs w:val="20"/>
              </w:rPr>
            </w:pPr>
            <w:r w:rsidRPr="002A6571">
              <w:rPr>
                <w:rFonts w:cs="Arial"/>
                <w:b/>
                <w:bCs/>
                <w:sz w:val="20"/>
                <w:szCs w:val="20"/>
              </w:rPr>
              <w:t>OO</w:t>
            </w:r>
            <w:r w:rsidR="000D6A3B" w:rsidRPr="002A6571">
              <w:rPr>
                <w:rFonts w:cs="Arial"/>
                <w:b/>
                <w:bCs/>
                <w:sz w:val="20"/>
                <w:szCs w:val="20"/>
              </w:rPr>
              <w:t>BE</w:t>
            </w:r>
          </w:p>
        </w:tc>
        <w:tc>
          <w:tcPr>
            <w:tcW w:w="7507" w:type="dxa"/>
          </w:tcPr>
          <w:p w14:paraId="44FBCC20"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Out-Of-Band Emissions</w:t>
            </w:r>
          </w:p>
        </w:tc>
      </w:tr>
      <w:tr w:rsidR="000D6A3B" w:rsidRPr="002A6571" w14:paraId="0D8D2785" w14:textId="77777777" w:rsidTr="00CB624E">
        <w:tc>
          <w:tcPr>
            <w:tcW w:w="2122" w:type="dxa"/>
          </w:tcPr>
          <w:p w14:paraId="71830588" w14:textId="77777777" w:rsidR="000D6A3B" w:rsidRDefault="000D6A3B" w:rsidP="00CB624E">
            <w:pPr>
              <w:pStyle w:val="Reporttitledescription"/>
              <w:spacing w:before="0"/>
              <w:ind w:left="0"/>
              <w:rPr>
                <w:rFonts w:cs="Arial"/>
                <w:b/>
                <w:bCs/>
                <w:sz w:val="20"/>
                <w:szCs w:val="20"/>
              </w:rPr>
            </w:pPr>
            <w:r w:rsidRPr="002A6571">
              <w:rPr>
                <w:rFonts w:cs="Arial"/>
                <w:b/>
                <w:bCs/>
                <w:sz w:val="20"/>
                <w:szCs w:val="20"/>
              </w:rPr>
              <w:t>PAPR</w:t>
            </w:r>
          </w:p>
          <w:p w14:paraId="53EA11AB" w14:textId="096396B4" w:rsidR="00B01349" w:rsidRPr="002A6571" w:rsidRDefault="00B01349" w:rsidP="00CB624E">
            <w:pPr>
              <w:pStyle w:val="Reporttitledescription"/>
              <w:spacing w:before="0"/>
              <w:ind w:left="0"/>
              <w:rPr>
                <w:rFonts w:cs="Arial"/>
                <w:b/>
                <w:bCs/>
                <w:sz w:val="20"/>
                <w:szCs w:val="20"/>
              </w:rPr>
            </w:pPr>
            <w:r>
              <w:rPr>
                <w:rFonts w:cs="Arial"/>
                <w:b/>
                <w:bCs/>
                <w:sz w:val="20"/>
                <w:szCs w:val="20"/>
              </w:rPr>
              <w:t>PR</w:t>
            </w:r>
          </w:p>
        </w:tc>
        <w:tc>
          <w:tcPr>
            <w:tcW w:w="7507" w:type="dxa"/>
          </w:tcPr>
          <w:p w14:paraId="67A568C4" w14:textId="77777777" w:rsidR="000D6A3B" w:rsidRDefault="000D6A3B" w:rsidP="00CB624E">
            <w:pPr>
              <w:pStyle w:val="Reporttitledescription"/>
              <w:spacing w:before="0"/>
              <w:ind w:left="0"/>
              <w:rPr>
                <w:rFonts w:cs="Arial"/>
                <w:bCs/>
                <w:sz w:val="20"/>
                <w:szCs w:val="20"/>
              </w:rPr>
            </w:pPr>
            <w:r w:rsidRPr="002A6571">
              <w:rPr>
                <w:rFonts w:cs="Arial"/>
                <w:bCs/>
                <w:sz w:val="20"/>
                <w:szCs w:val="20"/>
              </w:rPr>
              <w:t>Peak-to-Average Power Ratio</w:t>
            </w:r>
          </w:p>
          <w:p w14:paraId="55B4A0E4" w14:textId="681D78A3" w:rsidR="00B01349" w:rsidRPr="002A6571" w:rsidRDefault="00B01349" w:rsidP="00CB624E">
            <w:pPr>
              <w:pStyle w:val="Reporttitledescription"/>
              <w:spacing w:before="0"/>
              <w:ind w:left="0"/>
              <w:rPr>
                <w:rFonts w:cs="Arial"/>
                <w:bCs/>
                <w:sz w:val="20"/>
                <w:szCs w:val="20"/>
              </w:rPr>
            </w:pPr>
            <w:r w:rsidRPr="00430FDF">
              <w:rPr>
                <w:rFonts w:cs="Arial"/>
                <w:bCs/>
                <w:sz w:val="20"/>
                <w:szCs w:val="20"/>
              </w:rPr>
              <w:t>P</w:t>
            </w:r>
            <w:r w:rsidR="00F432F5" w:rsidRPr="00430FDF">
              <w:rPr>
                <w:rFonts w:cs="Arial"/>
                <w:bCs/>
                <w:sz w:val="20"/>
                <w:szCs w:val="20"/>
              </w:rPr>
              <w:t>rotection</w:t>
            </w:r>
            <w:r w:rsidRPr="00430FDF">
              <w:rPr>
                <w:rFonts w:cs="Arial"/>
                <w:bCs/>
                <w:sz w:val="20"/>
                <w:szCs w:val="20"/>
              </w:rPr>
              <w:t xml:space="preserve"> ratio</w:t>
            </w:r>
          </w:p>
        </w:tc>
      </w:tr>
      <w:tr w:rsidR="000D6A3B" w:rsidRPr="002A6571" w14:paraId="18D972B9" w14:textId="77777777" w:rsidTr="00CB624E">
        <w:tc>
          <w:tcPr>
            <w:tcW w:w="2122" w:type="dxa"/>
          </w:tcPr>
          <w:p w14:paraId="7B31C0E0"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QoS</w:t>
            </w:r>
          </w:p>
        </w:tc>
        <w:tc>
          <w:tcPr>
            <w:tcW w:w="7507" w:type="dxa"/>
          </w:tcPr>
          <w:p w14:paraId="3EC14DFB"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Quality of Service</w:t>
            </w:r>
          </w:p>
        </w:tc>
      </w:tr>
      <w:tr w:rsidR="000D6A3B" w:rsidRPr="002A6571" w14:paraId="459E6304" w14:textId="77777777" w:rsidTr="00CB624E">
        <w:tc>
          <w:tcPr>
            <w:tcW w:w="2122" w:type="dxa"/>
          </w:tcPr>
          <w:p w14:paraId="6912E332"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RF</w:t>
            </w:r>
          </w:p>
        </w:tc>
        <w:tc>
          <w:tcPr>
            <w:tcW w:w="7507" w:type="dxa"/>
          </w:tcPr>
          <w:p w14:paraId="14A2D3A7" w14:textId="77777777" w:rsidR="000D6A3B" w:rsidRPr="002A6571" w:rsidRDefault="000D6A3B" w:rsidP="00CB624E">
            <w:pPr>
              <w:pStyle w:val="Reporttitledescription"/>
              <w:spacing w:before="0"/>
              <w:ind w:left="0"/>
              <w:rPr>
                <w:rFonts w:cs="Arial"/>
                <w:bCs/>
                <w:sz w:val="20"/>
                <w:szCs w:val="20"/>
              </w:rPr>
            </w:pPr>
            <w:proofErr w:type="gramStart"/>
            <w:r w:rsidRPr="002A6571">
              <w:rPr>
                <w:rFonts w:cs="Arial"/>
                <w:bCs/>
                <w:sz w:val="20"/>
                <w:szCs w:val="20"/>
              </w:rPr>
              <w:t>Radio-Frequency</w:t>
            </w:r>
            <w:proofErr w:type="gramEnd"/>
          </w:p>
        </w:tc>
      </w:tr>
      <w:tr w:rsidR="000D6A3B" w:rsidRPr="002A6571" w14:paraId="0E1CDE65" w14:textId="77777777" w:rsidTr="00CB624E">
        <w:tc>
          <w:tcPr>
            <w:tcW w:w="2122" w:type="dxa"/>
          </w:tcPr>
          <w:p w14:paraId="684976E1"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RIR</w:t>
            </w:r>
          </w:p>
        </w:tc>
        <w:tc>
          <w:tcPr>
            <w:tcW w:w="7507" w:type="dxa"/>
          </w:tcPr>
          <w:p w14:paraId="65627B30"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Receiver Interference Ratio</w:t>
            </w:r>
          </w:p>
        </w:tc>
      </w:tr>
      <w:tr w:rsidR="000D6A3B" w:rsidRPr="002A6571" w14:paraId="207858B9" w14:textId="77777777" w:rsidTr="00CB624E">
        <w:tc>
          <w:tcPr>
            <w:tcW w:w="2122" w:type="dxa"/>
          </w:tcPr>
          <w:p w14:paraId="048C8922"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RMS</w:t>
            </w:r>
          </w:p>
        </w:tc>
        <w:tc>
          <w:tcPr>
            <w:tcW w:w="7507" w:type="dxa"/>
          </w:tcPr>
          <w:p w14:paraId="1E7598EC"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Root-Mean-Square</w:t>
            </w:r>
          </w:p>
        </w:tc>
      </w:tr>
      <w:tr w:rsidR="007651DA" w:rsidRPr="002A6571" w14:paraId="6C8C416E" w14:textId="77777777" w:rsidTr="00CB624E">
        <w:tc>
          <w:tcPr>
            <w:tcW w:w="2122" w:type="dxa"/>
          </w:tcPr>
          <w:p w14:paraId="2FDC23D9" w14:textId="74AA26EA" w:rsidR="007651DA" w:rsidRPr="002A6571" w:rsidRDefault="003C65BA" w:rsidP="00CB624E">
            <w:pPr>
              <w:pStyle w:val="Reporttitledescription"/>
              <w:spacing w:before="0"/>
              <w:ind w:left="0"/>
              <w:rPr>
                <w:rFonts w:cs="Arial"/>
                <w:b/>
                <w:bCs/>
                <w:sz w:val="20"/>
                <w:szCs w:val="20"/>
              </w:rPr>
            </w:pPr>
            <w:r>
              <w:rPr>
                <w:rFonts w:cs="Arial"/>
                <w:b/>
                <w:bCs/>
                <w:sz w:val="20"/>
                <w:szCs w:val="20"/>
              </w:rPr>
              <w:t>RRM</w:t>
            </w:r>
          </w:p>
        </w:tc>
        <w:tc>
          <w:tcPr>
            <w:tcW w:w="7507" w:type="dxa"/>
          </w:tcPr>
          <w:p w14:paraId="2B5810E1" w14:textId="2DF6808A" w:rsidR="007651DA" w:rsidRPr="002A6571" w:rsidRDefault="007651DA" w:rsidP="00CB624E">
            <w:pPr>
              <w:pStyle w:val="Reporttitledescription"/>
              <w:spacing w:before="0"/>
              <w:ind w:left="0"/>
              <w:rPr>
                <w:rFonts w:cs="Arial"/>
                <w:bCs/>
                <w:sz w:val="20"/>
                <w:szCs w:val="20"/>
              </w:rPr>
            </w:pPr>
            <w:r>
              <w:rPr>
                <w:rFonts w:cs="Arial"/>
                <w:bCs/>
                <w:sz w:val="20"/>
                <w:szCs w:val="20"/>
              </w:rPr>
              <w:t xml:space="preserve">Receiver </w:t>
            </w:r>
            <w:r w:rsidR="003C65BA">
              <w:rPr>
                <w:rFonts w:cs="Arial"/>
                <w:bCs/>
                <w:sz w:val="20"/>
                <w:szCs w:val="20"/>
              </w:rPr>
              <w:t>R</w:t>
            </w:r>
            <w:r>
              <w:rPr>
                <w:rFonts w:cs="Arial"/>
                <w:bCs/>
                <w:sz w:val="20"/>
                <w:szCs w:val="20"/>
              </w:rPr>
              <w:t xml:space="preserve">esilience </w:t>
            </w:r>
            <w:r w:rsidR="003C65BA">
              <w:rPr>
                <w:rFonts w:cs="Arial"/>
                <w:bCs/>
                <w:sz w:val="20"/>
                <w:szCs w:val="20"/>
              </w:rPr>
              <w:t>Method</w:t>
            </w:r>
          </w:p>
        </w:tc>
      </w:tr>
      <w:tr w:rsidR="000D6A3B" w:rsidRPr="002A6571" w14:paraId="7BEFB3A0" w14:textId="77777777" w:rsidTr="00CB624E">
        <w:tc>
          <w:tcPr>
            <w:tcW w:w="2122" w:type="dxa"/>
          </w:tcPr>
          <w:p w14:paraId="43F07385"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RX</w:t>
            </w:r>
          </w:p>
        </w:tc>
        <w:tc>
          <w:tcPr>
            <w:tcW w:w="7507" w:type="dxa"/>
          </w:tcPr>
          <w:p w14:paraId="7A8C85A3"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Receiver</w:t>
            </w:r>
          </w:p>
        </w:tc>
      </w:tr>
      <w:tr w:rsidR="000D6A3B" w:rsidRPr="002A6571" w14:paraId="182CB841" w14:textId="77777777" w:rsidTr="00CB624E">
        <w:tc>
          <w:tcPr>
            <w:tcW w:w="2122" w:type="dxa"/>
          </w:tcPr>
          <w:p w14:paraId="35CAF33E"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SEAMCAT</w:t>
            </w:r>
          </w:p>
        </w:tc>
        <w:tc>
          <w:tcPr>
            <w:tcW w:w="7507" w:type="dxa"/>
          </w:tcPr>
          <w:p w14:paraId="45E25D93"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Spectrum Engineering Advanced Monte Carlo Analysis Tool</w:t>
            </w:r>
          </w:p>
        </w:tc>
      </w:tr>
      <w:tr w:rsidR="000D6A3B" w:rsidRPr="002A6571" w14:paraId="55E594BA" w14:textId="77777777" w:rsidTr="00CB624E">
        <w:tc>
          <w:tcPr>
            <w:tcW w:w="2122" w:type="dxa"/>
          </w:tcPr>
          <w:p w14:paraId="06A56604"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SINR</w:t>
            </w:r>
          </w:p>
        </w:tc>
        <w:tc>
          <w:tcPr>
            <w:tcW w:w="7507" w:type="dxa"/>
          </w:tcPr>
          <w:p w14:paraId="1247571C"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Signal to Interference and Noise Ratio</w:t>
            </w:r>
          </w:p>
        </w:tc>
      </w:tr>
      <w:tr w:rsidR="000D6A3B" w:rsidRPr="002A6571" w14:paraId="14E06530" w14:textId="77777777" w:rsidTr="00CB624E">
        <w:tc>
          <w:tcPr>
            <w:tcW w:w="2122" w:type="dxa"/>
          </w:tcPr>
          <w:p w14:paraId="63878F51"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S/N</w:t>
            </w:r>
          </w:p>
        </w:tc>
        <w:tc>
          <w:tcPr>
            <w:tcW w:w="7507" w:type="dxa"/>
          </w:tcPr>
          <w:p w14:paraId="6291F7E8"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Signal/Noise</w:t>
            </w:r>
          </w:p>
        </w:tc>
      </w:tr>
      <w:tr w:rsidR="000D6A3B" w:rsidRPr="002A6571" w14:paraId="7FBAA1FF" w14:textId="77777777" w:rsidTr="00CB624E">
        <w:tc>
          <w:tcPr>
            <w:tcW w:w="2122" w:type="dxa"/>
          </w:tcPr>
          <w:p w14:paraId="7F96971C"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SNR</w:t>
            </w:r>
          </w:p>
        </w:tc>
        <w:tc>
          <w:tcPr>
            <w:tcW w:w="7507" w:type="dxa"/>
          </w:tcPr>
          <w:p w14:paraId="4F30019C"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Signal to Noise Ratio</w:t>
            </w:r>
          </w:p>
        </w:tc>
      </w:tr>
      <w:tr w:rsidR="000D6A3B" w:rsidRPr="002A6571" w14:paraId="6DEB2549" w14:textId="77777777" w:rsidTr="00CB624E">
        <w:tc>
          <w:tcPr>
            <w:tcW w:w="2122" w:type="dxa"/>
          </w:tcPr>
          <w:p w14:paraId="35E5BC28"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SRD</w:t>
            </w:r>
          </w:p>
        </w:tc>
        <w:tc>
          <w:tcPr>
            <w:tcW w:w="7507" w:type="dxa"/>
          </w:tcPr>
          <w:p w14:paraId="49702292"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Short Range Devices</w:t>
            </w:r>
          </w:p>
        </w:tc>
      </w:tr>
      <w:tr w:rsidR="000D6A3B" w:rsidRPr="002A6571" w14:paraId="37D2E859" w14:textId="77777777" w:rsidTr="00CB624E">
        <w:tc>
          <w:tcPr>
            <w:tcW w:w="2122" w:type="dxa"/>
          </w:tcPr>
          <w:p w14:paraId="71025116"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SRR</w:t>
            </w:r>
          </w:p>
        </w:tc>
        <w:tc>
          <w:tcPr>
            <w:tcW w:w="7507" w:type="dxa"/>
          </w:tcPr>
          <w:p w14:paraId="00EDA4AB"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Short Range Radar</w:t>
            </w:r>
          </w:p>
        </w:tc>
      </w:tr>
      <w:tr w:rsidR="000D6A3B" w:rsidRPr="002A6571" w14:paraId="640937D4" w14:textId="77777777" w:rsidTr="00CB624E">
        <w:tc>
          <w:tcPr>
            <w:tcW w:w="2122" w:type="dxa"/>
          </w:tcPr>
          <w:p w14:paraId="312868F7"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TX</w:t>
            </w:r>
          </w:p>
        </w:tc>
        <w:tc>
          <w:tcPr>
            <w:tcW w:w="7507" w:type="dxa"/>
          </w:tcPr>
          <w:p w14:paraId="764F875F"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Transmitter</w:t>
            </w:r>
          </w:p>
        </w:tc>
      </w:tr>
      <w:tr w:rsidR="000D6A3B" w:rsidRPr="002A6571" w14:paraId="6D4B9913" w14:textId="77777777" w:rsidTr="00CB624E">
        <w:tc>
          <w:tcPr>
            <w:tcW w:w="2122" w:type="dxa"/>
          </w:tcPr>
          <w:p w14:paraId="50AFA4A5"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UWB</w:t>
            </w:r>
          </w:p>
        </w:tc>
        <w:tc>
          <w:tcPr>
            <w:tcW w:w="7507" w:type="dxa"/>
          </w:tcPr>
          <w:p w14:paraId="7D4C259B"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Ultra-Wide Band</w:t>
            </w:r>
          </w:p>
        </w:tc>
      </w:tr>
      <w:tr w:rsidR="000D6A3B" w:rsidRPr="002A6571" w14:paraId="5A93250A" w14:textId="77777777" w:rsidTr="00CB624E">
        <w:tc>
          <w:tcPr>
            <w:tcW w:w="2122" w:type="dxa"/>
          </w:tcPr>
          <w:p w14:paraId="083C7228" w14:textId="77777777" w:rsidR="000D6A3B" w:rsidRPr="002A6571" w:rsidRDefault="000D6A3B" w:rsidP="00CB624E">
            <w:pPr>
              <w:pStyle w:val="Reporttitledescription"/>
              <w:spacing w:before="0"/>
              <w:ind w:left="0"/>
              <w:rPr>
                <w:rFonts w:cs="Arial"/>
                <w:b/>
                <w:bCs/>
                <w:sz w:val="20"/>
                <w:szCs w:val="20"/>
              </w:rPr>
            </w:pPr>
            <w:r w:rsidRPr="002A6571">
              <w:rPr>
                <w:rFonts w:cs="Arial"/>
                <w:b/>
                <w:bCs/>
                <w:sz w:val="20"/>
                <w:szCs w:val="20"/>
              </w:rPr>
              <w:t>WBSEL</w:t>
            </w:r>
          </w:p>
        </w:tc>
        <w:tc>
          <w:tcPr>
            <w:tcW w:w="7507" w:type="dxa"/>
          </w:tcPr>
          <w:p w14:paraId="11F40C93" w14:textId="77777777" w:rsidR="000D6A3B" w:rsidRPr="002A6571" w:rsidRDefault="000D6A3B" w:rsidP="00CB624E">
            <w:pPr>
              <w:pStyle w:val="Reporttitledescription"/>
              <w:spacing w:before="0"/>
              <w:ind w:left="0"/>
              <w:rPr>
                <w:rFonts w:cs="Arial"/>
                <w:bCs/>
                <w:sz w:val="20"/>
                <w:szCs w:val="20"/>
              </w:rPr>
            </w:pPr>
            <w:r w:rsidRPr="002A6571">
              <w:rPr>
                <w:rFonts w:cs="Arial"/>
                <w:bCs/>
                <w:sz w:val="20"/>
                <w:szCs w:val="20"/>
              </w:rPr>
              <w:t>Wide-Band Selectivity</w:t>
            </w:r>
          </w:p>
        </w:tc>
      </w:tr>
    </w:tbl>
    <w:p w14:paraId="5A00CEF7" w14:textId="77777777" w:rsidR="000D6A3B" w:rsidRPr="002A6571" w:rsidRDefault="000D6A3B" w:rsidP="000D6A3B">
      <w:pPr>
        <w:pStyle w:val="Reporttitledescription"/>
        <w:spacing w:before="0"/>
        <w:ind w:left="0"/>
        <w:rPr>
          <w:rFonts w:cs="Arial"/>
          <w:b/>
          <w:bCs/>
          <w:sz w:val="20"/>
          <w:szCs w:val="20"/>
        </w:rPr>
      </w:pPr>
    </w:p>
    <w:p w14:paraId="7DD3B836" w14:textId="77777777" w:rsidR="000D6A3B" w:rsidRPr="002A6571" w:rsidRDefault="000D6A3B" w:rsidP="0016736D">
      <w:pPr>
        <w:pStyle w:val="Reporttitledescription"/>
        <w:spacing w:before="0"/>
        <w:ind w:left="0"/>
        <w:rPr>
          <w:rFonts w:cs="Arial"/>
          <w:b/>
          <w:bCs/>
          <w:sz w:val="20"/>
          <w:szCs w:val="20"/>
        </w:rPr>
      </w:pPr>
    </w:p>
    <w:p w14:paraId="6089DFC7" w14:textId="77777777" w:rsidR="00CB624E" w:rsidRPr="002A6571" w:rsidRDefault="00CB624E">
      <w:pPr>
        <w:rPr>
          <w:rFonts w:cs="Arial"/>
          <w:b/>
          <w:bCs/>
          <w:szCs w:val="20"/>
        </w:rPr>
      </w:pPr>
      <w:r w:rsidRPr="002A6571">
        <w:rPr>
          <w:rFonts w:cs="Arial"/>
          <w:b/>
          <w:bCs/>
          <w:szCs w:val="20"/>
        </w:rPr>
        <w:br w:type="page"/>
      </w:r>
    </w:p>
    <w:p w14:paraId="5B5B97E9" w14:textId="0740EB27" w:rsidR="006C6CAA" w:rsidRPr="002A6571" w:rsidRDefault="006C6CAA" w:rsidP="0016736D">
      <w:pPr>
        <w:pStyle w:val="Reporttitledescription"/>
        <w:spacing w:before="0"/>
        <w:ind w:left="0"/>
        <w:rPr>
          <w:rFonts w:cs="Arial"/>
          <w:b/>
          <w:bCs/>
          <w:sz w:val="20"/>
          <w:szCs w:val="20"/>
        </w:rPr>
      </w:pPr>
      <w:r w:rsidRPr="002A6571">
        <w:rPr>
          <w:rFonts w:cs="Arial"/>
          <w:b/>
          <w:bCs/>
          <w:sz w:val="20"/>
          <w:szCs w:val="20"/>
        </w:rPr>
        <w:lastRenderedPageBreak/>
        <w:t>EXECUTIVE SUMMARY</w:t>
      </w:r>
    </w:p>
    <w:p w14:paraId="424C28C9" w14:textId="50A994A5" w:rsidR="006C6CAA" w:rsidRDefault="006C6CAA" w:rsidP="0016736D">
      <w:pPr>
        <w:pStyle w:val="Reporttitledescription"/>
        <w:spacing w:before="0"/>
        <w:ind w:left="0"/>
        <w:rPr>
          <w:rFonts w:cs="Arial"/>
          <w:sz w:val="20"/>
          <w:szCs w:val="20"/>
        </w:rPr>
      </w:pPr>
    </w:p>
    <w:p w14:paraId="5052BE35" w14:textId="77777777" w:rsidR="005A39BD" w:rsidRPr="002A6571" w:rsidRDefault="005A39BD" w:rsidP="0016736D">
      <w:pPr>
        <w:pStyle w:val="Reporttitledescription"/>
        <w:spacing w:before="0"/>
        <w:ind w:left="0"/>
        <w:rPr>
          <w:rFonts w:cs="Arial"/>
          <w:sz w:val="20"/>
          <w:szCs w:val="20"/>
        </w:rPr>
      </w:pPr>
    </w:p>
    <w:p w14:paraId="214ADE49" w14:textId="77777777" w:rsidR="004D1524" w:rsidRPr="002A6571" w:rsidRDefault="004D1524" w:rsidP="004D1524">
      <w:pPr>
        <w:jc w:val="both"/>
        <w:rPr>
          <w:rFonts w:cs="Arial"/>
          <w:color w:val="000000"/>
          <w:szCs w:val="20"/>
          <w:lang w:eastAsia="fr-FR"/>
        </w:rPr>
      </w:pPr>
      <w:bookmarkStart w:id="1" w:name="_Hlk115801412"/>
      <w:r w:rsidRPr="002A6571">
        <w:rPr>
          <w:rFonts w:cs="Arial"/>
          <w:szCs w:val="20"/>
        </w:rPr>
        <w:t xml:space="preserve">SE21 has been tasked to develop an CEPT / ECC Recommendation on “Receiver resilience to transmission on adjacent frequency ranges”, including </w:t>
      </w:r>
      <w:r w:rsidRPr="002A6571">
        <w:rPr>
          <w:rFonts w:cs="Arial"/>
          <w:color w:val="000000"/>
          <w:szCs w:val="20"/>
          <w:lang w:eastAsia="fr-FR"/>
        </w:rPr>
        <w:t>CEPT / ECC recommended levels for receiver resilience.</w:t>
      </w:r>
    </w:p>
    <w:p w14:paraId="503E59BB" w14:textId="77777777" w:rsidR="004D1524" w:rsidRPr="002A6571" w:rsidRDefault="004D1524" w:rsidP="004D1524">
      <w:pPr>
        <w:jc w:val="both"/>
        <w:rPr>
          <w:rFonts w:cs="Arial"/>
          <w:color w:val="000000"/>
          <w:szCs w:val="20"/>
          <w:lang w:eastAsia="fr-FR"/>
        </w:rPr>
      </w:pPr>
    </w:p>
    <w:p w14:paraId="747A4AD9" w14:textId="431BC3D4" w:rsidR="00AA4346" w:rsidRPr="002A6571" w:rsidRDefault="004D1524" w:rsidP="004D1524">
      <w:pPr>
        <w:jc w:val="both"/>
        <w:rPr>
          <w:rFonts w:cs="Arial"/>
          <w:szCs w:val="20"/>
        </w:rPr>
      </w:pPr>
      <w:r w:rsidRPr="002A6571">
        <w:rPr>
          <w:rFonts w:cs="Arial"/>
          <w:color w:val="000000"/>
          <w:szCs w:val="20"/>
          <w:lang w:eastAsia="fr-FR"/>
        </w:rPr>
        <w:t xml:space="preserve">This report proposes a method called </w:t>
      </w:r>
      <w:r w:rsidR="003C65BA">
        <w:rPr>
          <w:rFonts w:cs="Arial"/>
          <w:bCs/>
          <w:szCs w:val="20"/>
        </w:rPr>
        <w:t>receiver resilience method</w:t>
      </w:r>
      <w:r w:rsidR="003C65BA" w:rsidRPr="002A6571">
        <w:rPr>
          <w:rFonts w:cs="Arial"/>
          <w:color w:val="000000"/>
          <w:szCs w:val="20"/>
          <w:lang w:eastAsia="fr-FR"/>
        </w:rPr>
        <w:t xml:space="preserve"> </w:t>
      </w:r>
      <w:r w:rsidRPr="002A6571">
        <w:rPr>
          <w:rFonts w:cs="Arial"/>
          <w:color w:val="000000"/>
          <w:szCs w:val="20"/>
          <w:lang w:eastAsia="fr-FR"/>
        </w:rPr>
        <w:t>“</w:t>
      </w:r>
      <w:r w:rsidRPr="00DA567D">
        <w:rPr>
          <w:rFonts w:cs="Arial"/>
          <w:color w:val="000000"/>
          <w:szCs w:val="20"/>
          <w:lang w:eastAsia="fr-FR"/>
        </w:rPr>
        <w:t>RR</w:t>
      </w:r>
      <w:r w:rsidR="0009721C" w:rsidRPr="00DA567D">
        <w:rPr>
          <w:rFonts w:cs="Arial"/>
          <w:color w:val="000000"/>
          <w:szCs w:val="20"/>
          <w:lang w:eastAsia="fr-FR"/>
        </w:rPr>
        <w:t>M</w:t>
      </w:r>
      <w:r w:rsidRPr="002A6571">
        <w:rPr>
          <w:rFonts w:cs="Arial"/>
          <w:color w:val="000000"/>
          <w:szCs w:val="20"/>
          <w:lang w:eastAsia="fr-FR"/>
        </w:rPr>
        <w:t xml:space="preserve">” to calculate the receiver resilience levels, namely the </w:t>
      </w:r>
      <w:r w:rsidR="004E7FE3" w:rsidRPr="002A6571">
        <w:rPr>
          <w:rFonts w:cs="Arial"/>
          <w:color w:val="000000"/>
          <w:szCs w:val="20"/>
          <w:lang w:eastAsia="fr-FR"/>
        </w:rPr>
        <w:t xml:space="preserve">adjacent channel </w:t>
      </w:r>
      <w:r w:rsidRPr="002A6571">
        <w:rPr>
          <w:rFonts w:cs="Arial"/>
          <w:color w:val="000000"/>
          <w:szCs w:val="20"/>
          <w:lang w:eastAsia="fr-FR"/>
        </w:rPr>
        <w:t xml:space="preserve">PR and blocking levels, </w:t>
      </w:r>
      <w:bookmarkStart w:id="2" w:name="_Hlk117516969"/>
      <w:r w:rsidRPr="002A6571">
        <w:rPr>
          <w:rFonts w:cs="Arial"/>
          <w:color w:val="000000"/>
          <w:szCs w:val="20"/>
          <w:lang w:eastAsia="fr-FR"/>
        </w:rPr>
        <w:t xml:space="preserve">to be included in </w:t>
      </w:r>
      <w:r w:rsidRPr="002A6571">
        <w:rPr>
          <w:rFonts w:cs="Arial"/>
          <w:szCs w:val="20"/>
        </w:rPr>
        <w:t>CEPT / ECC Recommendation on receivers</w:t>
      </w:r>
      <w:bookmarkEnd w:id="2"/>
      <w:r w:rsidRPr="002A6571">
        <w:rPr>
          <w:rFonts w:cs="Arial"/>
          <w:szCs w:val="20"/>
        </w:rPr>
        <w:t>.</w:t>
      </w:r>
    </w:p>
    <w:p w14:paraId="757EFA6D" w14:textId="77777777" w:rsidR="00AA4346" w:rsidRPr="002A6571" w:rsidRDefault="00AA4346" w:rsidP="004D1524">
      <w:pPr>
        <w:jc w:val="both"/>
        <w:rPr>
          <w:rFonts w:cs="Arial"/>
          <w:szCs w:val="20"/>
        </w:rPr>
      </w:pPr>
    </w:p>
    <w:p w14:paraId="0EBC00BC" w14:textId="3CF33E71" w:rsidR="00AA4346" w:rsidRDefault="00AD538F" w:rsidP="004D1524">
      <w:pPr>
        <w:jc w:val="both"/>
        <w:rPr>
          <w:rFonts w:cs="Arial"/>
          <w:szCs w:val="20"/>
        </w:rPr>
      </w:pPr>
      <w:r>
        <w:rPr>
          <w:rFonts w:cs="Arial"/>
          <w:color w:val="000000"/>
          <w:szCs w:val="20"/>
          <w:lang w:eastAsia="fr-FR"/>
        </w:rPr>
        <w:t>RRM</w:t>
      </w:r>
      <w:r w:rsidR="004D1524" w:rsidRPr="002A6571">
        <w:rPr>
          <w:rFonts w:cs="Arial"/>
          <w:color w:val="000000"/>
          <w:szCs w:val="20"/>
          <w:lang w:eastAsia="fr-FR"/>
        </w:rPr>
        <w:t xml:space="preserve"> </w:t>
      </w:r>
      <w:r w:rsidR="004D1524" w:rsidRPr="002A6571">
        <w:rPr>
          <w:rStyle w:val="lev"/>
          <w:rFonts w:eastAsia="Calibri" w:cs="Arial"/>
          <w:b w:val="0"/>
          <w:bCs w:val="0"/>
          <w:szCs w:val="20"/>
        </w:rPr>
        <w:t xml:space="preserve">is a technology neutral generic method developed by </w:t>
      </w:r>
      <w:r w:rsidR="00360779">
        <w:rPr>
          <w:rStyle w:val="lev"/>
          <w:rFonts w:eastAsia="Calibri" w:cs="Arial"/>
          <w:b w:val="0"/>
          <w:bCs w:val="0"/>
          <w:szCs w:val="20"/>
        </w:rPr>
        <w:t xml:space="preserve">the </w:t>
      </w:r>
      <w:r w:rsidR="004D1524" w:rsidRPr="002A6571">
        <w:rPr>
          <w:rStyle w:val="lev"/>
          <w:rFonts w:eastAsia="Calibri" w:cs="Arial"/>
          <w:b w:val="0"/>
          <w:bCs w:val="0"/>
          <w:szCs w:val="20"/>
        </w:rPr>
        <w:t xml:space="preserve">SE21 CG Methodology. It uses four parameters </w:t>
      </w:r>
      <w:r w:rsidR="004D1524" w:rsidRPr="002A6571">
        <w:rPr>
          <w:rFonts w:cs="Arial"/>
        </w:rPr>
        <w:t xml:space="preserve">N, M, ILR and </w:t>
      </w:r>
      <w:r w:rsidR="004D1524" w:rsidRPr="002A6571">
        <w:rPr>
          <w:rFonts w:cs="Arial"/>
          <w:szCs w:val="20"/>
        </w:rPr>
        <w:t xml:space="preserve">FOS to calculate the </w:t>
      </w:r>
      <w:proofErr w:type="gramStart"/>
      <w:r w:rsidR="004D1524" w:rsidRPr="002A6571">
        <w:rPr>
          <w:rFonts w:cs="Arial"/>
          <w:szCs w:val="20"/>
        </w:rPr>
        <w:t>receivers</w:t>
      </w:r>
      <w:proofErr w:type="gramEnd"/>
      <w:r w:rsidR="004D1524" w:rsidRPr="002A6571">
        <w:rPr>
          <w:rFonts w:cs="Arial"/>
          <w:szCs w:val="20"/>
        </w:rPr>
        <w:t xml:space="preserve"> resilience levels by a single equation </w:t>
      </w:r>
      <w:r w:rsidR="004D1524" w:rsidRPr="002A6571">
        <w:rPr>
          <w:rFonts w:eastAsiaTheme="minorHAnsi" w:cs="Arial"/>
          <w:szCs w:val="20"/>
        </w:rPr>
        <w:t>derived from fundamental equations describing the mechanism of receivers resilience to a frequency offset interfering signal</w:t>
      </w:r>
      <w:r w:rsidR="004D1524" w:rsidRPr="002A6571">
        <w:rPr>
          <w:rFonts w:cs="Arial"/>
          <w:szCs w:val="20"/>
        </w:rPr>
        <w:t>.</w:t>
      </w:r>
    </w:p>
    <w:p w14:paraId="100D3BF4" w14:textId="77777777" w:rsidR="00AA4346" w:rsidRPr="002A6571" w:rsidRDefault="00AA4346" w:rsidP="004D1524">
      <w:pPr>
        <w:jc w:val="both"/>
        <w:rPr>
          <w:rFonts w:cs="Arial"/>
          <w:szCs w:val="20"/>
        </w:rPr>
      </w:pPr>
    </w:p>
    <w:p w14:paraId="03053227" w14:textId="30266791" w:rsidR="004D1524" w:rsidRPr="002A6571" w:rsidRDefault="004D1524" w:rsidP="004D1524">
      <w:pPr>
        <w:jc w:val="both"/>
        <w:rPr>
          <w:rFonts w:cs="Arial"/>
          <w:szCs w:val="20"/>
        </w:rPr>
      </w:pPr>
      <w:r w:rsidRPr="002A6571">
        <w:rPr>
          <w:rFonts w:cs="Arial"/>
          <w:szCs w:val="20"/>
        </w:rPr>
        <w:t xml:space="preserve">The validity of </w:t>
      </w:r>
      <w:r w:rsidR="00AD538F">
        <w:rPr>
          <w:rFonts w:cs="Arial"/>
          <w:color w:val="000000"/>
          <w:szCs w:val="20"/>
          <w:lang w:eastAsia="fr-FR"/>
        </w:rPr>
        <w:t>RRM</w:t>
      </w:r>
      <w:r w:rsidRPr="002A6571">
        <w:rPr>
          <w:rFonts w:cs="Arial"/>
          <w:color w:val="000000"/>
          <w:szCs w:val="20"/>
          <w:lang w:eastAsia="fr-FR"/>
        </w:rPr>
        <w:t xml:space="preserve"> </w:t>
      </w:r>
      <w:r w:rsidRPr="002A6571">
        <w:rPr>
          <w:rFonts w:eastAsiaTheme="minorHAnsi" w:cs="Arial"/>
          <w:szCs w:val="20"/>
        </w:rPr>
        <w:t xml:space="preserve">was </w:t>
      </w:r>
      <w:r w:rsidR="002A1E6F">
        <w:rPr>
          <w:rFonts w:eastAsiaTheme="minorHAnsi" w:cs="Arial"/>
          <w:szCs w:val="20"/>
        </w:rPr>
        <w:t xml:space="preserve">assessed </w:t>
      </w:r>
      <w:r w:rsidRPr="002A6571">
        <w:rPr>
          <w:rFonts w:eastAsiaTheme="minorHAnsi" w:cs="Arial"/>
          <w:szCs w:val="20"/>
        </w:rPr>
        <w:t xml:space="preserve">by calculating </w:t>
      </w:r>
      <w:proofErr w:type="gramStart"/>
      <w:r w:rsidRPr="002A6571">
        <w:rPr>
          <w:rFonts w:eastAsiaTheme="minorHAnsi" w:cs="Arial"/>
          <w:szCs w:val="20"/>
        </w:rPr>
        <w:t>receivers</w:t>
      </w:r>
      <w:proofErr w:type="gramEnd"/>
      <w:r w:rsidRPr="002A6571">
        <w:rPr>
          <w:rFonts w:eastAsiaTheme="minorHAnsi" w:cs="Arial"/>
          <w:szCs w:val="20"/>
        </w:rPr>
        <w:t xml:space="preserve"> resilience levels defined in eight different ETSI Harmonised Standards for numerous receiver configurations. The results obtained showed good agreement with the </w:t>
      </w:r>
      <w:r w:rsidR="00036F8D" w:rsidRPr="002A6571">
        <w:rPr>
          <w:rFonts w:cs="Arial"/>
          <w:color w:val="000000"/>
          <w:szCs w:val="20"/>
          <w:lang w:eastAsia="fr-FR"/>
        </w:rPr>
        <w:t xml:space="preserve">adjacent channel </w:t>
      </w:r>
      <w:r w:rsidRPr="002A6571">
        <w:rPr>
          <w:rFonts w:cs="Arial"/>
          <w:color w:val="000000"/>
          <w:szCs w:val="20"/>
          <w:lang w:eastAsia="fr-FR"/>
        </w:rPr>
        <w:t>PR and blocking</w:t>
      </w:r>
      <w:r w:rsidRPr="002A6571">
        <w:rPr>
          <w:rFonts w:eastAsiaTheme="minorHAnsi" w:cs="Arial"/>
          <w:szCs w:val="20"/>
        </w:rPr>
        <w:t xml:space="preserve"> levels defined in the respective harmonised standards.</w:t>
      </w:r>
    </w:p>
    <w:p w14:paraId="7961C620" w14:textId="4682A1AF" w:rsidR="004D1524" w:rsidRDefault="004D1524" w:rsidP="004D1524">
      <w:pPr>
        <w:jc w:val="both"/>
        <w:rPr>
          <w:rFonts w:cs="Arial"/>
          <w:szCs w:val="20"/>
        </w:rPr>
      </w:pPr>
    </w:p>
    <w:p w14:paraId="28321717" w14:textId="3040EFF0" w:rsidR="00157F9D" w:rsidRPr="009516D4" w:rsidRDefault="003D5BD1" w:rsidP="00EF2580">
      <w:pPr>
        <w:jc w:val="both"/>
        <w:rPr>
          <w:rFonts w:cs="Arial"/>
          <w:b/>
          <w:szCs w:val="20"/>
        </w:rPr>
      </w:pPr>
      <w:r w:rsidRPr="009516D4">
        <w:rPr>
          <w:rFonts w:cs="Arial"/>
          <w:szCs w:val="20"/>
        </w:rPr>
        <w:t>Five</w:t>
      </w:r>
      <w:r w:rsidR="00157F9D" w:rsidRPr="009516D4">
        <w:rPr>
          <w:rFonts w:cs="Arial"/>
          <w:szCs w:val="20"/>
        </w:rPr>
        <w:t xml:space="preserve"> distinct steps should be followed to derive the </w:t>
      </w:r>
      <w:proofErr w:type="gramStart"/>
      <w:r w:rsidR="00157F9D" w:rsidRPr="009516D4">
        <w:rPr>
          <w:rFonts w:cs="Arial"/>
          <w:szCs w:val="20"/>
        </w:rPr>
        <w:t>receivers</w:t>
      </w:r>
      <w:proofErr w:type="gramEnd"/>
      <w:r w:rsidR="00157F9D" w:rsidRPr="009516D4">
        <w:rPr>
          <w:rFonts w:cs="Arial"/>
          <w:szCs w:val="20"/>
        </w:rPr>
        <w:t xml:space="preserve"> resilience levels when using </w:t>
      </w:r>
      <w:r w:rsidR="00AD538F">
        <w:rPr>
          <w:rFonts w:cs="Arial"/>
          <w:szCs w:val="20"/>
        </w:rPr>
        <w:t>RRM</w:t>
      </w:r>
      <w:r w:rsidR="00157F9D" w:rsidRPr="009516D4">
        <w:rPr>
          <w:rFonts w:cs="Arial"/>
          <w:szCs w:val="20"/>
        </w:rPr>
        <w:t>. The most important s</w:t>
      </w:r>
      <w:r w:rsidR="00360779" w:rsidRPr="009516D4">
        <w:rPr>
          <w:rFonts w:cs="Arial"/>
          <w:szCs w:val="20"/>
        </w:rPr>
        <w:t>t</w:t>
      </w:r>
      <w:r w:rsidR="00157F9D" w:rsidRPr="009516D4">
        <w:rPr>
          <w:rFonts w:cs="Arial"/>
          <w:szCs w:val="20"/>
        </w:rPr>
        <w:t>ep</w:t>
      </w:r>
      <w:r w:rsidR="00157F9D" w:rsidRPr="009516D4">
        <w:rPr>
          <w:rFonts w:cs="Arial"/>
          <w:bCs/>
          <w:szCs w:val="20"/>
        </w:rPr>
        <w:t xml:space="preserve"> is Step 3, which aims to </w:t>
      </w:r>
      <w:r w:rsidR="00157F9D" w:rsidRPr="009516D4">
        <w:rPr>
          <w:rFonts w:cs="Arial"/>
          <w:szCs w:val="20"/>
        </w:rPr>
        <w:t>identify the interfering signal and interference scenario, and to determine the ILR value to be used in the calculation. This can be achieved, as proposed in this report, by two different approaches each having their own advantages and disadvantages:</w:t>
      </w:r>
    </w:p>
    <w:p w14:paraId="24ACA087" w14:textId="77777777" w:rsidR="00157F9D" w:rsidRPr="009516D4" w:rsidRDefault="00157F9D" w:rsidP="00EF2580">
      <w:pPr>
        <w:jc w:val="both"/>
        <w:rPr>
          <w:rFonts w:cs="Arial"/>
          <w:szCs w:val="20"/>
        </w:rPr>
      </w:pPr>
    </w:p>
    <w:p w14:paraId="0D972659" w14:textId="77777777" w:rsidR="00157F9D" w:rsidRPr="007A78E1" w:rsidRDefault="00157F9D" w:rsidP="00157F9D">
      <w:pPr>
        <w:pStyle w:val="Paragraphedeliste"/>
        <w:numPr>
          <w:ilvl w:val="0"/>
          <w:numId w:val="33"/>
        </w:numPr>
        <w:ind w:left="284" w:hanging="284"/>
        <w:jc w:val="both"/>
        <w:rPr>
          <w:rFonts w:cs="Arial"/>
          <w:b/>
          <w:bCs/>
          <w:szCs w:val="20"/>
          <w:u w:val="single"/>
        </w:rPr>
      </w:pPr>
      <w:r w:rsidRPr="007A78E1">
        <w:rPr>
          <w:rFonts w:cs="Arial"/>
          <w:b/>
          <w:bCs/>
          <w:szCs w:val="20"/>
          <w:u w:val="single"/>
        </w:rPr>
        <w:t>Based on the existing or planned deployment of victim and interfering systems and the compatibility studies presented in various CEPT/ECC, ETSI and ITU-R technical reports or ETSI harmonised standards.</w:t>
      </w:r>
    </w:p>
    <w:p w14:paraId="7AA6ECDC" w14:textId="77777777" w:rsidR="00157F9D" w:rsidRPr="007A78E1" w:rsidRDefault="00157F9D" w:rsidP="00157F9D">
      <w:pPr>
        <w:pStyle w:val="Paragraphedeliste"/>
        <w:ind w:left="284"/>
        <w:jc w:val="both"/>
        <w:rPr>
          <w:rFonts w:cs="Arial"/>
          <w:szCs w:val="20"/>
          <w:u w:val="single"/>
        </w:rPr>
      </w:pPr>
    </w:p>
    <w:p w14:paraId="70D9AD87" w14:textId="77777777" w:rsidR="00157F9D" w:rsidRPr="007A78E1" w:rsidRDefault="00157F9D" w:rsidP="00157F9D">
      <w:pPr>
        <w:ind w:left="284"/>
        <w:jc w:val="both"/>
        <w:rPr>
          <w:rFonts w:cs="Arial"/>
          <w:b/>
          <w:szCs w:val="20"/>
        </w:rPr>
      </w:pPr>
      <w:r w:rsidRPr="007A78E1">
        <w:rPr>
          <w:rFonts w:cs="Arial"/>
          <w:b/>
          <w:szCs w:val="20"/>
        </w:rPr>
        <w:t>Advantages:</w:t>
      </w:r>
    </w:p>
    <w:p w14:paraId="69E30CC0" w14:textId="03DFAD9B" w:rsidR="00157F9D" w:rsidRPr="007A78E1" w:rsidRDefault="00157F9D" w:rsidP="00157F9D">
      <w:pPr>
        <w:spacing w:before="120"/>
        <w:ind w:left="709"/>
        <w:jc w:val="both"/>
        <w:rPr>
          <w:rFonts w:cs="Arial"/>
          <w:szCs w:val="20"/>
        </w:rPr>
      </w:pPr>
      <w:r w:rsidRPr="007A78E1">
        <w:rPr>
          <w:rFonts w:cs="Arial"/>
          <w:szCs w:val="20"/>
        </w:rPr>
        <w:t>1. Possibility to choose the interfering signal and interference scenario for each system/service if they are specified in the existing technical reports or harmonised standards</w:t>
      </w:r>
      <w:r w:rsidR="0028367E" w:rsidRPr="007A78E1">
        <w:rPr>
          <w:rFonts w:cs="Arial"/>
          <w:szCs w:val="20"/>
        </w:rPr>
        <w:t>.</w:t>
      </w:r>
    </w:p>
    <w:p w14:paraId="466D1391" w14:textId="77777777" w:rsidR="00157F9D" w:rsidRPr="007A78E1" w:rsidRDefault="00157F9D" w:rsidP="00157F9D">
      <w:pPr>
        <w:spacing w:before="120"/>
        <w:ind w:left="709"/>
        <w:jc w:val="both"/>
        <w:rPr>
          <w:rFonts w:cs="Arial"/>
          <w:szCs w:val="20"/>
          <w:u w:val="single"/>
        </w:rPr>
      </w:pPr>
      <w:r w:rsidRPr="007A78E1">
        <w:rPr>
          <w:rFonts w:cs="Arial"/>
          <w:szCs w:val="20"/>
        </w:rPr>
        <w:t>2. Possibility to compare the calculated resilience levels with those assessed in the existing technical reports or defined in the existing harmonised standards.</w:t>
      </w:r>
    </w:p>
    <w:p w14:paraId="61947824" w14:textId="77777777" w:rsidR="00157F9D" w:rsidRPr="007A78E1" w:rsidRDefault="00157F9D" w:rsidP="00157F9D">
      <w:pPr>
        <w:ind w:left="284"/>
        <w:jc w:val="both"/>
        <w:rPr>
          <w:rFonts w:cs="Arial"/>
          <w:szCs w:val="20"/>
          <w:u w:val="single"/>
        </w:rPr>
      </w:pPr>
    </w:p>
    <w:p w14:paraId="17D1EE73" w14:textId="77777777" w:rsidR="00157F9D" w:rsidRPr="007A78E1" w:rsidRDefault="00157F9D" w:rsidP="00157F9D">
      <w:pPr>
        <w:ind w:left="284"/>
        <w:jc w:val="both"/>
        <w:rPr>
          <w:rFonts w:cs="Arial"/>
          <w:b/>
          <w:szCs w:val="20"/>
        </w:rPr>
      </w:pPr>
      <w:r w:rsidRPr="007A78E1">
        <w:rPr>
          <w:rFonts w:cs="Arial"/>
          <w:b/>
          <w:szCs w:val="20"/>
        </w:rPr>
        <w:t>Disadvantages:</w:t>
      </w:r>
    </w:p>
    <w:p w14:paraId="6BB55E6F" w14:textId="6A4DEE13" w:rsidR="00157F9D" w:rsidRPr="007A78E1" w:rsidRDefault="00157F9D" w:rsidP="00157F9D">
      <w:pPr>
        <w:pStyle w:val="Paragraphedeliste"/>
        <w:spacing w:before="120"/>
        <w:ind w:left="709"/>
        <w:jc w:val="both"/>
        <w:rPr>
          <w:rFonts w:cs="Arial"/>
          <w:szCs w:val="20"/>
        </w:rPr>
      </w:pPr>
      <w:r w:rsidRPr="007A78E1">
        <w:rPr>
          <w:rFonts w:cs="Arial"/>
          <w:szCs w:val="20"/>
        </w:rPr>
        <w:t>1. Possible difficulty to choose the most relevant interfering signal and interference scenario for each system/service if they are not clearly specified in the existing technical reports or harmonised standards</w:t>
      </w:r>
      <w:r w:rsidR="0028367E" w:rsidRPr="007A78E1">
        <w:rPr>
          <w:rFonts w:cs="Arial"/>
          <w:szCs w:val="20"/>
        </w:rPr>
        <w:t>. Note that this difficulty ma</w:t>
      </w:r>
      <w:r w:rsidR="002902E5" w:rsidRPr="007A78E1">
        <w:rPr>
          <w:rFonts w:cs="Arial"/>
          <w:szCs w:val="20"/>
        </w:rPr>
        <w:t>y</w:t>
      </w:r>
      <w:r w:rsidR="0028367E" w:rsidRPr="007A78E1">
        <w:rPr>
          <w:rFonts w:cs="Arial"/>
          <w:szCs w:val="20"/>
        </w:rPr>
        <w:t xml:space="preserve"> not apply to all systems/services and can be</w:t>
      </w:r>
      <w:r w:rsidR="002902E5" w:rsidRPr="007A78E1">
        <w:rPr>
          <w:rFonts w:cs="Arial"/>
          <w:szCs w:val="20"/>
        </w:rPr>
        <w:t xml:space="preserve"> overcome by dealing with the issue within the competent CEPT or ETSI technical group.</w:t>
      </w:r>
    </w:p>
    <w:p w14:paraId="27F4AC0E" w14:textId="77777777" w:rsidR="00157F9D" w:rsidRPr="007A78E1" w:rsidRDefault="00157F9D" w:rsidP="00157F9D">
      <w:pPr>
        <w:spacing w:before="120"/>
        <w:ind w:left="709"/>
        <w:jc w:val="both"/>
        <w:rPr>
          <w:rFonts w:cs="Arial"/>
          <w:szCs w:val="20"/>
        </w:rPr>
      </w:pPr>
      <w:r w:rsidRPr="007A78E1">
        <w:rPr>
          <w:rFonts w:cs="Arial"/>
          <w:szCs w:val="20"/>
        </w:rPr>
        <w:t>2. Difficulty to choose the most relevant interfering signal and interference scenario for a given system/service if there are no technical reports or harmonised standards available.</w:t>
      </w:r>
    </w:p>
    <w:p w14:paraId="707965EE" w14:textId="77777777" w:rsidR="00157F9D" w:rsidRPr="007A78E1" w:rsidRDefault="00157F9D" w:rsidP="00157F9D">
      <w:pPr>
        <w:spacing w:before="120"/>
        <w:ind w:left="709"/>
        <w:jc w:val="both"/>
        <w:rPr>
          <w:rFonts w:cs="Arial"/>
          <w:szCs w:val="20"/>
        </w:rPr>
      </w:pPr>
      <w:r w:rsidRPr="007A78E1">
        <w:rPr>
          <w:rFonts w:cs="Arial"/>
          <w:szCs w:val="20"/>
        </w:rPr>
        <w:t>3. Difficulty to choose the ILR value if it is not clearly defined in the existing technical reports or harmonised standards, or if there are no technical reports or harmonised standards available.</w:t>
      </w:r>
    </w:p>
    <w:p w14:paraId="7C485B49" w14:textId="6C8BE632" w:rsidR="00157F9D" w:rsidRPr="007A78E1" w:rsidRDefault="00157F9D" w:rsidP="00157F9D">
      <w:pPr>
        <w:pStyle w:val="Paragraphedeliste"/>
        <w:jc w:val="both"/>
        <w:rPr>
          <w:rFonts w:cs="Arial"/>
          <w:szCs w:val="20"/>
          <w:u w:val="single"/>
        </w:rPr>
      </w:pPr>
    </w:p>
    <w:p w14:paraId="1B889B8F" w14:textId="77777777" w:rsidR="0028367E" w:rsidRPr="007A78E1" w:rsidRDefault="0028367E" w:rsidP="007A78E1">
      <w:pPr>
        <w:jc w:val="both"/>
        <w:rPr>
          <w:rFonts w:cs="Arial"/>
          <w:szCs w:val="20"/>
          <w:u w:val="single"/>
        </w:rPr>
      </w:pPr>
    </w:p>
    <w:p w14:paraId="7EE2FB39" w14:textId="7C6FC7CC" w:rsidR="00157F9D" w:rsidRPr="007A78E1" w:rsidRDefault="00157F9D" w:rsidP="00157F9D">
      <w:pPr>
        <w:pStyle w:val="Paragraphedeliste"/>
        <w:numPr>
          <w:ilvl w:val="0"/>
          <w:numId w:val="33"/>
        </w:numPr>
        <w:ind w:left="284" w:hanging="284"/>
        <w:jc w:val="both"/>
        <w:rPr>
          <w:rFonts w:cs="Arial"/>
          <w:b/>
          <w:bCs/>
          <w:szCs w:val="20"/>
        </w:rPr>
      </w:pPr>
      <w:r w:rsidRPr="007A78E1">
        <w:rPr>
          <w:rFonts w:cs="Arial"/>
          <w:b/>
          <w:bCs/>
          <w:szCs w:val="20"/>
          <w:u w:val="single"/>
        </w:rPr>
        <w:t xml:space="preserve">From a reference interfering signal and interference scenario </w:t>
      </w:r>
      <w:r w:rsidR="0009721C" w:rsidRPr="007A78E1">
        <w:rPr>
          <w:rFonts w:cs="Arial"/>
          <w:b/>
          <w:bCs/>
          <w:szCs w:val="20"/>
          <w:u w:val="single"/>
        </w:rPr>
        <w:t xml:space="preserve">(one example is </w:t>
      </w:r>
      <w:r w:rsidRPr="007A78E1">
        <w:rPr>
          <w:rFonts w:cs="Arial"/>
          <w:b/>
          <w:bCs/>
          <w:szCs w:val="20"/>
          <w:u w:val="single"/>
        </w:rPr>
        <w:t>specified in Annex 5 of this report</w:t>
      </w:r>
      <w:r w:rsidR="0009721C" w:rsidRPr="007A78E1">
        <w:rPr>
          <w:rFonts w:cs="Arial"/>
          <w:b/>
          <w:bCs/>
          <w:szCs w:val="20"/>
          <w:u w:val="single"/>
        </w:rPr>
        <w:t>)</w:t>
      </w:r>
      <w:r w:rsidRPr="007A78E1">
        <w:rPr>
          <w:rFonts w:cs="Arial"/>
          <w:b/>
          <w:bCs/>
          <w:szCs w:val="20"/>
          <w:u w:val="single"/>
        </w:rPr>
        <w:t>:</w:t>
      </w:r>
      <w:r w:rsidRPr="007A78E1" w:rsidDel="00EB62E1">
        <w:rPr>
          <w:rFonts w:cs="Arial"/>
          <w:b/>
          <w:bCs/>
          <w:szCs w:val="20"/>
          <w:u w:val="single"/>
        </w:rPr>
        <w:t xml:space="preserve"> </w:t>
      </w:r>
    </w:p>
    <w:p w14:paraId="64CCB5B6" w14:textId="77777777" w:rsidR="00157F9D" w:rsidRPr="007A78E1" w:rsidRDefault="00157F9D" w:rsidP="00157F9D">
      <w:pPr>
        <w:ind w:left="284"/>
        <w:jc w:val="both"/>
        <w:rPr>
          <w:rFonts w:cs="Arial"/>
          <w:szCs w:val="20"/>
        </w:rPr>
      </w:pPr>
    </w:p>
    <w:p w14:paraId="1C63F8A3" w14:textId="77777777" w:rsidR="00157F9D" w:rsidRPr="007A78E1" w:rsidRDefault="00157F9D" w:rsidP="00157F9D">
      <w:pPr>
        <w:ind w:left="284"/>
        <w:jc w:val="both"/>
        <w:rPr>
          <w:rFonts w:cs="Arial"/>
          <w:b/>
          <w:szCs w:val="20"/>
        </w:rPr>
      </w:pPr>
      <w:r w:rsidRPr="007A78E1">
        <w:rPr>
          <w:rFonts w:cs="Arial"/>
          <w:b/>
          <w:szCs w:val="20"/>
        </w:rPr>
        <w:t>Advantages:</w:t>
      </w:r>
    </w:p>
    <w:p w14:paraId="42463FCF" w14:textId="688EC540" w:rsidR="00157F9D" w:rsidRPr="007A78E1" w:rsidRDefault="00157F9D" w:rsidP="00157F9D">
      <w:pPr>
        <w:spacing w:before="120"/>
        <w:ind w:left="709"/>
        <w:jc w:val="both"/>
        <w:rPr>
          <w:rFonts w:cs="Arial"/>
          <w:szCs w:val="20"/>
        </w:rPr>
      </w:pPr>
      <w:r w:rsidRPr="007A78E1">
        <w:rPr>
          <w:rFonts w:cs="Arial"/>
          <w:szCs w:val="20"/>
        </w:rPr>
        <w:t xml:space="preserve">1. No need to choose an interfering signal and interference scenario for each system/service, since a single well specified reference interfering signal and interference scenario </w:t>
      </w:r>
      <w:r w:rsidR="00C317C0" w:rsidRPr="007A78E1">
        <w:rPr>
          <w:rFonts w:cs="Arial"/>
          <w:szCs w:val="20"/>
        </w:rPr>
        <w:t>are</w:t>
      </w:r>
      <w:r w:rsidRPr="007A78E1">
        <w:rPr>
          <w:rFonts w:cs="Arial"/>
          <w:szCs w:val="20"/>
        </w:rPr>
        <w:t xml:space="preserve"> used for all systems/services</w:t>
      </w:r>
      <w:r w:rsidR="0028367E" w:rsidRPr="007A78E1">
        <w:rPr>
          <w:rFonts w:cs="Arial"/>
          <w:szCs w:val="20"/>
        </w:rPr>
        <w:t>.</w:t>
      </w:r>
    </w:p>
    <w:p w14:paraId="1C0AC3B0" w14:textId="697E6FFB" w:rsidR="00157F9D" w:rsidRPr="007A78E1" w:rsidRDefault="00157F9D" w:rsidP="00157F9D">
      <w:pPr>
        <w:spacing w:before="120"/>
        <w:ind w:left="709"/>
        <w:jc w:val="both"/>
        <w:rPr>
          <w:rFonts w:cs="Arial"/>
          <w:szCs w:val="20"/>
        </w:rPr>
      </w:pPr>
      <w:r w:rsidRPr="007A78E1">
        <w:rPr>
          <w:rFonts w:cs="Arial"/>
          <w:szCs w:val="20"/>
        </w:rPr>
        <w:t xml:space="preserve">2. No need to choose the ILR </w:t>
      </w:r>
      <w:proofErr w:type="gramStart"/>
      <w:r w:rsidRPr="007A78E1">
        <w:rPr>
          <w:rFonts w:cs="Arial"/>
          <w:szCs w:val="20"/>
        </w:rPr>
        <w:t>value, since</w:t>
      </w:r>
      <w:proofErr w:type="gramEnd"/>
      <w:r w:rsidRPr="007A78E1">
        <w:rPr>
          <w:rFonts w:cs="Arial"/>
          <w:szCs w:val="20"/>
        </w:rPr>
        <w:t xml:space="preserve"> it is calculated from the well-defined spectrum mask of the reference interfering signal.</w:t>
      </w:r>
    </w:p>
    <w:p w14:paraId="796FE0E3" w14:textId="1D3C253A" w:rsidR="00EB6BD2" w:rsidRPr="00513E6C" w:rsidRDefault="009516D4" w:rsidP="00EB6BD2">
      <w:pPr>
        <w:spacing w:before="120"/>
        <w:ind w:left="709"/>
        <w:jc w:val="both"/>
        <w:rPr>
          <w:rFonts w:cs="Arial"/>
          <w:szCs w:val="20"/>
        </w:rPr>
      </w:pPr>
      <w:r w:rsidRPr="008E1D6B">
        <w:rPr>
          <w:rFonts w:cs="Arial"/>
          <w:color w:val="FF0000"/>
          <w:szCs w:val="20"/>
        </w:rPr>
        <w:t>[</w:t>
      </w:r>
      <w:r w:rsidR="00513E6C" w:rsidRPr="008E1D6B">
        <w:rPr>
          <w:rFonts w:cs="Arial"/>
          <w:color w:val="FF0000"/>
          <w:szCs w:val="20"/>
        </w:rPr>
        <w:t>3. The receiver resilience level is calculated based on the useful and interference signal levels at the receiver input independent of the radio environment in the field.]</w:t>
      </w:r>
    </w:p>
    <w:p w14:paraId="64020875" w14:textId="77777777" w:rsidR="00157F9D" w:rsidRPr="00CC527B" w:rsidRDefault="00157F9D" w:rsidP="00157F9D">
      <w:pPr>
        <w:ind w:left="284"/>
        <w:jc w:val="both"/>
        <w:rPr>
          <w:rFonts w:cs="Arial"/>
          <w:szCs w:val="20"/>
        </w:rPr>
      </w:pPr>
    </w:p>
    <w:p w14:paraId="3D0B6252" w14:textId="77777777" w:rsidR="00157F9D" w:rsidRPr="00513E6C" w:rsidRDefault="00157F9D" w:rsidP="00157F9D">
      <w:pPr>
        <w:ind w:left="284"/>
        <w:jc w:val="both"/>
        <w:rPr>
          <w:rFonts w:cs="Arial"/>
          <w:b/>
          <w:szCs w:val="20"/>
        </w:rPr>
      </w:pPr>
      <w:r w:rsidRPr="00513E6C">
        <w:rPr>
          <w:rFonts w:cs="Arial"/>
          <w:b/>
          <w:szCs w:val="20"/>
        </w:rPr>
        <w:t>Disadvantages:</w:t>
      </w:r>
    </w:p>
    <w:p w14:paraId="78C7BA41" w14:textId="77777777" w:rsidR="00157F9D" w:rsidRPr="00513E6C" w:rsidRDefault="00157F9D" w:rsidP="00157F9D">
      <w:pPr>
        <w:spacing w:before="120"/>
        <w:ind w:left="709"/>
        <w:jc w:val="both"/>
        <w:rPr>
          <w:rFonts w:cs="Arial"/>
          <w:szCs w:val="20"/>
        </w:rPr>
      </w:pPr>
      <w:r w:rsidRPr="00513E6C">
        <w:rPr>
          <w:rFonts w:cs="Arial"/>
          <w:szCs w:val="20"/>
        </w:rPr>
        <w:t>1. The specified reference interfering signal and interference scenario cannot be changed and should be used for all systems/</w:t>
      </w:r>
      <w:proofErr w:type="gramStart"/>
      <w:r w:rsidRPr="00513E6C">
        <w:rPr>
          <w:rFonts w:cs="Arial"/>
          <w:szCs w:val="20"/>
        </w:rPr>
        <w:t>services;</w:t>
      </w:r>
      <w:proofErr w:type="gramEnd"/>
    </w:p>
    <w:p w14:paraId="214140FB" w14:textId="5CB22123" w:rsidR="00157F9D" w:rsidRDefault="00157F9D" w:rsidP="00157F9D">
      <w:pPr>
        <w:spacing w:before="120"/>
        <w:ind w:left="709"/>
        <w:jc w:val="both"/>
        <w:rPr>
          <w:rFonts w:cs="Arial"/>
          <w:szCs w:val="20"/>
        </w:rPr>
      </w:pPr>
      <w:r w:rsidRPr="00513E6C">
        <w:rPr>
          <w:rFonts w:cs="Arial"/>
          <w:szCs w:val="20"/>
        </w:rPr>
        <w:t>2. The specified reference interfering signal and interference scenario m</w:t>
      </w:r>
      <w:r w:rsidR="00B908A5" w:rsidRPr="00513E6C">
        <w:rPr>
          <w:rFonts w:cs="Arial"/>
          <w:szCs w:val="20"/>
        </w:rPr>
        <w:t>ay</w:t>
      </w:r>
      <w:r w:rsidRPr="00513E6C">
        <w:rPr>
          <w:rFonts w:cs="Arial"/>
          <w:szCs w:val="20"/>
        </w:rPr>
        <w:t xml:space="preserve"> not be fully relevant to some systems/services.</w:t>
      </w:r>
    </w:p>
    <w:p w14:paraId="38AE303B" w14:textId="5F02D6F0" w:rsidR="00091098" w:rsidRPr="006D1EAB" w:rsidRDefault="00FE18D2" w:rsidP="00157F9D">
      <w:pPr>
        <w:spacing w:before="120"/>
        <w:ind w:left="709"/>
        <w:jc w:val="both"/>
        <w:rPr>
          <w:rFonts w:cs="Arial"/>
          <w:color w:val="FF0000"/>
          <w:szCs w:val="20"/>
        </w:rPr>
      </w:pPr>
      <w:r w:rsidRPr="008E1D6B">
        <w:rPr>
          <w:rFonts w:cs="Arial"/>
          <w:color w:val="FF0000"/>
          <w:szCs w:val="20"/>
        </w:rPr>
        <w:t>[</w:t>
      </w:r>
      <w:r w:rsidR="00091098" w:rsidRPr="008E1D6B">
        <w:rPr>
          <w:rFonts w:cs="Arial"/>
          <w:color w:val="FF0000"/>
          <w:szCs w:val="20"/>
        </w:rPr>
        <w:t xml:space="preserve">3. </w:t>
      </w:r>
      <w:r w:rsidR="00091098" w:rsidRPr="008E1D6B" w:rsidDel="00EB6BD2">
        <w:rPr>
          <w:rFonts w:cs="Arial"/>
          <w:color w:val="FF0000"/>
          <w:szCs w:val="20"/>
        </w:rPr>
        <w:t>The real radio environment in the field is not considered in this approach</w:t>
      </w:r>
      <w:r w:rsidR="00091098" w:rsidRPr="008E1D6B">
        <w:rPr>
          <w:rFonts w:cs="Arial"/>
          <w:color w:val="FF0000"/>
          <w:szCs w:val="20"/>
        </w:rPr>
        <w:t>]</w:t>
      </w:r>
    </w:p>
    <w:p w14:paraId="5F66B047" w14:textId="39F6F83A" w:rsidR="00157F9D" w:rsidRDefault="00157F9D" w:rsidP="00157F9D">
      <w:pPr>
        <w:jc w:val="both"/>
        <w:rPr>
          <w:rFonts w:cs="Arial"/>
          <w:szCs w:val="20"/>
        </w:rPr>
      </w:pPr>
    </w:p>
    <w:p w14:paraId="529DA84E" w14:textId="4128BE06" w:rsidR="00423998" w:rsidRDefault="00423998" w:rsidP="00157F9D">
      <w:pPr>
        <w:jc w:val="both"/>
        <w:rPr>
          <w:rFonts w:cs="Arial"/>
          <w:szCs w:val="20"/>
        </w:rPr>
      </w:pPr>
    </w:p>
    <w:p w14:paraId="01857E7F" w14:textId="46CB5C75" w:rsidR="00157F9D" w:rsidRDefault="00554114" w:rsidP="00157F9D">
      <w:pPr>
        <w:jc w:val="both"/>
        <w:rPr>
          <w:rFonts w:cs="Arial"/>
          <w:szCs w:val="20"/>
        </w:rPr>
      </w:pPr>
      <w:r w:rsidRPr="00FE18D2">
        <w:rPr>
          <w:rFonts w:cs="Arial"/>
          <w:szCs w:val="20"/>
        </w:rPr>
        <w:t>The choice</w:t>
      </w:r>
      <w:r w:rsidR="00157F9D" w:rsidRPr="00FE18D2">
        <w:rPr>
          <w:rFonts w:cs="Arial"/>
          <w:szCs w:val="20"/>
        </w:rPr>
        <w:t xml:space="preserve"> between these two </w:t>
      </w:r>
      <w:r w:rsidRPr="00FE18D2">
        <w:rPr>
          <w:rFonts w:cs="Arial"/>
          <w:szCs w:val="20"/>
        </w:rPr>
        <w:t>alternatives</w:t>
      </w:r>
      <w:r w:rsidR="00157F9D" w:rsidRPr="00FE18D2">
        <w:rPr>
          <w:rFonts w:cs="Arial"/>
          <w:szCs w:val="20"/>
        </w:rPr>
        <w:t xml:space="preserve"> might not be easy, but it would be sensible to </w:t>
      </w:r>
      <w:r w:rsidR="005E13D7" w:rsidRPr="00FE18D2">
        <w:rPr>
          <w:rFonts w:cs="Arial"/>
          <w:szCs w:val="20"/>
        </w:rPr>
        <w:t>choose</w:t>
      </w:r>
      <w:r w:rsidR="00157F9D" w:rsidRPr="00FE18D2">
        <w:rPr>
          <w:rFonts w:cs="Arial"/>
          <w:szCs w:val="20"/>
        </w:rPr>
        <w:t xml:space="preserve"> only one of them when using </w:t>
      </w:r>
      <w:r w:rsidR="00AD538F">
        <w:rPr>
          <w:rFonts w:cs="Arial"/>
          <w:szCs w:val="20"/>
        </w:rPr>
        <w:t>RRM</w:t>
      </w:r>
      <w:r w:rsidR="00157F9D" w:rsidRPr="00FE18D2">
        <w:rPr>
          <w:rFonts w:cs="Arial"/>
          <w:szCs w:val="20"/>
        </w:rPr>
        <w:t xml:space="preserve"> to derive the </w:t>
      </w:r>
      <w:proofErr w:type="gramStart"/>
      <w:r w:rsidR="00157F9D" w:rsidRPr="00FE18D2">
        <w:rPr>
          <w:rFonts w:cs="Arial"/>
          <w:szCs w:val="20"/>
        </w:rPr>
        <w:t>receivers</w:t>
      </w:r>
      <w:proofErr w:type="gramEnd"/>
      <w:r w:rsidR="00157F9D" w:rsidRPr="00FE18D2">
        <w:rPr>
          <w:rFonts w:cs="Arial"/>
          <w:szCs w:val="20"/>
        </w:rPr>
        <w:t xml:space="preserve"> resilience levels </w:t>
      </w:r>
      <w:r w:rsidR="00157F9D" w:rsidRPr="00FE18D2">
        <w:rPr>
          <w:rFonts w:cs="Arial"/>
          <w:color w:val="000000"/>
          <w:szCs w:val="20"/>
          <w:lang w:eastAsia="fr-FR"/>
        </w:rPr>
        <w:t xml:space="preserve">to be included in </w:t>
      </w:r>
      <w:r w:rsidR="00157F9D" w:rsidRPr="00FE18D2">
        <w:rPr>
          <w:rFonts w:cs="Arial"/>
          <w:szCs w:val="20"/>
        </w:rPr>
        <w:t>CEPT / ECC Recommendation on receivers.</w:t>
      </w:r>
    </w:p>
    <w:p w14:paraId="5D9DD82B" w14:textId="489F1DDE" w:rsidR="00A61856" w:rsidRPr="002A6571" w:rsidRDefault="00A61856" w:rsidP="004D1524">
      <w:pPr>
        <w:jc w:val="both"/>
        <w:rPr>
          <w:rFonts w:cs="Arial"/>
          <w:szCs w:val="20"/>
        </w:rPr>
      </w:pPr>
    </w:p>
    <w:p w14:paraId="532B0956" w14:textId="02A6C9A0" w:rsidR="008C26B4" w:rsidRPr="002A6571" w:rsidRDefault="004D1524" w:rsidP="008C26B4">
      <w:pPr>
        <w:jc w:val="both"/>
        <w:rPr>
          <w:rFonts w:cs="Arial"/>
          <w:szCs w:val="20"/>
        </w:rPr>
      </w:pPr>
      <w:r w:rsidRPr="00FE18D2">
        <w:rPr>
          <w:rFonts w:eastAsiaTheme="minorHAnsi" w:cs="Arial"/>
          <w:szCs w:val="20"/>
        </w:rPr>
        <w:t xml:space="preserve">Note that </w:t>
      </w:r>
      <w:r w:rsidRPr="00FE18D2">
        <w:rPr>
          <w:rFonts w:cs="Arial"/>
          <w:color w:val="000000"/>
          <w:szCs w:val="20"/>
          <w:lang w:eastAsia="fr-FR"/>
        </w:rPr>
        <w:t xml:space="preserve">Method </w:t>
      </w:r>
      <w:r w:rsidR="00DC166B" w:rsidRPr="00FE18D2">
        <w:rPr>
          <w:rFonts w:cs="Arial"/>
          <w:color w:val="000000"/>
          <w:szCs w:val="20"/>
          <w:lang w:eastAsia="fr-FR"/>
        </w:rPr>
        <w:t>RR</w:t>
      </w:r>
      <w:r w:rsidR="00DC166B">
        <w:rPr>
          <w:rFonts w:cs="Arial"/>
          <w:color w:val="000000"/>
          <w:szCs w:val="20"/>
          <w:lang w:eastAsia="fr-FR"/>
        </w:rPr>
        <w:t>M</w:t>
      </w:r>
      <w:r w:rsidR="00DC166B" w:rsidRPr="00FE18D2">
        <w:rPr>
          <w:rFonts w:eastAsiaTheme="minorHAnsi" w:cs="Arial"/>
          <w:szCs w:val="20"/>
        </w:rPr>
        <w:t xml:space="preserve"> </w:t>
      </w:r>
      <w:r w:rsidRPr="00FE18D2">
        <w:rPr>
          <w:rFonts w:eastAsiaTheme="minorHAnsi" w:cs="Arial"/>
          <w:szCs w:val="20"/>
        </w:rPr>
        <w:t>was developed to calculate the</w:t>
      </w:r>
      <w:r w:rsidR="0081225C" w:rsidRPr="00FE18D2">
        <w:rPr>
          <w:rFonts w:eastAsiaTheme="minorHAnsi" w:cs="Arial"/>
          <w:szCs w:val="20"/>
        </w:rPr>
        <w:t xml:space="preserve"> </w:t>
      </w:r>
      <w:r w:rsidR="00346A5B" w:rsidRPr="00FE18D2">
        <w:rPr>
          <w:rFonts w:eastAsiaTheme="minorHAnsi" w:cs="Arial"/>
          <w:szCs w:val="20"/>
        </w:rPr>
        <w:t>resilience</w:t>
      </w:r>
      <w:r w:rsidRPr="00FE18D2">
        <w:rPr>
          <w:rFonts w:eastAsiaTheme="minorHAnsi" w:cs="Arial"/>
          <w:szCs w:val="20"/>
        </w:rPr>
        <w:t xml:space="preserve"> levels of receivers in the presence</w:t>
      </w:r>
      <w:r w:rsidRPr="002A6571">
        <w:rPr>
          <w:rFonts w:eastAsiaTheme="minorHAnsi" w:cs="Arial"/>
          <w:szCs w:val="20"/>
        </w:rPr>
        <w:t xml:space="preserve"> of a single frequency offset interfering signal as it is done in all harmonised standards. </w:t>
      </w:r>
      <w:r w:rsidRPr="002A6571">
        <w:rPr>
          <w:rFonts w:cs="Arial"/>
          <w:color w:val="000000"/>
          <w:szCs w:val="20"/>
          <w:lang w:eastAsia="fr-FR"/>
        </w:rPr>
        <w:t>It was</w:t>
      </w:r>
      <w:r w:rsidRPr="002A6571">
        <w:rPr>
          <w:rFonts w:eastAsiaTheme="minorHAnsi" w:cs="Arial"/>
          <w:szCs w:val="20"/>
        </w:rPr>
        <w:t xml:space="preserve"> not developed to evaluate the impact of undesired signal variations, inherent in receivers, on receiver performances (e.g., to predict intermodulation response rejection or to model a badly-behaved non-linear receiver), neither to predict the behaviour of a specific receiver</w:t>
      </w:r>
      <w:r w:rsidR="0081225C">
        <w:rPr>
          <w:rFonts w:eastAsiaTheme="minorHAnsi" w:cs="Arial"/>
          <w:szCs w:val="20"/>
        </w:rPr>
        <w:t xml:space="preserve"> or for system design/development</w:t>
      </w:r>
      <w:r w:rsidRPr="002A6571">
        <w:rPr>
          <w:rFonts w:eastAsiaTheme="minorHAnsi" w:cs="Arial"/>
          <w:szCs w:val="20"/>
        </w:rPr>
        <w:t>.</w:t>
      </w:r>
      <w:r w:rsidR="008C26B4">
        <w:rPr>
          <w:rFonts w:eastAsiaTheme="minorHAnsi" w:cs="Arial"/>
          <w:szCs w:val="20"/>
        </w:rPr>
        <w:t xml:space="preserve"> </w:t>
      </w:r>
      <w:r w:rsidR="008C26B4">
        <w:rPr>
          <w:rFonts w:cs="Arial"/>
          <w:szCs w:val="20"/>
        </w:rPr>
        <w:t>Furthermore,</w:t>
      </w:r>
      <w:r w:rsidR="006B3C69">
        <w:rPr>
          <w:rFonts w:cs="Arial"/>
          <w:szCs w:val="20"/>
        </w:rPr>
        <w:t xml:space="preserve"> in some cases</w:t>
      </w:r>
      <w:r w:rsidR="008C26B4">
        <w:rPr>
          <w:rFonts w:cs="Arial"/>
          <w:szCs w:val="20"/>
        </w:rPr>
        <w:t xml:space="preserve"> the</w:t>
      </w:r>
      <w:r w:rsidR="006B3C69">
        <w:rPr>
          <w:rFonts w:cs="Arial"/>
          <w:szCs w:val="20"/>
        </w:rPr>
        <w:t xml:space="preserve"> initial</w:t>
      </w:r>
      <w:r w:rsidR="008C26B4">
        <w:rPr>
          <w:rFonts w:cs="Arial"/>
          <w:szCs w:val="20"/>
        </w:rPr>
        <w:t xml:space="preserve"> outcome of </w:t>
      </w:r>
      <w:r w:rsidR="00AD538F">
        <w:rPr>
          <w:rFonts w:cs="Arial"/>
          <w:szCs w:val="20"/>
        </w:rPr>
        <w:t>RRM</w:t>
      </w:r>
      <w:r w:rsidR="008C26B4">
        <w:rPr>
          <w:rFonts w:cs="Arial"/>
          <w:szCs w:val="20"/>
        </w:rPr>
        <w:t xml:space="preserve"> </w:t>
      </w:r>
      <w:r w:rsidR="006B3C69">
        <w:rPr>
          <w:rFonts w:cs="Arial"/>
          <w:szCs w:val="20"/>
        </w:rPr>
        <w:t>may</w:t>
      </w:r>
      <w:r w:rsidR="008C26B4">
        <w:rPr>
          <w:rFonts w:cs="Arial"/>
          <w:szCs w:val="20"/>
        </w:rPr>
        <w:t xml:space="preserve"> not lead directly to receiver limits which improve spectrum efficiency. </w:t>
      </w:r>
    </w:p>
    <w:p w14:paraId="36FAB02A" w14:textId="6D578F8D" w:rsidR="004D1524" w:rsidRPr="002A6571" w:rsidRDefault="004D1524" w:rsidP="004D1524">
      <w:pPr>
        <w:autoSpaceDE w:val="0"/>
        <w:autoSpaceDN w:val="0"/>
        <w:adjustRightInd w:val="0"/>
        <w:jc w:val="both"/>
        <w:rPr>
          <w:rFonts w:eastAsiaTheme="minorHAnsi" w:cs="Arial"/>
          <w:szCs w:val="20"/>
        </w:rPr>
      </w:pPr>
    </w:p>
    <w:p w14:paraId="5707F499" w14:textId="5391BFCA" w:rsidR="004D1524" w:rsidRPr="002A6571" w:rsidRDefault="004D1524" w:rsidP="004D1524">
      <w:pPr>
        <w:autoSpaceDE w:val="0"/>
        <w:autoSpaceDN w:val="0"/>
        <w:adjustRightInd w:val="0"/>
        <w:jc w:val="both"/>
        <w:rPr>
          <w:rFonts w:cs="Arial"/>
          <w:szCs w:val="20"/>
        </w:rPr>
      </w:pPr>
      <w:r w:rsidRPr="002A6571">
        <w:rPr>
          <w:rFonts w:cs="Arial"/>
          <w:szCs w:val="20"/>
        </w:rPr>
        <w:t>The report also presents the main information on</w:t>
      </w:r>
      <w:r w:rsidRPr="00EC09F2">
        <w:rPr>
          <w:rFonts w:eastAsiaTheme="minorHAnsi" w:cs="Arial"/>
          <w:szCs w:val="20"/>
        </w:rPr>
        <w:t xml:space="preserve"> how </w:t>
      </w:r>
      <w:r w:rsidR="00AD538F">
        <w:rPr>
          <w:rFonts w:cs="Arial"/>
          <w:color w:val="000000"/>
          <w:szCs w:val="20"/>
          <w:lang w:eastAsia="fr-FR"/>
        </w:rPr>
        <w:t>RRM</w:t>
      </w:r>
      <w:r w:rsidRPr="002A6571">
        <w:rPr>
          <w:rFonts w:cs="Arial"/>
          <w:color w:val="000000"/>
          <w:szCs w:val="20"/>
          <w:lang w:eastAsia="fr-FR"/>
        </w:rPr>
        <w:t xml:space="preserve"> was developed and can be used to calculate/specify the receiver resilience levels in </w:t>
      </w:r>
      <w:r w:rsidRPr="002A6571">
        <w:rPr>
          <w:rFonts w:cs="Arial"/>
          <w:szCs w:val="20"/>
        </w:rPr>
        <w:t>CEPT / ECC Recommendation on receivers.</w:t>
      </w:r>
    </w:p>
    <w:bookmarkEnd w:id="1"/>
    <w:p w14:paraId="7B33D6D2" w14:textId="48154A65" w:rsidR="006C6CAA" w:rsidRDefault="006C6CAA" w:rsidP="0016736D">
      <w:pPr>
        <w:pStyle w:val="Reporttitledescription"/>
        <w:spacing w:before="0"/>
        <w:ind w:left="0"/>
        <w:rPr>
          <w:rFonts w:cs="Arial"/>
          <w:sz w:val="20"/>
          <w:szCs w:val="20"/>
        </w:rPr>
      </w:pPr>
    </w:p>
    <w:p w14:paraId="73D3D5FC" w14:textId="51F7406B" w:rsidR="00475A87" w:rsidRDefault="00475A87" w:rsidP="0016736D">
      <w:pPr>
        <w:pStyle w:val="Reporttitledescription"/>
        <w:spacing w:before="0"/>
        <w:ind w:left="0"/>
        <w:rPr>
          <w:rFonts w:cs="Arial"/>
          <w:sz w:val="20"/>
          <w:szCs w:val="20"/>
        </w:rPr>
      </w:pPr>
    </w:p>
    <w:p w14:paraId="6B96530A" w14:textId="55949640" w:rsidR="00475A87" w:rsidRPr="00475A87" w:rsidRDefault="006564E4" w:rsidP="0071594B">
      <w:pPr>
        <w:pStyle w:val="Reporttitledescription"/>
        <w:spacing w:before="0"/>
        <w:ind w:left="0"/>
        <w:jc w:val="both"/>
        <w:rPr>
          <w:rFonts w:cs="Arial"/>
          <w:b/>
          <w:bCs/>
          <w:color w:val="000000" w:themeColor="text1"/>
          <w:sz w:val="20"/>
          <w:szCs w:val="20"/>
        </w:rPr>
      </w:pPr>
      <w:r w:rsidRPr="002A6571">
        <w:rPr>
          <w:rFonts w:cs="Arial"/>
          <w:b/>
          <w:bCs/>
          <w:color w:val="000000" w:themeColor="text1"/>
          <w:sz w:val="20"/>
          <w:szCs w:val="20"/>
        </w:rPr>
        <w:t>MAIN DEFINITIONS</w:t>
      </w:r>
    </w:p>
    <w:p w14:paraId="39AA3168" w14:textId="51B92520" w:rsidR="001E64EA" w:rsidRPr="00C9166C" w:rsidRDefault="001E64EA" w:rsidP="00076EF4">
      <w:pPr>
        <w:pStyle w:val="Reporttitledescription"/>
        <w:spacing w:before="120"/>
        <w:ind w:left="0"/>
        <w:jc w:val="both"/>
        <w:rPr>
          <w:rFonts w:cs="Arial"/>
          <w:sz w:val="20"/>
          <w:szCs w:val="20"/>
        </w:rPr>
      </w:pPr>
      <w:r w:rsidRPr="00C9166C">
        <w:rPr>
          <w:rFonts w:cs="Arial"/>
          <w:sz w:val="20"/>
          <w:szCs w:val="20"/>
        </w:rPr>
        <w:t>The definitions below</w:t>
      </w:r>
      <w:r w:rsidR="00C9166C" w:rsidRPr="00C9166C">
        <w:rPr>
          <w:rFonts w:cs="Arial"/>
          <w:sz w:val="20"/>
          <w:szCs w:val="20"/>
        </w:rPr>
        <w:t>, except “Receiver desensitisation”</w:t>
      </w:r>
      <w:r w:rsidR="00C9166C">
        <w:rPr>
          <w:rFonts w:cs="Arial"/>
          <w:sz w:val="20"/>
          <w:szCs w:val="20"/>
        </w:rPr>
        <w:t>,</w:t>
      </w:r>
      <w:r w:rsidRPr="00C9166C">
        <w:rPr>
          <w:rFonts w:cs="Arial"/>
          <w:sz w:val="20"/>
          <w:szCs w:val="20"/>
        </w:rPr>
        <w:t xml:space="preserve"> are from ECC Report 310 and used in this report for receivers working in their linear range.</w:t>
      </w:r>
    </w:p>
    <w:p w14:paraId="632DE018" w14:textId="77777777" w:rsidR="001E64EA" w:rsidRPr="002A6571" w:rsidRDefault="001E64EA" w:rsidP="001E64EA">
      <w:pPr>
        <w:pStyle w:val="Reporttitledescription"/>
        <w:spacing w:before="0"/>
        <w:ind w:left="0"/>
        <w:rPr>
          <w:rFonts w:cs="Arial"/>
          <w:sz w:val="20"/>
          <w:szCs w:val="20"/>
        </w:rPr>
      </w:pPr>
    </w:p>
    <w:p w14:paraId="5FEA3E71" w14:textId="05E8D845" w:rsidR="00185835" w:rsidRPr="002A6571" w:rsidRDefault="00185835" w:rsidP="0071594B">
      <w:pPr>
        <w:pStyle w:val="Reporttitledescription"/>
        <w:spacing w:before="0"/>
        <w:ind w:left="0"/>
        <w:jc w:val="both"/>
        <w:rPr>
          <w:rFonts w:cs="Arial"/>
          <w:b/>
          <w:bCs/>
          <w:sz w:val="20"/>
          <w:szCs w:val="20"/>
        </w:rPr>
      </w:pPr>
      <w:r w:rsidRPr="002A6571">
        <w:rPr>
          <w:rFonts w:cs="Arial"/>
          <w:b/>
          <w:bCs/>
          <w:sz w:val="20"/>
          <w:szCs w:val="20"/>
        </w:rPr>
        <w:t>Blocking:</w:t>
      </w:r>
    </w:p>
    <w:p w14:paraId="386A5735" w14:textId="11698A31" w:rsidR="00185835" w:rsidRPr="00E8683D" w:rsidRDefault="00E8683D" w:rsidP="00E8683D">
      <w:pPr>
        <w:pStyle w:val="Reporttitledescription"/>
        <w:spacing w:before="120" w:line="240" w:lineRule="auto"/>
        <w:ind w:left="0"/>
        <w:jc w:val="both"/>
        <w:rPr>
          <w:rFonts w:cs="Arial"/>
          <w:sz w:val="20"/>
          <w:szCs w:val="20"/>
        </w:rPr>
      </w:pPr>
      <w:r w:rsidRPr="00E8683D">
        <w:rPr>
          <w:sz w:val="20"/>
          <w:szCs w:val="20"/>
        </w:rPr>
        <w:t>A measure of the receiver capability to receive a wanted signal without exceeding a given degradation due to the presence of an unwanted signal at any frequency other than those of the spurious responses or of the adjacent channels and it is defined as the maximum interfering signal level expressed in dBm reducing the specified receiver sensitivity by a certain number of dBs (desensitisation).</w:t>
      </w:r>
    </w:p>
    <w:p w14:paraId="62A06425" w14:textId="50C27F99" w:rsidR="00185835" w:rsidRPr="002A6571" w:rsidRDefault="00185835" w:rsidP="0071594B">
      <w:pPr>
        <w:pStyle w:val="Reporttitledescription"/>
        <w:spacing w:before="0"/>
        <w:ind w:left="0"/>
        <w:jc w:val="both"/>
        <w:rPr>
          <w:rFonts w:cs="Arial"/>
          <w:sz w:val="20"/>
          <w:szCs w:val="20"/>
        </w:rPr>
      </w:pPr>
    </w:p>
    <w:p w14:paraId="3E2EBBC1" w14:textId="16894D23" w:rsidR="00CC3E66" w:rsidRPr="002A6571" w:rsidRDefault="006564E4" w:rsidP="0071594B">
      <w:pPr>
        <w:jc w:val="both"/>
        <w:rPr>
          <w:bCs/>
        </w:rPr>
      </w:pPr>
      <w:r w:rsidRPr="002A6571">
        <w:rPr>
          <w:b/>
          <w:bCs/>
        </w:rPr>
        <w:t>Frequency Offset Selectivity (FOS)</w:t>
      </w:r>
      <w:r w:rsidRPr="002A6571">
        <w:t>:</w:t>
      </w:r>
    </w:p>
    <w:p w14:paraId="1395CD56" w14:textId="1404599A" w:rsidR="00E8683D" w:rsidRPr="0005228F" w:rsidRDefault="00E8683D" w:rsidP="00735144">
      <w:pPr>
        <w:spacing w:before="120"/>
        <w:jc w:val="both"/>
        <w:rPr>
          <w:b/>
        </w:rPr>
      </w:pPr>
      <w:r w:rsidRPr="0005228F">
        <w:t>A measure of the receiver ability to receive a wanted signal at its assigned channel frequency in the presence of an unwanted adjacent signal at a given frequency offset from the centre frequency of the assigned channel. It is most often defined as the ratio of the receiver filter attenuation on the offset frequency to the receiver filter attenuation on the assigned channel frequency (normally a positive number in dB).</w:t>
      </w:r>
    </w:p>
    <w:p w14:paraId="1A2CC5F3" w14:textId="0466D52F" w:rsidR="004E7FE3" w:rsidRDefault="00E8683D" w:rsidP="00E8683D">
      <w:pPr>
        <w:jc w:val="both"/>
      </w:pPr>
      <w:r w:rsidRPr="0005228F">
        <w:t>FOS is of general use for any mixed wanted and unwanted signal situation.</w:t>
      </w:r>
    </w:p>
    <w:p w14:paraId="1D554D45" w14:textId="77777777" w:rsidR="000B1FDE" w:rsidRPr="002A6571" w:rsidRDefault="000B1FDE" w:rsidP="004E7FE3">
      <w:pPr>
        <w:jc w:val="both"/>
        <w:rPr>
          <w:bCs/>
        </w:rPr>
      </w:pPr>
    </w:p>
    <w:p w14:paraId="110570B3" w14:textId="3481E4D9" w:rsidR="00CC3E66" w:rsidRPr="002A6571" w:rsidRDefault="006564E4" w:rsidP="0071594B">
      <w:pPr>
        <w:jc w:val="both"/>
        <w:rPr>
          <w:bCs/>
        </w:rPr>
      </w:pPr>
      <w:r w:rsidRPr="002A6571">
        <w:rPr>
          <w:b/>
          <w:bCs/>
        </w:rPr>
        <w:t>Interference Leakage Ratio (ILR)</w:t>
      </w:r>
      <w:r w:rsidRPr="002A6571">
        <w:rPr>
          <w:bCs/>
        </w:rPr>
        <w:t>:</w:t>
      </w:r>
    </w:p>
    <w:p w14:paraId="18C14DA9" w14:textId="0642D7F9" w:rsidR="006564E4" w:rsidRPr="002A6571" w:rsidRDefault="00E8683D" w:rsidP="0071594B">
      <w:pPr>
        <w:spacing w:before="120"/>
        <w:jc w:val="both"/>
        <w:rPr>
          <w:rFonts w:cs="Arial"/>
          <w:szCs w:val="20"/>
        </w:rPr>
      </w:pPr>
      <w:r w:rsidRPr="0005228F">
        <w:t>The ratio of the (nominally rectangular) filtered mean power centred on the assigned channel frequency to the similarly filtered mean power centred on a given frequency offset.</w:t>
      </w:r>
    </w:p>
    <w:p w14:paraId="4ACD1393" w14:textId="53F87040" w:rsidR="006564E4" w:rsidRPr="002A6571" w:rsidRDefault="006564E4" w:rsidP="0071594B">
      <w:pPr>
        <w:pStyle w:val="Reporttitledescription"/>
        <w:spacing w:before="0"/>
        <w:ind w:left="0"/>
        <w:jc w:val="both"/>
        <w:rPr>
          <w:rFonts w:cs="Arial"/>
          <w:sz w:val="20"/>
          <w:szCs w:val="20"/>
        </w:rPr>
      </w:pPr>
    </w:p>
    <w:p w14:paraId="3874DDAC" w14:textId="5F6B1A7C" w:rsidR="00185835" w:rsidRPr="002A6571" w:rsidRDefault="00185835" w:rsidP="0071594B">
      <w:pPr>
        <w:jc w:val="both"/>
        <w:rPr>
          <w:bCs/>
        </w:rPr>
      </w:pPr>
      <w:r w:rsidRPr="002A6571">
        <w:rPr>
          <w:b/>
          <w:bCs/>
        </w:rPr>
        <w:t>Receiver Interference Ratio (RIR)</w:t>
      </w:r>
      <w:r w:rsidRPr="002A6571">
        <w:rPr>
          <w:bCs/>
        </w:rPr>
        <w:t>:</w:t>
      </w:r>
    </w:p>
    <w:p w14:paraId="7668DF35" w14:textId="54E8F240" w:rsidR="00185835" w:rsidRPr="002A6571" w:rsidRDefault="00E8683D" w:rsidP="0071594B">
      <w:pPr>
        <w:spacing w:before="120"/>
        <w:jc w:val="both"/>
      </w:pPr>
      <w:r w:rsidRPr="0005228F">
        <w:t>The ratio of the in-channel interference power on a given frequency offset to the interference power received by the victim receiver.</w:t>
      </w:r>
    </w:p>
    <w:p w14:paraId="3047D849" w14:textId="034FD447" w:rsidR="00185835" w:rsidRPr="002A6571" w:rsidRDefault="00185835" w:rsidP="0071594B">
      <w:pPr>
        <w:jc w:val="both"/>
        <w:rPr>
          <w:rFonts w:cs="Arial"/>
          <w:bCs/>
          <w:szCs w:val="20"/>
        </w:rPr>
      </w:pPr>
    </w:p>
    <w:p w14:paraId="4F412EE0" w14:textId="1A399C28" w:rsidR="005E343A" w:rsidRPr="002A6571" w:rsidRDefault="005B579E" w:rsidP="0071594B">
      <w:pPr>
        <w:pStyle w:val="Reporttitledescription"/>
        <w:spacing w:before="0"/>
        <w:ind w:left="0"/>
        <w:jc w:val="both"/>
        <w:rPr>
          <w:rFonts w:cs="Arial"/>
          <w:sz w:val="20"/>
          <w:szCs w:val="20"/>
        </w:rPr>
      </w:pPr>
      <w:r w:rsidRPr="002A6571">
        <w:rPr>
          <w:rFonts w:cs="Arial"/>
          <w:b/>
          <w:bCs/>
          <w:sz w:val="20"/>
          <w:szCs w:val="20"/>
        </w:rPr>
        <w:t>Receiver desensitisation</w:t>
      </w:r>
      <w:r w:rsidR="00D60389" w:rsidRPr="002A6571">
        <w:rPr>
          <w:rFonts w:cs="Arial"/>
          <w:b/>
          <w:bCs/>
          <w:sz w:val="20"/>
          <w:szCs w:val="20"/>
        </w:rPr>
        <w:t xml:space="preserve"> (M)</w:t>
      </w:r>
      <w:r w:rsidRPr="002A6571">
        <w:rPr>
          <w:rFonts w:cs="Arial"/>
          <w:sz w:val="20"/>
          <w:szCs w:val="20"/>
        </w:rPr>
        <w:t>:</w:t>
      </w:r>
    </w:p>
    <w:p w14:paraId="12B036B9" w14:textId="35E7D2CF" w:rsidR="005B579E" w:rsidRPr="002A6571" w:rsidRDefault="005E343A" w:rsidP="006E5410">
      <w:pPr>
        <w:pStyle w:val="Reporttitledescription"/>
        <w:spacing w:before="120" w:line="240" w:lineRule="auto"/>
        <w:ind w:left="0"/>
        <w:jc w:val="both"/>
        <w:rPr>
          <w:sz w:val="20"/>
          <w:szCs w:val="20"/>
        </w:rPr>
      </w:pPr>
      <w:r w:rsidRPr="002A6571">
        <w:rPr>
          <w:sz w:val="20"/>
          <w:szCs w:val="20"/>
        </w:rPr>
        <w:t xml:space="preserve">Reduction in the signal to noise ratio of the receiver or a reduction in the effective sensitivity in the presence of an interfering signal, given in </w:t>
      </w:r>
      <w:proofErr w:type="spellStart"/>
      <w:r w:rsidRPr="002A6571">
        <w:rPr>
          <w:sz w:val="20"/>
          <w:szCs w:val="20"/>
        </w:rPr>
        <w:t>dB</w:t>
      </w:r>
      <w:r w:rsidR="008E1D6B">
        <w:rPr>
          <w:sz w:val="20"/>
          <w:szCs w:val="20"/>
        </w:rPr>
        <w:t>.</w:t>
      </w:r>
      <w:proofErr w:type="spellEnd"/>
      <w:r w:rsidRPr="002A6571">
        <w:rPr>
          <w:sz w:val="20"/>
          <w:szCs w:val="20"/>
        </w:rPr>
        <w:t xml:space="preserve"> It corresponds to the ‘noise rise’ due to the interfering signal</w:t>
      </w:r>
      <w:r w:rsidR="002965AC" w:rsidRPr="002A6571">
        <w:rPr>
          <w:sz w:val="20"/>
          <w:szCs w:val="20"/>
        </w:rPr>
        <w:t>.</w:t>
      </w:r>
    </w:p>
    <w:p w14:paraId="5B899C48" w14:textId="4B3BD45A" w:rsidR="002965AC" w:rsidRPr="002A6571" w:rsidRDefault="002965AC" w:rsidP="0071594B">
      <w:pPr>
        <w:pStyle w:val="Reporttitledescription"/>
        <w:spacing w:before="0"/>
        <w:ind w:left="0"/>
        <w:jc w:val="both"/>
        <w:rPr>
          <w:sz w:val="20"/>
          <w:szCs w:val="20"/>
        </w:rPr>
      </w:pPr>
    </w:p>
    <w:p w14:paraId="5ADA1CCD" w14:textId="07A273E5" w:rsidR="002965AC" w:rsidRPr="000E2F19" w:rsidRDefault="000E2F19" w:rsidP="00ED4AE8">
      <w:pPr>
        <w:pStyle w:val="Reporttitledescription"/>
        <w:spacing w:before="0"/>
        <w:ind w:left="0"/>
        <w:jc w:val="both"/>
        <w:rPr>
          <w:b/>
          <w:sz w:val="20"/>
          <w:szCs w:val="20"/>
        </w:rPr>
      </w:pPr>
      <w:r w:rsidRPr="000E2F19">
        <w:rPr>
          <w:b/>
          <w:sz w:val="20"/>
          <w:szCs w:val="20"/>
        </w:rPr>
        <w:lastRenderedPageBreak/>
        <w:t>Receiver noise floor (N)</w:t>
      </w:r>
      <w:r w:rsidR="002965AC" w:rsidRPr="000E2F19">
        <w:rPr>
          <w:b/>
          <w:sz w:val="20"/>
          <w:szCs w:val="20"/>
        </w:rPr>
        <w:t>:</w:t>
      </w:r>
    </w:p>
    <w:p w14:paraId="7C8FC4C1" w14:textId="7E44C838" w:rsidR="002965AC" w:rsidRPr="000E2F19" w:rsidRDefault="000E2F19" w:rsidP="000E2F19">
      <w:pPr>
        <w:pStyle w:val="Reporttitledescription"/>
        <w:spacing w:before="120"/>
        <w:ind w:left="0"/>
        <w:jc w:val="both"/>
        <w:rPr>
          <w:sz w:val="20"/>
          <w:szCs w:val="20"/>
        </w:rPr>
      </w:pPr>
      <w:r w:rsidRPr="000E2F19">
        <w:rPr>
          <w:sz w:val="20"/>
          <w:szCs w:val="20"/>
        </w:rPr>
        <w:t>The total noise power at the receiver including the effect of thermal noise and the receiver noise figure.</w:t>
      </w:r>
    </w:p>
    <w:p w14:paraId="0D30078A" w14:textId="7CDBC5B7" w:rsidR="00686FC8" w:rsidRPr="002A6571" w:rsidRDefault="00686FC8" w:rsidP="0016736D">
      <w:pPr>
        <w:pStyle w:val="Reporttitledescription"/>
        <w:spacing w:before="0"/>
        <w:ind w:left="0"/>
        <w:rPr>
          <w:sz w:val="20"/>
          <w:szCs w:val="20"/>
        </w:rPr>
      </w:pPr>
    </w:p>
    <w:p w14:paraId="515C240E" w14:textId="79AED310" w:rsidR="006737EA" w:rsidRPr="002A6571" w:rsidRDefault="006737EA" w:rsidP="0016736D">
      <w:pPr>
        <w:pStyle w:val="Reporttitledescription"/>
        <w:spacing w:before="0"/>
        <w:ind w:left="0"/>
        <w:rPr>
          <w:sz w:val="20"/>
          <w:szCs w:val="20"/>
        </w:rPr>
      </w:pPr>
    </w:p>
    <w:p w14:paraId="6CE0B379" w14:textId="77777777" w:rsidR="006737EA" w:rsidRPr="002A6571" w:rsidRDefault="006737EA" w:rsidP="0016736D">
      <w:pPr>
        <w:pStyle w:val="Reporttitledescription"/>
        <w:spacing w:before="0"/>
        <w:ind w:left="0"/>
        <w:rPr>
          <w:sz w:val="20"/>
          <w:szCs w:val="20"/>
        </w:rPr>
      </w:pPr>
    </w:p>
    <w:p w14:paraId="069DF2AE" w14:textId="5EAA7EA6" w:rsidR="003B0B32" w:rsidRPr="002A6571" w:rsidRDefault="003B0B32">
      <w:pPr>
        <w:rPr>
          <w:rFonts w:cs="Arial"/>
          <w:szCs w:val="20"/>
        </w:rPr>
      </w:pPr>
      <w:r w:rsidRPr="002A6571">
        <w:rPr>
          <w:rFonts w:cs="Arial"/>
          <w:szCs w:val="20"/>
        </w:rPr>
        <w:br w:type="page"/>
      </w:r>
    </w:p>
    <w:p w14:paraId="7473C3DE" w14:textId="77777777" w:rsidR="00C74BE6" w:rsidRPr="002A6571" w:rsidRDefault="00835C5B" w:rsidP="00FB2F11">
      <w:pPr>
        <w:pStyle w:val="Titre1"/>
      </w:pPr>
      <w:bookmarkStart w:id="3" w:name="_Toc107486735"/>
      <w:bookmarkStart w:id="4" w:name="_Toc115888585"/>
      <w:bookmarkEnd w:id="3"/>
      <w:r w:rsidRPr="002A6571">
        <w:lastRenderedPageBreak/>
        <w:t>introduction</w:t>
      </w:r>
      <w:bookmarkEnd w:id="4"/>
    </w:p>
    <w:p w14:paraId="182E0081" w14:textId="77777777" w:rsidR="000D58F2" w:rsidRPr="002A6571" w:rsidRDefault="000D58F2" w:rsidP="000773E1">
      <w:pPr>
        <w:rPr>
          <w:rFonts w:cs="Arial"/>
          <w:szCs w:val="20"/>
        </w:rPr>
      </w:pPr>
    </w:p>
    <w:p w14:paraId="37224ED6" w14:textId="77777777" w:rsidR="00076EF4" w:rsidRDefault="0016736D" w:rsidP="00A418E7">
      <w:pPr>
        <w:spacing w:line="259" w:lineRule="auto"/>
        <w:jc w:val="both"/>
        <w:rPr>
          <w:rFonts w:cs="Arial"/>
          <w:szCs w:val="20"/>
        </w:rPr>
      </w:pPr>
      <w:r w:rsidRPr="002A6571">
        <w:rPr>
          <w:rFonts w:cs="Arial"/>
          <w:szCs w:val="20"/>
        </w:rPr>
        <w:t xml:space="preserve">SE21 </w:t>
      </w:r>
      <w:r w:rsidR="004F6DF2" w:rsidRPr="002A6571">
        <w:rPr>
          <w:rFonts w:cs="Arial"/>
          <w:szCs w:val="20"/>
        </w:rPr>
        <w:t>is</w:t>
      </w:r>
      <w:r w:rsidRPr="002A6571">
        <w:rPr>
          <w:rFonts w:cs="Arial"/>
          <w:szCs w:val="20"/>
        </w:rPr>
        <w:t xml:space="preserve"> </w:t>
      </w:r>
      <w:r w:rsidR="004F6DF2" w:rsidRPr="002A6571">
        <w:rPr>
          <w:rFonts w:cs="Arial"/>
          <w:szCs w:val="20"/>
        </w:rPr>
        <w:t>currently</w:t>
      </w:r>
      <w:r w:rsidRPr="002A6571">
        <w:rPr>
          <w:rFonts w:cs="Arial"/>
          <w:szCs w:val="20"/>
        </w:rPr>
        <w:t xml:space="preserve"> working on the development of a</w:t>
      </w:r>
      <w:r w:rsidR="00AC1972" w:rsidRPr="002A6571">
        <w:rPr>
          <w:rFonts w:cs="Arial"/>
          <w:szCs w:val="20"/>
        </w:rPr>
        <w:t>n</w:t>
      </w:r>
      <w:r w:rsidRPr="002A6571">
        <w:rPr>
          <w:rFonts w:cs="Arial"/>
          <w:szCs w:val="20"/>
        </w:rPr>
        <w:t xml:space="preserve"> </w:t>
      </w:r>
      <w:r w:rsidR="00AC1972" w:rsidRPr="002A6571">
        <w:rPr>
          <w:rFonts w:cs="Arial"/>
          <w:szCs w:val="20"/>
        </w:rPr>
        <w:t>ECC R</w:t>
      </w:r>
      <w:r w:rsidR="007A00B7" w:rsidRPr="002A6571">
        <w:rPr>
          <w:rFonts w:cs="Arial"/>
          <w:szCs w:val="20"/>
        </w:rPr>
        <w:t xml:space="preserve">ecommendation </w:t>
      </w:r>
      <w:r w:rsidR="00AC1972" w:rsidRPr="002A6571">
        <w:rPr>
          <w:rFonts w:cs="Arial"/>
          <w:szCs w:val="20"/>
        </w:rPr>
        <w:t>that should provide</w:t>
      </w:r>
      <w:r w:rsidR="007A00B7" w:rsidRPr="002A6571">
        <w:rPr>
          <w:rFonts w:cs="Arial"/>
          <w:szCs w:val="20"/>
        </w:rPr>
        <w:t xml:space="preserve"> CEPT/ECC </w:t>
      </w:r>
      <w:r w:rsidR="007F1D15" w:rsidRPr="002A6571">
        <w:rPr>
          <w:rFonts w:cs="Arial"/>
          <w:szCs w:val="20"/>
        </w:rPr>
        <w:t xml:space="preserve">with a </w:t>
      </w:r>
      <w:r w:rsidR="007A00B7" w:rsidRPr="002A6571">
        <w:rPr>
          <w:rFonts w:cs="Arial"/>
          <w:szCs w:val="20"/>
        </w:rPr>
        <w:t>framework for continuous improvement of receiver resilience for a wide range / categories of receivers</w:t>
      </w:r>
      <w:r w:rsidR="001B3034" w:rsidRPr="002A6571">
        <w:rPr>
          <w:rFonts w:cs="Arial"/>
          <w:szCs w:val="20"/>
        </w:rPr>
        <w:t xml:space="preserve"> </w:t>
      </w:r>
      <w:r w:rsidR="00EA565D">
        <w:rPr>
          <w:rFonts w:cs="Arial"/>
          <w:szCs w:val="20"/>
        </w:rPr>
        <w:t xml:space="preserve">as per </w:t>
      </w:r>
      <w:r w:rsidR="00EA565D" w:rsidRPr="00A602D1">
        <w:rPr>
          <w:rFonts w:cs="Arial"/>
          <w:szCs w:val="20"/>
        </w:rPr>
        <w:t>the SE21 WI 24:</w:t>
      </w:r>
    </w:p>
    <w:p w14:paraId="69DE1C13" w14:textId="142CCAC0" w:rsidR="00076EF4" w:rsidRPr="00A602D1" w:rsidRDefault="00076EF4" w:rsidP="00A418E7">
      <w:pPr>
        <w:spacing w:before="60" w:line="259" w:lineRule="auto"/>
        <w:ind w:left="567"/>
        <w:jc w:val="both"/>
        <w:rPr>
          <w:rFonts w:cs="Arial"/>
          <w:i/>
          <w:iCs/>
          <w:color w:val="000000"/>
          <w:szCs w:val="20"/>
          <w:lang w:eastAsia="fr-FR"/>
        </w:rPr>
      </w:pPr>
      <w:r>
        <w:rPr>
          <w:rFonts w:cs="Arial"/>
          <w:szCs w:val="20"/>
        </w:rPr>
        <w:t>“</w:t>
      </w:r>
      <w:r>
        <w:rPr>
          <w:rFonts w:cs="Arial"/>
          <w:i/>
          <w:iCs/>
          <w:color w:val="000000"/>
          <w:szCs w:val="20"/>
          <w:lang w:eastAsia="fr-FR"/>
        </w:rPr>
        <w:t xml:space="preserve">1. </w:t>
      </w:r>
      <w:r w:rsidR="00EA565D" w:rsidRPr="00A602D1">
        <w:rPr>
          <w:rFonts w:cs="Arial"/>
          <w:i/>
          <w:iCs/>
          <w:color w:val="000000"/>
          <w:szCs w:val="20"/>
          <w:lang w:eastAsia="fr-FR"/>
        </w:rPr>
        <w:t xml:space="preserve">Be used by CEPT / ECC in its sharing and compatibility work and to be considered by ETSI when developing Harmonised Standards, giving an CEPT/ECC framework for continuous improvement of receiver resilience for a </w:t>
      </w:r>
      <w:proofErr w:type="gramStart"/>
      <w:r w:rsidR="00EA565D" w:rsidRPr="00A602D1">
        <w:rPr>
          <w:rFonts w:cs="Arial"/>
          <w:i/>
          <w:iCs/>
          <w:color w:val="000000"/>
          <w:szCs w:val="20"/>
          <w:lang w:eastAsia="fr-FR"/>
        </w:rPr>
        <w:t>wide range / categories of receivers</w:t>
      </w:r>
      <w:proofErr w:type="gramEnd"/>
      <w:r w:rsidR="00EA565D" w:rsidRPr="00A602D1">
        <w:rPr>
          <w:rFonts w:cs="Arial"/>
          <w:i/>
          <w:iCs/>
          <w:color w:val="000000"/>
          <w:szCs w:val="20"/>
          <w:lang w:eastAsia="fr-FR"/>
        </w:rPr>
        <w:t>.</w:t>
      </w:r>
    </w:p>
    <w:p w14:paraId="21428681" w14:textId="156AF022" w:rsidR="00076EF4" w:rsidRPr="00A602D1" w:rsidRDefault="00076EF4" w:rsidP="00A418E7">
      <w:pPr>
        <w:spacing w:before="60" w:line="259" w:lineRule="auto"/>
        <w:ind w:left="567"/>
        <w:jc w:val="both"/>
        <w:rPr>
          <w:rFonts w:cs="Arial"/>
          <w:i/>
          <w:iCs/>
          <w:color w:val="000000"/>
          <w:szCs w:val="20"/>
          <w:lang w:eastAsia="fr-FR"/>
        </w:rPr>
      </w:pPr>
      <w:r>
        <w:rPr>
          <w:rFonts w:cs="Arial"/>
          <w:i/>
          <w:iCs/>
          <w:color w:val="000000"/>
          <w:szCs w:val="20"/>
          <w:lang w:eastAsia="fr-FR"/>
        </w:rPr>
        <w:t xml:space="preserve">2. </w:t>
      </w:r>
      <w:r w:rsidR="00EA565D" w:rsidRPr="00A602D1">
        <w:rPr>
          <w:rFonts w:cs="Arial"/>
          <w:i/>
          <w:iCs/>
          <w:color w:val="000000"/>
          <w:szCs w:val="20"/>
          <w:lang w:eastAsia="fr-FR"/>
        </w:rPr>
        <w:t>List existing receiver resilience limits from ETSI Standards, for information.</w:t>
      </w:r>
    </w:p>
    <w:p w14:paraId="437B7580" w14:textId="428B0DA9" w:rsidR="00076EF4" w:rsidRPr="00A602D1" w:rsidRDefault="00076EF4" w:rsidP="00A418E7">
      <w:pPr>
        <w:spacing w:before="60" w:line="259" w:lineRule="auto"/>
        <w:ind w:left="567"/>
        <w:jc w:val="both"/>
        <w:rPr>
          <w:rFonts w:cs="Arial"/>
          <w:i/>
          <w:iCs/>
          <w:color w:val="000000"/>
          <w:szCs w:val="20"/>
          <w:lang w:eastAsia="fr-FR"/>
        </w:rPr>
      </w:pPr>
      <w:r>
        <w:rPr>
          <w:rFonts w:cs="Arial"/>
          <w:i/>
          <w:iCs/>
          <w:color w:val="000000"/>
          <w:szCs w:val="20"/>
          <w:lang w:eastAsia="fr-FR"/>
        </w:rPr>
        <w:t xml:space="preserve">3. </w:t>
      </w:r>
      <w:r w:rsidR="00EA565D" w:rsidRPr="00A602D1">
        <w:rPr>
          <w:rFonts w:cs="Arial"/>
          <w:i/>
          <w:iCs/>
          <w:color w:val="000000"/>
          <w:szCs w:val="20"/>
          <w:lang w:eastAsia="fr-FR"/>
        </w:rPr>
        <w:t xml:space="preserve">Provide CEPT / ECC recommended </w:t>
      </w:r>
      <w:proofErr w:type="gramStart"/>
      <w:r w:rsidR="00EA565D" w:rsidRPr="00A602D1">
        <w:rPr>
          <w:rFonts w:cs="Arial"/>
          <w:i/>
          <w:iCs/>
          <w:color w:val="000000"/>
          <w:szCs w:val="20"/>
          <w:lang w:eastAsia="fr-FR"/>
        </w:rPr>
        <w:t>levels  for</w:t>
      </w:r>
      <w:proofErr w:type="gramEnd"/>
      <w:r w:rsidR="00EA565D" w:rsidRPr="00A602D1">
        <w:rPr>
          <w:rFonts w:cs="Arial"/>
          <w:i/>
          <w:iCs/>
          <w:color w:val="000000"/>
          <w:szCs w:val="20"/>
          <w:lang w:eastAsia="fr-FR"/>
        </w:rPr>
        <w:t xml:space="preserve"> receiver resilience.</w:t>
      </w:r>
    </w:p>
    <w:p w14:paraId="3477B6C8" w14:textId="762B3525" w:rsidR="00EA565D" w:rsidRPr="00A602D1" w:rsidRDefault="00076EF4" w:rsidP="00A418E7">
      <w:pPr>
        <w:spacing w:before="60" w:line="259" w:lineRule="auto"/>
        <w:ind w:left="567"/>
        <w:jc w:val="both"/>
        <w:rPr>
          <w:rFonts w:cs="Arial"/>
          <w:i/>
          <w:iCs/>
          <w:color w:val="000000"/>
          <w:szCs w:val="20"/>
          <w:lang w:eastAsia="fr-FR"/>
        </w:rPr>
      </w:pPr>
      <w:r>
        <w:rPr>
          <w:rFonts w:cs="Arial"/>
          <w:i/>
          <w:iCs/>
          <w:color w:val="000000"/>
          <w:szCs w:val="20"/>
          <w:lang w:eastAsia="fr-FR"/>
        </w:rPr>
        <w:t>4.</w:t>
      </w:r>
      <w:r w:rsidR="00EA565D" w:rsidRPr="00A602D1">
        <w:rPr>
          <w:rFonts w:cs="Arial"/>
          <w:i/>
          <w:iCs/>
          <w:color w:val="000000"/>
          <w:szCs w:val="20"/>
          <w:lang w:eastAsia="fr-FR"/>
        </w:rPr>
        <w:t>Provide a separate annex with additional levels that can be considered by CEPT / ECC for use in sharing and compatibility studies.</w:t>
      </w:r>
      <w:r>
        <w:rPr>
          <w:rFonts w:cs="Arial"/>
          <w:i/>
          <w:iCs/>
          <w:color w:val="000000"/>
          <w:szCs w:val="20"/>
          <w:lang w:eastAsia="fr-FR"/>
        </w:rPr>
        <w:t>”</w:t>
      </w:r>
    </w:p>
    <w:p w14:paraId="04A26B14" w14:textId="77777777" w:rsidR="00076EF4" w:rsidRDefault="00076EF4" w:rsidP="00EC0154">
      <w:pPr>
        <w:jc w:val="both"/>
        <w:rPr>
          <w:rFonts w:cs="Arial"/>
          <w:szCs w:val="20"/>
        </w:rPr>
      </w:pPr>
    </w:p>
    <w:p w14:paraId="2A4290A2" w14:textId="34192B37" w:rsidR="00D62AE5" w:rsidRPr="002A6571" w:rsidRDefault="00ED4AE8">
      <w:pPr>
        <w:jc w:val="both"/>
        <w:rPr>
          <w:rFonts w:cs="Arial"/>
          <w:szCs w:val="20"/>
        </w:rPr>
      </w:pPr>
      <w:r w:rsidRPr="002A6571">
        <w:t>This technical report</w:t>
      </w:r>
      <w:r w:rsidR="00B01349">
        <w:t xml:space="preserve"> is</w:t>
      </w:r>
      <w:r w:rsidRPr="002A6571">
        <w:t xml:space="preserve"> </w:t>
      </w:r>
      <w:r w:rsidR="00076EF4">
        <w:rPr>
          <w:rFonts w:cs="Arial"/>
          <w:szCs w:val="20"/>
        </w:rPr>
        <w:t xml:space="preserve">based on the studies conducted under the SE21 WI 24. It </w:t>
      </w:r>
      <w:r w:rsidRPr="002A6571">
        <w:t xml:space="preserve">aims to develop a </w:t>
      </w:r>
      <w:r w:rsidRPr="002A6571">
        <w:rPr>
          <w:rFonts w:cs="Arial"/>
        </w:rPr>
        <w:t>methodology</w:t>
      </w:r>
      <w:bookmarkStart w:id="5" w:name="_Hlk107475195"/>
      <w:r w:rsidRPr="002A6571">
        <w:rPr>
          <w:rFonts w:cs="Arial"/>
        </w:rPr>
        <w:t xml:space="preserve">, which will be part of the ECC Recommendation, </w:t>
      </w:r>
      <w:bookmarkEnd w:id="5"/>
      <w:r w:rsidRPr="002A6571">
        <w:rPr>
          <w:rFonts w:cs="Arial"/>
        </w:rPr>
        <w:t>to be used for specifying recommended levels of receiver resilience to transmission on adjacent frequency ranges</w:t>
      </w:r>
      <w:r w:rsidRPr="002A6571">
        <w:t>.</w:t>
      </w:r>
      <w:r w:rsidRPr="002A6571">
        <w:rPr>
          <w:rFonts w:cs="Arial"/>
          <w:szCs w:val="20"/>
        </w:rPr>
        <w:t xml:space="preserve"> Two different levels of receiver resilience will potentially be specified in the future recommendation; These are receiver </w:t>
      </w:r>
      <w:r w:rsidR="00CB64EC" w:rsidRPr="002A6571">
        <w:rPr>
          <w:rFonts w:cs="Arial"/>
          <w:szCs w:val="20"/>
        </w:rPr>
        <w:t xml:space="preserve">adjacent </w:t>
      </w:r>
      <w:r w:rsidR="00131BE4" w:rsidRPr="002A6571">
        <w:rPr>
          <w:rFonts w:cs="Arial"/>
          <w:szCs w:val="20"/>
        </w:rPr>
        <w:t>channel (</w:t>
      </w:r>
      <w:proofErr w:type="spellStart"/>
      <w:r w:rsidR="00036F8D" w:rsidRPr="002A6571">
        <w:rPr>
          <w:rFonts w:cs="Arial"/>
          <w:color w:val="000000"/>
          <w:szCs w:val="20"/>
          <w:lang w:eastAsia="fr-FR"/>
        </w:rPr>
        <w:t>adj-ch</w:t>
      </w:r>
      <w:proofErr w:type="spellEnd"/>
      <w:r w:rsidR="00131BE4" w:rsidRPr="002A6571">
        <w:rPr>
          <w:rFonts w:cs="Arial"/>
          <w:color w:val="000000"/>
          <w:szCs w:val="20"/>
          <w:lang w:eastAsia="fr-FR"/>
        </w:rPr>
        <w:t>)</w:t>
      </w:r>
      <w:r w:rsidR="00036F8D" w:rsidRPr="002A6571">
        <w:rPr>
          <w:rFonts w:cs="Arial"/>
          <w:color w:val="000000"/>
          <w:szCs w:val="20"/>
          <w:lang w:eastAsia="fr-FR"/>
        </w:rPr>
        <w:t xml:space="preserve"> PR and </w:t>
      </w:r>
      <w:r w:rsidRPr="002A6571">
        <w:rPr>
          <w:rFonts w:cs="Arial"/>
          <w:szCs w:val="20"/>
        </w:rPr>
        <w:t xml:space="preserve">blocking </w:t>
      </w:r>
      <w:r w:rsidR="00131BE4" w:rsidRPr="002A6571">
        <w:rPr>
          <w:rFonts w:cs="Arial"/>
          <w:szCs w:val="20"/>
        </w:rPr>
        <w:t xml:space="preserve">level </w:t>
      </w:r>
      <w:r w:rsidRPr="002A6571">
        <w:rPr>
          <w:rFonts w:cs="Arial"/>
          <w:szCs w:val="20"/>
        </w:rPr>
        <w:t>(</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w:t>
      </w:r>
      <w:r w:rsidR="00B01349">
        <w:rPr>
          <w:rFonts w:cs="Arial"/>
          <w:szCs w:val="20"/>
        </w:rPr>
        <w:t>, both with a related</w:t>
      </w:r>
      <w:r w:rsidRPr="002A6571">
        <w:rPr>
          <w:rFonts w:cs="Arial"/>
          <w:szCs w:val="20"/>
        </w:rPr>
        <w:t xml:space="preserve"> </w:t>
      </w:r>
      <w:r w:rsidR="00A11007">
        <w:rPr>
          <w:rFonts w:cs="Arial"/>
          <w:szCs w:val="20"/>
        </w:rPr>
        <w:t>f</w:t>
      </w:r>
      <w:r w:rsidRPr="002A6571">
        <w:rPr>
          <w:rFonts w:cs="Arial"/>
          <w:szCs w:val="20"/>
        </w:rPr>
        <w:t>requency offset selectivity (FOS).</w:t>
      </w:r>
    </w:p>
    <w:p w14:paraId="525EDF85" w14:textId="77777777" w:rsidR="00ED4AE8" w:rsidRPr="002A6571" w:rsidRDefault="00ED4AE8" w:rsidP="00ED4AE8">
      <w:pPr>
        <w:jc w:val="both"/>
        <w:rPr>
          <w:rFonts w:cs="Arial"/>
          <w:szCs w:val="20"/>
        </w:rPr>
      </w:pPr>
    </w:p>
    <w:p w14:paraId="4E00CC63" w14:textId="56CFEAEC" w:rsidR="00DE66BD" w:rsidRPr="002A6571" w:rsidRDefault="00ED4AE8" w:rsidP="00DE66BD">
      <w:pPr>
        <w:jc w:val="both"/>
        <w:rPr>
          <w:rFonts w:cs="Arial"/>
          <w:szCs w:val="20"/>
        </w:rPr>
      </w:pPr>
      <w:r w:rsidRPr="002A6571">
        <w:rPr>
          <w:rFonts w:cs="Arial"/>
          <w:szCs w:val="20"/>
        </w:rPr>
        <w:t xml:space="preserve">Section 2 provides the basic theory of receiver resilience and Section 3 </w:t>
      </w:r>
      <w:r w:rsidR="00DE66BD" w:rsidRPr="002A6571">
        <w:rPr>
          <w:rFonts w:cs="Arial"/>
          <w:szCs w:val="20"/>
        </w:rPr>
        <w:t xml:space="preserve">presents </w:t>
      </w:r>
      <w:r w:rsidR="00AD538F">
        <w:rPr>
          <w:rFonts w:cs="Arial"/>
          <w:color w:val="000000"/>
          <w:szCs w:val="20"/>
          <w:lang w:eastAsia="fr-FR"/>
        </w:rPr>
        <w:t>RRM</w:t>
      </w:r>
      <w:r w:rsidR="00DE66BD" w:rsidRPr="002A6571">
        <w:rPr>
          <w:rFonts w:cs="Arial"/>
          <w:color w:val="000000"/>
          <w:szCs w:val="20"/>
          <w:lang w:eastAsia="fr-FR"/>
        </w:rPr>
        <w:t xml:space="preserve"> developed to calculate/specify the receiver resilience levels</w:t>
      </w:r>
      <w:r w:rsidR="00131BE4" w:rsidRPr="002A6571">
        <w:rPr>
          <w:rFonts w:cs="Arial"/>
          <w:color w:val="000000"/>
          <w:szCs w:val="20"/>
          <w:lang w:eastAsia="fr-FR"/>
        </w:rPr>
        <w:t xml:space="preserve"> </w:t>
      </w:r>
      <w:r w:rsidR="00DE66BD" w:rsidRPr="002A6571">
        <w:rPr>
          <w:rFonts w:cs="Arial"/>
          <w:color w:val="000000"/>
          <w:szCs w:val="20"/>
          <w:lang w:eastAsia="fr-FR"/>
        </w:rPr>
        <w:t xml:space="preserve">to be included in </w:t>
      </w:r>
      <w:r w:rsidR="00DE66BD" w:rsidRPr="002A6571">
        <w:rPr>
          <w:rFonts w:cs="Arial"/>
          <w:szCs w:val="20"/>
        </w:rPr>
        <w:t>CEPT / ECC Recommendation on receivers.</w:t>
      </w:r>
    </w:p>
    <w:p w14:paraId="60B14817" w14:textId="0FADCF07" w:rsidR="00ED4AE8" w:rsidRPr="002A6571" w:rsidRDefault="00ED4AE8" w:rsidP="00ED4AE8">
      <w:pPr>
        <w:rPr>
          <w:rFonts w:cs="Arial"/>
          <w:szCs w:val="20"/>
        </w:rPr>
      </w:pPr>
      <w:r w:rsidRPr="002A6571">
        <w:rPr>
          <w:rFonts w:cs="Arial"/>
          <w:szCs w:val="20"/>
        </w:rPr>
        <w:t>.</w:t>
      </w:r>
    </w:p>
    <w:p w14:paraId="56B35065" w14:textId="77777777" w:rsidR="00D62AE5" w:rsidRPr="002A6571" w:rsidRDefault="00D62AE5" w:rsidP="007351AA">
      <w:pPr>
        <w:rPr>
          <w:rFonts w:cs="Arial"/>
          <w:szCs w:val="20"/>
        </w:rPr>
      </w:pPr>
    </w:p>
    <w:p w14:paraId="38201FB6" w14:textId="77777777" w:rsidR="004F6DF2" w:rsidRPr="002A6571" w:rsidRDefault="004F6DF2" w:rsidP="007351AA">
      <w:pPr>
        <w:rPr>
          <w:rFonts w:cs="Arial"/>
          <w:szCs w:val="20"/>
        </w:rPr>
      </w:pPr>
    </w:p>
    <w:p w14:paraId="436D6DF9" w14:textId="77777777" w:rsidR="004F6DF2" w:rsidRPr="002A6571" w:rsidRDefault="009D0ED3" w:rsidP="00FB2F11">
      <w:pPr>
        <w:pStyle w:val="Titre1"/>
      </w:pPr>
      <w:bookmarkStart w:id="6" w:name="_Ref107398781"/>
      <w:bookmarkStart w:id="7" w:name="_Ref107398793"/>
      <w:bookmarkStart w:id="8" w:name="_Toc115888586"/>
      <w:r w:rsidRPr="002A6571">
        <w:t xml:space="preserve">Basic theory on </w:t>
      </w:r>
      <w:proofErr w:type="gramStart"/>
      <w:r w:rsidRPr="002A6571">
        <w:t>receivers</w:t>
      </w:r>
      <w:proofErr w:type="gramEnd"/>
      <w:r w:rsidRPr="002A6571">
        <w:t xml:space="preserve"> resilience</w:t>
      </w:r>
      <w:bookmarkEnd w:id="6"/>
      <w:bookmarkEnd w:id="7"/>
      <w:bookmarkEnd w:id="8"/>
    </w:p>
    <w:p w14:paraId="5820AFAA" w14:textId="77777777" w:rsidR="00881FC0" w:rsidRPr="002A6571" w:rsidRDefault="00881FC0" w:rsidP="007351AA">
      <w:pPr>
        <w:rPr>
          <w:rFonts w:cs="Arial"/>
          <w:szCs w:val="20"/>
        </w:rPr>
      </w:pPr>
    </w:p>
    <w:p w14:paraId="78FFEE29" w14:textId="6502C683" w:rsidR="004F6DF2" w:rsidRPr="002A6571" w:rsidRDefault="00881FC0" w:rsidP="0071594B">
      <w:pPr>
        <w:jc w:val="both"/>
        <w:rPr>
          <w:rFonts w:cs="Arial"/>
          <w:szCs w:val="20"/>
        </w:rPr>
      </w:pPr>
      <w:r w:rsidRPr="002A6571">
        <w:rPr>
          <w:rFonts w:cs="Arial"/>
          <w:szCs w:val="20"/>
        </w:rPr>
        <w:t xml:space="preserve">It is important to understand the mechanism of </w:t>
      </w:r>
      <w:proofErr w:type="gramStart"/>
      <w:r w:rsidRPr="002A6571">
        <w:rPr>
          <w:rFonts w:cs="Arial"/>
          <w:szCs w:val="20"/>
        </w:rPr>
        <w:t>receivers</w:t>
      </w:r>
      <w:proofErr w:type="gramEnd"/>
      <w:r w:rsidRPr="002A6571">
        <w:rPr>
          <w:rFonts w:cs="Arial"/>
          <w:szCs w:val="20"/>
        </w:rPr>
        <w:t xml:space="preserve"> resilience</w:t>
      </w:r>
      <w:r w:rsidR="00970D68" w:rsidRPr="002A6571">
        <w:rPr>
          <w:rFonts w:cs="Arial"/>
          <w:szCs w:val="20"/>
        </w:rPr>
        <w:t xml:space="preserve"> to a </w:t>
      </w:r>
      <w:r w:rsidR="006C2E4B" w:rsidRPr="002A6571">
        <w:rPr>
          <w:bCs/>
        </w:rPr>
        <w:t xml:space="preserve">frequency offset </w:t>
      </w:r>
      <w:r w:rsidR="006C2E4B" w:rsidRPr="002A6571">
        <w:rPr>
          <w:rFonts w:cs="Arial"/>
          <w:szCs w:val="20"/>
        </w:rPr>
        <w:t>interfering signal</w:t>
      </w:r>
      <w:r w:rsidRPr="002A6571">
        <w:rPr>
          <w:rFonts w:cs="Arial"/>
          <w:szCs w:val="20"/>
        </w:rPr>
        <w:t xml:space="preserve"> before attempting to develop </w:t>
      </w:r>
      <w:r w:rsidRPr="002A6571">
        <w:t xml:space="preserve">a </w:t>
      </w:r>
      <w:r w:rsidRPr="002A6571">
        <w:rPr>
          <w:rFonts w:cs="Arial"/>
        </w:rPr>
        <w:t>methodology to be used for specifying recommended levels of receiver resilience to transmission on adjacent frequency ranges</w:t>
      </w:r>
      <w:r w:rsidR="00106785" w:rsidRPr="002A6571">
        <w:rPr>
          <w:rFonts w:cs="Arial"/>
        </w:rPr>
        <w:t xml:space="preserve">, which are </w:t>
      </w:r>
      <w:r w:rsidR="00106785" w:rsidRPr="002A6571">
        <w:rPr>
          <w:rFonts w:cs="Arial"/>
          <w:szCs w:val="20"/>
        </w:rPr>
        <w:t>blocking (</w:t>
      </w:r>
      <w:proofErr w:type="spellStart"/>
      <w:r w:rsidR="00106785" w:rsidRPr="002A6571">
        <w:rPr>
          <w:rFonts w:cs="Arial"/>
          <w:szCs w:val="20"/>
        </w:rPr>
        <w:t>I</w:t>
      </w:r>
      <w:r w:rsidR="00106785" w:rsidRPr="002A6571">
        <w:rPr>
          <w:rFonts w:cs="Arial"/>
          <w:szCs w:val="20"/>
          <w:vertAlign w:val="subscript"/>
        </w:rPr>
        <w:t>blk</w:t>
      </w:r>
      <w:proofErr w:type="spellEnd"/>
      <w:r w:rsidR="00106785" w:rsidRPr="002A6571">
        <w:rPr>
          <w:rFonts w:cs="Arial"/>
          <w:szCs w:val="20"/>
        </w:rPr>
        <w:t>) or frequency offset selectivity (FOS).</w:t>
      </w:r>
    </w:p>
    <w:p w14:paraId="0D60A032" w14:textId="77777777" w:rsidR="00881FC0" w:rsidRPr="002A6571" w:rsidRDefault="00881FC0" w:rsidP="0071594B">
      <w:pPr>
        <w:jc w:val="both"/>
        <w:rPr>
          <w:rFonts w:cs="Arial"/>
          <w:szCs w:val="20"/>
        </w:rPr>
      </w:pPr>
    </w:p>
    <w:p w14:paraId="4EEE5709" w14:textId="77777777" w:rsidR="00970D68" w:rsidRPr="002A6571" w:rsidRDefault="006C2E4B" w:rsidP="00ED7BB0">
      <w:pPr>
        <w:pStyle w:val="ECCTabletext"/>
        <w:spacing w:after="0"/>
      </w:pPr>
      <w:proofErr w:type="gramStart"/>
      <w:r w:rsidRPr="002A6571">
        <w:t>Actually, the</w:t>
      </w:r>
      <w:proofErr w:type="gramEnd"/>
      <w:r w:rsidRPr="002A6571">
        <w:t xml:space="preserve"> resilience of a receiver </w:t>
      </w:r>
      <w:r w:rsidRPr="002A6571">
        <w:rPr>
          <w:rFonts w:cs="Arial"/>
          <w:szCs w:val="20"/>
        </w:rPr>
        <w:t xml:space="preserve">to a </w:t>
      </w:r>
      <w:r w:rsidRPr="002A6571">
        <w:rPr>
          <w:bCs/>
        </w:rPr>
        <w:t xml:space="preserve">frequency offset </w:t>
      </w:r>
      <w:r w:rsidRPr="002A6571">
        <w:rPr>
          <w:rFonts w:cs="Arial"/>
          <w:szCs w:val="20"/>
        </w:rPr>
        <w:t xml:space="preserve">interfering signal depends on </w:t>
      </w:r>
      <w:r w:rsidR="00ED029C" w:rsidRPr="002A6571">
        <w:rPr>
          <w:rFonts w:cs="Arial"/>
          <w:szCs w:val="20"/>
        </w:rPr>
        <w:t>the receiver</w:t>
      </w:r>
      <w:r w:rsidRPr="002A6571">
        <w:rPr>
          <w:rFonts w:cs="Arial"/>
          <w:szCs w:val="20"/>
        </w:rPr>
        <w:t xml:space="preserve"> </w:t>
      </w:r>
      <w:r w:rsidR="00970D68" w:rsidRPr="002A6571">
        <w:t xml:space="preserve">overall performance </w:t>
      </w:r>
      <w:r w:rsidR="00D0592D" w:rsidRPr="002A6571">
        <w:t xml:space="preserve">based on </w:t>
      </w:r>
      <w:r w:rsidRPr="002A6571">
        <w:t>filtering,</w:t>
      </w:r>
      <w:r w:rsidR="00970D68" w:rsidRPr="002A6571">
        <w:t xml:space="preserve"> linearity impairment</w:t>
      </w:r>
      <w:r w:rsidR="00D0592D" w:rsidRPr="002A6571">
        <w:t xml:space="preserve"> effects, demodulation and decoding technics used.</w:t>
      </w:r>
      <w:r w:rsidR="00CC3E66" w:rsidRPr="002A6571">
        <w:t xml:space="preserve"> Nevertheless, more simply, </w:t>
      </w:r>
      <w:r w:rsidR="00503D01" w:rsidRPr="002A6571">
        <w:t xml:space="preserve">it can be defined by </w:t>
      </w:r>
      <w:r w:rsidR="00CC3E66" w:rsidRPr="002A6571">
        <w:t>the receiver blocking (</w:t>
      </w:r>
      <w:proofErr w:type="spellStart"/>
      <w:r w:rsidR="00CC3E66" w:rsidRPr="002A6571">
        <w:t>I</w:t>
      </w:r>
      <w:r w:rsidR="00CC3E66" w:rsidRPr="002A6571">
        <w:rPr>
          <w:vertAlign w:val="subscript"/>
        </w:rPr>
        <w:t>blk</w:t>
      </w:r>
      <w:proofErr w:type="spellEnd"/>
      <w:r w:rsidR="00CC3E66" w:rsidRPr="002A6571">
        <w:t xml:space="preserve">), frequency offset selectivity (FOS) or </w:t>
      </w:r>
      <w:r w:rsidR="00FA47C9" w:rsidRPr="002A6571">
        <w:t>receiver interference ratio (RIR)</w:t>
      </w:r>
      <w:r w:rsidR="00503D01" w:rsidRPr="002A6571">
        <w:t xml:space="preserve"> levels</w:t>
      </w:r>
      <w:r w:rsidR="00CC3E66" w:rsidRPr="002A6571">
        <w:t>.</w:t>
      </w:r>
    </w:p>
    <w:p w14:paraId="288DC8F1" w14:textId="2DFCB57F" w:rsidR="00881FC0" w:rsidRPr="002A6571" w:rsidRDefault="00881FC0" w:rsidP="007351AA">
      <w:pPr>
        <w:rPr>
          <w:rFonts w:cs="Arial"/>
          <w:szCs w:val="20"/>
        </w:rPr>
      </w:pPr>
    </w:p>
    <w:p w14:paraId="66AE7FB8" w14:textId="77777777" w:rsidR="00106785" w:rsidRPr="002A6571" w:rsidRDefault="00106785" w:rsidP="00106785">
      <w:pPr>
        <w:jc w:val="both"/>
        <w:rPr>
          <w:rFonts w:cs="Arial"/>
        </w:rPr>
      </w:pPr>
      <w:r w:rsidRPr="002A6571">
        <w:rPr>
          <w:rFonts w:cs="Arial"/>
          <w:szCs w:val="20"/>
        </w:rPr>
        <w:t xml:space="preserve">Note that in the theoretical development presented in the following sections </w:t>
      </w:r>
      <w:r w:rsidRPr="002A6571">
        <w:rPr>
          <w:rFonts w:cs="Arial"/>
        </w:rPr>
        <w:t>the receiver intermodulation response rejection is not considered.</w:t>
      </w:r>
    </w:p>
    <w:p w14:paraId="4F6699DF" w14:textId="77777777" w:rsidR="00106785" w:rsidRPr="002A6571" w:rsidRDefault="00106785" w:rsidP="00106785">
      <w:pPr>
        <w:jc w:val="both"/>
        <w:rPr>
          <w:rFonts w:cs="Arial"/>
        </w:rPr>
      </w:pPr>
    </w:p>
    <w:p w14:paraId="2E29ECA9" w14:textId="3FAADD88" w:rsidR="00106785" w:rsidRPr="002A6571" w:rsidRDefault="00106785" w:rsidP="00106785">
      <w:pPr>
        <w:jc w:val="both"/>
        <w:rPr>
          <w:rFonts w:cs="Arial"/>
          <w:iCs/>
          <w:color w:val="000000" w:themeColor="text1"/>
        </w:rPr>
      </w:pPr>
      <w:r w:rsidRPr="002A6571">
        <w:rPr>
          <w:rFonts w:cs="Arial"/>
        </w:rPr>
        <w:t xml:space="preserve">Receiver intermodulation response rejection is a measure of the capability of the receiver to receive a wanted signal, without exceeding a given degradation due to the presence of at </w:t>
      </w:r>
      <w:r w:rsidRPr="00AD538F">
        <w:rPr>
          <w:rFonts w:cs="Arial"/>
        </w:rPr>
        <w:t xml:space="preserve">least two </w:t>
      </w:r>
      <w:r w:rsidR="00C317C0" w:rsidRPr="00AD538F">
        <w:rPr>
          <w:rFonts w:cs="Arial"/>
        </w:rPr>
        <w:t>interfering</w:t>
      </w:r>
      <w:r w:rsidRPr="00AD538F">
        <w:rPr>
          <w:rFonts w:cs="Arial"/>
        </w:rPr>
        <w:t xml:space="preserve"> signals</w:t>
      </w:r>
      <w:r w:rsidRPr="002A6571">
        <w:rPr>
          <w:rFonts w:cs="Arial"/>
        </w:rPr>
        <w:t xml:space="preserve"> at frequencies f1 and f2, with a specific frequency relationship to the wanted signal frequency, which </w:t>
      </w:r>
      <w:r w:rsidRPr="002A6571">
        <w:rPr>
          <w:rFonts w:cs="Arial"/>
          <w:iCs/>
          <w:color w:val="000000" w:themeColor="text1"/>
        </w:rPr>
        <w:t>give rise to 2</w:t>
      </w:r>
      <w:r w:rsidRPr="002A6571">
        <w:rPr>
          <w:rFonts w:cs="Arial"/>
          <w:iCs/>
          <w:color w:val="000000" w:themeColor="text1"/>
          <w:vertAlign w:val="superscript"/>
        </w:rPr>
        <w:t>nd</w:t>
      </w:r>
      <w:r w:rsidRPr="002A6571">
        <w:rPr>
          <w:rFonts w:cs="Arial"/>
          <w:iCs/>
          <w:color w:val="000000" w:themeColor="text1"/>
        </w:rPr>
        <w:t xml:space="preserve"> and 3</w:t>
      </w:r>
      <w:r w:rsidRPr="002A6571">
        <w:rPr>
          <w:rFonts w:cs="Arial"/>
          <w:iCs/>
          <w:color w:val="000000" w:themeColor="text1"/>
          <w:vertAlign w:val="superscript"/>
        </w:rPr>
        <w:t>rd</w:t>
      </w:r>
      <w:r w:rsidRPr="002A6571">
        <w:rPr>
          <w:rFonts w:cs="Arial"/>
          <w:iCs/>
          <w:color w:val="000000" w:themeColor="text1"/>
        </w:rPr>
        <w:t xml:space="preserve"> order intermodulation products that may fall into the victim receiver channel</w:t>
      </w:r>
      <w:r w:rsidRPr="002A6571">
        <w:rPr>
          <w:rFonts w:cs="Arial"/>
        </w:rPr>
        <w:t>.</w:t>
      </w:r>
    </w:p>
    <w:p w14:paraId="1968D169" w14:textId="77777777" w:rsidR="00106785" w:rsidRPr="002A6571" w:rsidRDefault="00106785" w:rsidP="00106785">
      <w:pPr>
        <w:jc w:val="both"/>
        <w:rPr>
          <w:rFonts w:cs="Arial"/>
          <w:szCs w:val="20"/>
        </w:rPr>
      </w:pPr>
    </w:p>
    <w:p w14:paraId="65365D98" w14:textId="77777777" w:rsidR="00106785" w:rsidRPr="002A6571" w:rsidRDefault="00106785" w:rsidP="00106785">
      <w:pPr>
        <w:autoSpaceDE w:val="0"/>
        <w:autoSpaceDN w:val="0"/>
        <w:adjustRightInd w:val="0"/>
        <w:jc w:val="both"/>
        <w:rPr>
          <w:rFonts w:cs="Arial"/>
          <w:color w:val="000000" w:themeColor="text1"/>
          <w:szCs w:val="20"/>
        </w:rPr>
      </w:pPr>
      <w:r w:rsidRPr="002A6571">
        <w:rPr>
          <w:rFonts w:cs="Arial"/>
          <w:szCs w:val="20"/>
        </w:rPr>
        <w:t xml:space="preserve">However, the receiver intermodulation response rejection test is not included in all ETSI Harmonised Standards, because intermodulation in the RF tuner will result in a degradation in the adjacent channel selectivity, which is extensively tested in all ETSI Harmonised Standards. Moreover, </w:t>
      </w:r>
      <w:r w:rsidRPr="002A6571">
        <w:rPr>
          <w:color w:val="000000" w:themeColor="text1"/>
        </w:rPr>
        <w:t>real-life experience indicates that interference due to intermodulation in not a widespread problem between different system/services in Europe.</w:t>
      </w:r>
    </w:p>
    <w:p w14:paraId="71B16FC0" w14:textId="77777777" w:rsidR="00106785" w:rsidRPr="002A6571" w:rsidRDefault="00106785" w:rsidP="00106785">
      <w:pPr>
        <w:autoSpaceDE w:val="0"/>
        <w:autoSpaceDN w:val="0"/>
        <w:adjustRightInd w:val="0"/>
        <w:jc w:val="both"/>
        <w:rPr>
          <w:rFonts w:cs="Arial"/>
          <w:szCs w:val="20"/>
        </w:rPr>
      </w:pPr>
    </w:p>
    <w:p w14:paraId="3F19094B" w14:textId="43B6B52B" w:rsidR="00106785" w:rsidRPr="002A6571" w:rsidRDefault="00106785" w:rsidP="00106785">
      <w:pPr>
        <w:autoSpaceDE w:val="0"/>
        <w:autoSpaceDN w:val="0"/>
        <w:adjustRightInd w:val="0"/>
        <w:jc w:val="both"/>
        <w:rPr>
          <w:rFonts w:cs="Arial"/>
          <w:szCs w:val="20"/>
        </w:rPr>
      </w:pPr>
      <w:r w:rsidRPr="002A6571">
        <w:rPr>
          <w:rFonts w:cs="Arial"/>
          <w:szCs w:val="20"/>
        </w:rPr>
        <w:t xml:space="preserve">For example, HS dealing with DTT, DAB and Fixed service do not include a specific intermodulation response rejection test. The impact of the intermodulation products on the receiver performances are covered by adjacent channel selectivity tests. </w:t>
      </w:r>
      <w:r w:rsidR="00AD538F">
        <w:rPr>
          <w:rFonts w:cs="Arial"/>
          <w:color w:val="000000"/>
          <w:szCs w:val="20"/>
          <w:lang w:eastAsia="fr-FR"/>
        </w:rPr>
        <w:t>RRM</w:t>
      </w:r>
      <w:r w:rsidRPr="002A6571">
        <w:rPr>
          <w:rFonts w:cs="Arial"/>
          <w:szCs w:val="20"/>
        </w:rPr>
        <w:t xml:space="preserve"> developed in this report aim</w:t>
      </w:r>
      <w:r w:rsidR="00BB5CF2" w:rsidRPr="002A6571">
        <w:rPr>
          <w:rFonts w:cs="Arial"/>
          <w:szCs w:val="20"/>
        </w:rPr>
        <w:t>s</w:t>
      </w:r>
      <w:r w:rsidRPr="002A6571">
        <w:rPr>
          <w:rFonts w:cs="Arial"/>
          <w:szCs w:val="20"/>
        </w:rPr>
        <w:t xml:space="preserve"> to derive blocking or selectivity levels of a receiver in the presence of a single interfering signal as it is done in all harmonised standards.</w:t>
      </w:r>
    </w:p>
    <w:p w14:paraId="52CB920B" w14:textId="77777777" w:rsidR="00106785" w:rsidRPr="002A6571" w:rsidRDefault="00106785" w:rsidP="007351AA">
      <w:pPr>
        <w:rPr>
          <w:rFonts w:cs="Arial"/>
          <w:szCs w:val="20"/>
        </w:rPr>
      </w:pPr>
    </w:p>
    <w:p w14:paraId="626282C4" w14:textId="77777777" w:rsidR="000F230C" w:rsidRPr="002A6571" w:rsidRDefault="000F230C" w:rsidP="007351AA">
      <w:pPr>
        <w:rPr>
          <w:rFonts w:cs="Arial"/>
          <w:szCs w:val="20"/>
        </w:rPr>
      </w:pPr>
    </w:p>
    <w:p w14:paraId="783F8266" w14:textId="6300F971" w:rsidR="000F230C" w:rsidRPr="002A6571" w:rsidRDefault="00185D8A" w:rsidP="0071594B">
      <w:pPr>
        <w:pStyle w:val="Titre2"/>
        <w:numPr>
          <w:ilvl w:val="1"/>
          <w:numId w:val="2"/>
        </w:numPr>
      </w:pPr>
      <w:bookmarkStart w:id="9" w:name="_Toc115888587"/>
      <w:r w:rsidRPr="002A6571">
        <w:lastRenderedPageBreak/>
        <w:t>Frequency offset interfering signal power received by the victim receiver</w:t>
      </w:r>
      <w:bookmarkEnd w:id="9"/>
    </w:p>
    <w:p w14:paraId="377A8428" w14:textId="77777777" w:rsidR="008976D0" w:rsidRPr="002A6571" w:rsidRDefault="008976D0" w:rsidP="00545B25">
      <w:pPr>
        <w:rPr>
          <w:rFonts w:cs="Arial"/>
          <w:szCs w:val="20"/>
        </w:rPr>
      </w:pPr>
    </w:p>
    <w:p w14:paraId="722CCB2B" w14:textId="77777777" w:rsidR="0062290B" w:rsidRPr="002A6571" w:rsidRDefault="0062290B" w:rsidP="00545B25">
      <w:pPr>
        <w:rPr>
          <w:rFonts w:cs="Arial"/>
          <w:szCs w:val="20"/>
        </w:rPr>
      </w:pPr>
    </w:p>
    <w:p w14:paraId="3B7B2C41" w14:textId="77777777" w:rsidR="0062290B" w:rsidRPr="002A6571" w:rsidRDefault="0062290B" w:rsidP="0050643E">
      <w:pPr>
        <w:jc w:val="both"/>
        <w:rPr>
          <w:rFonts w:cs="Arial"/>
          <w:szCs w:val="20"/>
        </w:rPr>
      </w:pPr>
    </w:p>
    <w:p w14:paraId="33D05909" w14:textId="5D39C196" w:rsidR="0043154E" w:rsidRDefault="0043154E" w:rsidP="0062290B">
      <w:pPr>
        <w:jc w:val="center"/>
        <w:rPr>
          <w:rFonts w:cs="Arial"/>
          <w:szCs w:val="20"/>
        </w:rPr>
      </w:pPr>
    </w:p>
    <w:p w14:paraId="4925F394" w14:textId="39892BBD" w:rsidR="003C2E2F" w:rsidRDefault="003C2E2F" w:rsidP="0062290B">
      <w:pPr>
        <w:jc w:val="center"/>
        <w:rPr>
          <w:rFonts w:cs="Arial"/>
          <w:szCs w:val="20"/>
        </w:rPr>
      </w:pPr>
    </w:p>
    <w:p w14:paraId="7DC0EEA2" w14:textId="75EC1A78" w:rsidR="00EC1503" w:rsidRDefault="00D66EE0" w:rsidP="0062290B">
      <w:pPr>
        <w:jc w:val="center"/>
        <w:rPr>
          <w:rFonts w:cs="Arial"/>
          <w:szCs w:val="20"/>
        </w:rPr>
      </w:pPr>
      <w:r>
        <w:rPr>
          <w:rFonts w:cs="Arial"/>
          <w:noProof/>
          <w:szCs w:val="20"/>
        </w:rPr>
        <w:drawing>
          <wp:inline distT="0" distB="0" distL="0" distR="0" wp14:anchorId="6139FA92" wp14:editId="059FB844">
            <wp:extent cx="4779645" cy="423100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9645" cy="4231005"/>
                    </a:xfrm>
                    <a:prstGeom prst="rect">
                      <a:avLst/>
                    </a:prstGeom>
                    <a:noFill/>
                  </pic:spPr>
                </pic:pic>
              </a:graphicData>
            </a:graphic>
          </wp:inline>
        </w:drawing>
      </w:r>
    </w:p>
    <w:p w14:paraId="7DC05AFC" w14:textId="77777777" w:rsidR="007F0CDF" w:rsidRPr="002A6571" w:rsidRDefault="007F0CDF" w:rsidP="007F0CDF">
      <w:pPr>
        <w:rPr>
          <w:rFonts w:cs="Arial"/>
          <w:szCs w:val="20"/>
        </w:rPr>
      </w:pPr>
    </w:p>
    <w:p w14:paraId="3F48C8B9" w14:textId="158B1634" w:rsidR="00590F68" w:rsidRPr="002A6571" w:rsidRDefault="00590F68" w:rsidP="007F0CDF">
      <w:pPr>
        <w:pStyle w:val="ECCTabletext"/>
        <w:spacing w:after="0"/>
        <w:jc w:val="center"/>
        <w:rPr>
          <w:rFonts w:cs="Arial"/>
          <w:bCs/>
          <w:szCs w:val="20"/>
        </w:rPr>
      </w:pPr>
      <w:r w:rsidRPr="00D66EE0">
        <w:rPr>
          <w:rFonts w:cs="Arial"/>
          <w:bCs/>
          <w:szCs w:val="20"/>
        </w:rPr>
        <w:t>Figure 1</w:t>
      </w:r>
      <w:r w:rsidR="002965AC" w:rsidRPr="00D66EE0">
        <w:rPr>
          <w:rFonts w:cs="Arial"/>
          <w:bCs/>
          <w:szCs w:val="20"/>
        </w:rPr>
        <w:t xml:space="preserve"> Frequency offset interfering signal power received by the victim receiver</w:t>
      </w:r>
    </w:p>
    <w:p w14:paraId="7300BF48" w14:textId="77777777" w:rsidR="0062290B" w:rsidRPr="002A6571" w:rsidRDefault="0062290B" w:rsidP="0062290B">
      <w:pPr>
        <w:rPr>
          <w:rFonts w:cs="Arial"/>
          <w:szCs w:val="20"/>
        </w:rPr>
      </w:pPr>
    </w:p>
    <w:p w14:paraId="7EB71E98" w14:textId="77777777" w:rsidR="0062290B" w:rsidRPr="002A6571" w:rsidRDefault="0062290B" w:rsidP="0062290B">
      <w:pPr>
        <w:rPr>
          <w:rFonts w:cs="Arial"/>
          <w:szCs w:val="20"/>
        </w:rPr>
      </w:pPr>
    </w:p>
    <w:p w14:paraId="521DADB8" w14:textId="77777777" w:rsidR="0062290B" w:rsidRPr="002A6571" w:rsidRDefault="0062290B" w:rsidP="00545B25">
      <w:pPr>
        <w:rPr>
          <w:rFonts w:cs="Arial"/>
          <w:szCs w:val="20"/>
        </w:rPr>
      </w:pPr>
    </w:p>
    <w:p w14:paraId="579E5976" w14:textId="77777777" w:rsidR="00545B25" w:rsidRPr="002A6571" w:rsidRDefault="00545B25" w:rsidP="00896AFC">
      <w:pPr>
        <w:jc w:val="both"/>
        <w:rPr>
          <w:rFonts w:cs="Arial"/>
          <w:b/>
          <w:szCs w:val="20"/>
        </w:rPr>
      </w:pPr>
      <w:r w:rsidRPr="002A6571">
        <w:rPr>
          <w:rFonts w:cs="Arial"/>
          <w:szCs w:val="20"/>
        </w:rPr>
        <w:t xml:space="preserve">The victim receiver receives both the interfering signal in-channel emissions </w:t>
      </w:r>
      <w:r w:rsidR="007E1615" w:rsidRPr="002A6571">
        <w:rPr>
          <w:rFonts w:cs="Arial"/>
          <w:szCs w:val="20"/>
        </w:rPr>
        <w:t>(</w:t>
      </w:r>
      <w:proofErr w:type="spellStart"/>
      <w:r w:rsidR="007E1615" w:rsidRPr="002A6571">
        <w:rPr>
          <w:rFonts w:cs="Arial"/>
          <w:szCs w:val="20"/>
        </w:rPr>
        <w:t>I</w:t>
      </w:r>
      <w:r w:rsidR="007E1615" w:rsidRPr="002A6571">
        <w:rPr>
          <w:rFonts w:cs="Arial"/>
          <w:szCs w:val="20"/>
          <w:vertAlign w:val="subscript"/>
        </w:rPr>
        <w:t>in-ch</w:t>
      </w:r>
      <w:proofErr w:type="spellEnd"/>
      <w:r w:rsidR="007E1615" w:rsidRPr="002A6571">
        <w:rPr>
          <w:rFonts w:cs="Arial"/>
          <w:szCs w:val="20"/>
        </w:rPr>
        <w:t xml:space="preserve">) </w:t>
      </w:r>
      <w:r w:rsidRPr="002A6571">
        <w:rPr>
          <w:rFonts w:cs="Arial"/>
          <w:szCs w:val="20"/>
        </w:rPr>
        <w:t>attenuated by FOS and the interfering signal out-of-</w:t>
      </w:r>
      <w:r w:rsidR="007D03D1" w:rsidRPr="002A6571">
        <w:rPr>
          <w:rFonts w:cs="Arial"/>
          <w:szCs w:val="20"/>
        </w:rPr>
        <w:t>channel</w:t>
      </w:r>
      <w:r w:rsidRPr="002A6571">
        <w:rPr>
          <w:rFonts w:cs="Arial"/>
          <w:szCs w:val="20"/>
        </w:rPr>
        <w:t xml:space="preserve"> emissions </w:t>
      </w:r>
      <w:r w:rsidR="007E1615" w:rsidRPr="002A6571">
        <w:rPr>
          <w:rFonts w:cs="Arial"/>
          <w:szCs w:val="20"/>
        </w:rPr>
        <w:t>(</w:t>
      </w:r>
      <w:proofErr w:type="spellStart"/>
      <w:r w:rsidR="000A5545" w:rsidRPr="002A6571">
        <w:rPr>
          <w:rFonts w:cs="Arial"/>
          <w:szCs w:val="20"/>
        </w:rPr>
        <w:t>I</w:t>
      </w:r>
      <w:r w:rsidR="007E1615" w:rsidRPr="002A6571">
        <w:rPr>
          <w:rFonts w:cs="Arial"/>
          <w:szCs w:val="20"/>
          <w:vertAlign w:val="subscript"/>
        </w:rPr>
        <w:t>oo-ch</w:t>
      </w:r>
      <w:proofErr w:type="spellEnd"/>
      <w:r w:rsidR="007E1615" w:rsidRPr="002A6571">
        <w:rPr>
          <w:rFonts w:cs="Arial"/>
          <w:szCs w:val="20"/>
        </w:rPr>
        <w:t xml:space="preserve">) </w:t>
      </w:r>
      <w:r w:rsidRPr="002A6571">
        <w:rPr>
          <w:rFonts w:cs="Arial"/>
          <w:szCs w:val="20"/>
        </w:rPr>
        <w:t>falling into its channel</w:t>
      </w:r>
      <w:r w:rsidR="000B578C" w:rsidRPr="002A6571">
        <w:rPr>
          <w:rFonts w:cs="Arial"/>
          <w:szCs w:val="20"/>
        </w:rPr>
        <w:t>, which are defined by ILR</w:t>
      </w:r>
      <w:r w:rsidR="007D03D1" w:rsidRPr="002A6571">
        <w:rPr>
          <w:rFonts w:cs="Arial"/>
          <w:szCs w:val="20"/>
        </w:rPr>
        <w:t xml:space="preserve">. This is shown in Figure 1 and can be expressed </w:t>
      </w:r>
      <w:r w:rsidR="000B578C" w:rsidRPr="002A6571">
        <w:rPr>
          <w:rFonts w:cs="Arial"/>
          <w:szCs w:val="20"/>
        </w:rPr>
        <w:t xml:space="preserve">in the linear domain </w:t>
      </w:r>
      <w:r w:rsidR="007D03D1" w:rsidRPr="002A6571">
        <w:rPr>
          <w:rFonts w:cs="Arial"/>
          <w:szCs w:val="20"/>
        </w:rPr>
        <w:t>as</w:t>
      </w:r>
      <w:r w:rsidRPr="002A6571">
        <w:rPr>
          <w:rFonts w:cs="Arial"/>
          <w:szCs w:val="20"/>
        </w:rPr>
        <w:t>:</w:t>
      </w:r>
    </w:p>
    <w:p w14:paraId="70DAFA1A" w14:textId="77777777" w:rsidR="00545B25" w:rsidRPr="002A6571" w:rsidRDefault="00545B25" w:rsidP="00896AFC">
      <w:pPr>
        <w:jc w:val="both"/>
        <w:rPr>
          <w:rFonts w:cs="Arial"/>
          <w:bCs/>
          <w:szCs w:val="20"/>
        </w:rPr>
      </w:pPr>
    </w:p>
    <w:p w14:paraId="1BB9A96A" w14:textId="77777777" w:rsidR="00545B25" w:rsidRPr="002A6571" w:rsidRDefault="00000000" w:rsidP="00896AFC">
      <w:pPr>
        <w:jc w:val="both"/>
        <w:rPr>
          <w:rFonts w:cs="Arial"/>
          <w:bCs/>
          <w:szCs w:val="20"/>
        </w:rPr>
      </w:pPr>
      <m:oMathPara>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m:t>
          </m:r>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oo-ch</m:t>
              </m:r>
            </m:sub>
            <m:sup>
              <m:r>
                <w:rPr>
                  <w:rFonts w:ascii="Cambria Math" w:hAnsi="Cambria Math" w:cs="Arial"/>
                  <w:szCs w:val="20"/>
                </w:rPr>
                <m:t>r</m:t>
              </m:r>
            </m:sup>
          </m:sSubSup>
          <m:r>
            <w:rPr>
              <w:rFonts w:ascii="Cambria Math" w:hAnsi="Cambria Math" w:cs="Arial"/>
              <w:szCs w:val="20"/>
            </w:rPr>
            <m:t>+</m:t>
          </m:r>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in-ch</m:t>
              </m:r>
            </m:sub>
            <m:sup>
              <m:r>
                <w:rPr>
                  <w:rFonts w:ascii="Cambria Math" w:hAnsi="Cambria Math" w:cs="Arial"/>
                  <w:szCs w:val="20"/>
                </w:rPr>
                <m:t>r</m:t>
              </m:r>
            </m:sup>
          </m:sSubSup>
        </m:oMath>
      </m:oMathPara>
    </w:p>
    <w:p w14:paraId="3CA505A0" w14:textId="77777777" w:rsidR="00545B25" w:rsidRPr="002A6571" w:rsidRDefault="00646ACD" w:rsidP="00896AFC">
      <w:pPr>
        <w:spacing w:before="120"/>
        <w:ind w:left="142"/>
        <w:jc w:val="both"/>
        <w:rPr>
          <w:rFonts w:cs="Arial"/>
          <w:bCs/>
          <w:szCs w:val="20"/>
        </w:rPr>
      </w:pPr>
      <m:oMathPara>
        <m:oMath>
          <m:r>
            <w:rPr>
              <w:rFonts w:ascii="Cambria Math" w:hAnsi="Cambria Math" w:cs="Arial"/>
              <w:szCs w:val="20"/>
            </w:rPr>
            <m:t xml:space="preserve">  =</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FOS</m:t>
              </m:r>
            </m:den>
          </m:f>
        </m:oMath>
      </m:oMathPara>
    </w:p>
    <w:p w14:paraId="06F010F6" w14:textId="49FDF00F" w:rsidR="00CC3620" w:rsidRPr="002A6571" w:rsidRDefault="00E434D7" w:rsidP="00896AFC">
      <w:pPr>
        <w:jc w:val="both"/>
        <w:rPr>
          <w:rFonts w:cs="Arial"/>
          <w:bCs/>
          <w:szCs w:val="20"/>
        </w:rPr>
      </w:pPr>
      <w:r w:rsidRPr="002A6571">
        <w:rPr>
          <w:rFonts w:cs="Arial"/>
          <w:bCs/>
          <w:szCs w:val="20"/>
        </w:rPr>
        <w:t xml:space="preserve">    </w:t>
      </w:r>
      <m:oMath>
        <m:r>
          <w:rPr>
            <w:rFonts w:ascii="Cambria Math" w:hAnsi="Cambria Math" w:cs="Arial"/>
            <w:szCs w:val="20"/>
          </w:rPr>
          <m:t>=</m:t>
        </m:r>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e>
        </m:d>
      </m:oMath>
      <w:r w:rsidRPr="002A6571">
        <w:rPr>
          <w:rFonts w:cs="Arial"/>
          <w:bCs/>
          <w:szCs w:val="20"/>
        </w:rPr>
        <w:t xml:space="preserve">                                                                                                                                    </w:t>
      </w:r>
      <w:r w:rsidR="00ED4AE8" w:rsidRPr="002A6571">
        <w:rPr>
          <w:rFonts w:cs="Arial"/>
          <w:bCs/>
          <w:szCs w:val="20"/>
        </w:rPr>
        <w:t>(1)</w:t>
      </w:r>
    </w:p>
    <w:p w14:paraId="4BD82D6E" w14:textId="77777777" w:rsidR="00CC3620" w:rsidRPr="002A6571" w:rsidRDefault="00CC3620" w:rsidP="00896AFC">
      <w:pPr>
        <w:jc w:val="both"/>
        <w:rPr>
          <w:rFonts w:cs="Arial"/>
          <w:bCs/>
          <w:szCs w:val="20"/>
        </w:rPr>
      </w:pPr>
    </w:p>
    <w:p w14:paraId="19BC6536" w14:textId="77777777" w:rsidR="004A51C5" w:rsidRPr="0014592B" w:rsidRDefault="00EF1D99" w:rsidP="00896AFC">
      <w:pPr>
        <w:jc w:val="both"/>
        <w:rPr>
          <w:rFonts w:cs="Arial"/>
          <w:bCs/>
          <w:szCs w:val="20"/>
        </w:rPr>
      </w:pPr>
      <w:r w:rsidRPr="0014592B">
        <w:rPr>
          <w:rFonts w:cs="Arial"/>
          <w:bCs/>
          <w:szCs w:val="20"/>
        </w:rPr>
        <w:t>I</w:t>
      </w:r>
      <w:r w:rsidR="004A51C5" w:rsidRPr="0014592B">
        <w:rPr>
          <w:rFonts w:cs="Arial"/>
          <w:bCs/>
          <w:szCs w:val="20"/>
        </w:rPr>
        <w:t>n the logarithmic domain:</w:t>
      </w:r>
    </w:p>
    <w:p w14:paraId="6B837F50" w14:textId="77777777" w:rsidR="004A51C5" w:rsidRPr="0014592B" w:rsidRDefault="004A51C5" w:rsidP="00896AFC">
      <w:pPr>
        <w:jc w:val="both"/>
        <w:rPr>
          <w:rFonts w:cs="Arial"/>
          <w:bCs/>
          <w:szCs w:val="20"/>
        </w:rPr>
      </w:pPr>
    </w:p>
    <w:p w14:paraId="17C5E8E3" w14:textId="4695D347" w:rsidR="00CC3620" w:rsidRPr="0014592B" w:rsidRDefault="00000000" w:rsidP="00ED7BB0">
      <w:pPr>
        <w:jc w:val="both"/>
        <w:rPr>
          <w:rStyle w:val="ECCHLbold"/>
          <w:b w:val="0"/>
          <w:bCs w:val="0"/>
        </w:rPr>
      </w:pPr>
      <m:oMath>
        <m:sSub>
          <m:sSubPr>
            <m:ctrlPr>
              <w:rPr>
                <w:rFonts w:ascii="Cambria Math" w:hAnsi="Cambria Math"/>
                <w:i/>
              </w:rPr>
            </m:ctrlPr>
          </m:sSubPr>
          <m:e>
            <m:r>
              <w:rPr>
                <w:rFonts w:ascii="Cambria Math" w:hAnsi="Cambria Math"/>
              </w:rPr>
              <m:t>I</m:t>
            </m:r>
          </m:e>
          <m:sub>
            <m:r>
              <w:rPr>
                <w:rFonts w:ascii="Cambria Math" w:hAnsi="Cambria Math"/>
              </w:rPr>
              <m:t>r</m:t>
            </m:r>
          </m:sub>
        </m:sSub>
        <m:d>
          <m:dPr>
            <m:ctrlPr>
              <w:rPr>
                <w:rFonts w:ascii="Cambria Math" w:hAnsi="Cambria Math"/>
                <w:i/>
              </w:rPr>
            </m:ctrlPr>
          </m:dPr>
          <m:e>
            <m:r>
              <w:rPr>
                <w:rFonts w:ascii="Cambria Math" w:hAnsi="Cambria Math"/>
              </w:rPr>
              <m:t>dBm</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in-ch</m:t>
            </m:r>
          </m:sub>
        </m:sSub>
        <m:d>
          <m:dPr>
            <m:ctrlPr>
              <w:rPr>
                <w:rFonts w:ascii="Cambria Math" w:hAnsi="Cambria Math"/>
                <w:i/>
              </w:rPr>
            </m:ctrlPr>
          </m:dPr>
          <m:e>
            <m:r>
              <w:rPr>
                <w:rFonts w:ascii="Cambria Math" w:hAnsi="Cambria Math"/>
              </w:rPr>
              <m:t>dBm</m:t>
            </m:r>
          </m:e>
        </m:d>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-ILR(dB)/10</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-FOS(dB)/10</m:t>
                </m:r>
              </m:sup>
            </m:sSup>
            <m:r>
              <w:rPr>
                <w:rFonts w:ascii="Cambria Math" w:hAnsi="Cambria Math"/>
              </w:rPr>
              <m:t>)</m:t>
            </m:r>
          </m:e>
        </m:func>
      </m:oMath>
      <w:r w:rsidR="00213B75" w:rsidRPr="0014592B">
        <w:tab/>
      </w:r>
      <w:r w:rsidR="00213B75" w:rsidRPr="0014592B">
        <w:tab/>
      </w:r>
      <w:r w:rsidR="00213B75" w:rsidRPr="0014592B">
        <w:tab/>
      </w:r>
      <w:r w:rsidR="00213B75" w:rsidRPr="0014592B">
        <w:tab/>
      </w:r>
      <w:r w:rsidR="00213B75" w:rsidRPr="0014592B">
        <w:tab/>
      </w:r>
      <w:r w:rsidR="001727C4" w:rsidRPr="0014592B">
        <w:t xml:space="preserve">       </w:t>
      </w:r>
      <w:r w:rsidR="00EC0154" w:rsidRPr="0014592B">
        <w:t xml:space="preserve"> </w:t>
      </w:r>
      <w:r w:rsidR="001727C4" w:rsidRPr="0014592B">
        <w:t xml:space="preserve">  </w:t>
      </w:r>
      <w:r w:rsidR="00213B75" w:rsidRPr="0014592B">
        <w:t>(</w:t>
      </w:r>
      <w:r w:rsidR="004F3016" w:rsidRPr="0014592B">
        <w:t>2</w:t>
      </w:r>
      <w:r w:rsidR="00213B75" w:rsidRPr="0014592B">
        <w:t>)</w:t>
      </w:r>
    </w:p>
    <w:p w14:paraId="1E4DC0A9" w14:textId="77777777" w:rsidR="00B765BB" w:rsidRPr="0014592B" w:rsidRDefault="00B765BB" w:rsidP="00896AFC">
      <w:pPr>
        <w:jc w:val="both"/>
        <w:rPr>
          <w:rFonts w:cs="Arial"/>
          <w:bCs/>
          <w:szCs w:val="20"/>
        </w:rPr>
      </w:pPr>
    </w:p>
    <w:p w14:paraId="27E4DD0D" w14:textId="77777777" w:rsidR="001C0C28" w:rsidRPr="002A6571" w:rsidRDefault="007E1615" w:rsidP="00896AFC">
      <w:pPr>
        <w:jc w:val="both"/>
        <w:rPr>
          <w:rFonts w:cs="Arial"/>
          <w:bCs/>
          <w:szCs w:val="20"/>
        </w:rPr>
      </w:pPr>
      <w:proofErr w:type="gramStart"/>
      <w:r w:rsidRPr="0014592B">
        <w:rPr>
          <w:rFonts w:cs="Arial"/>
          <w:bCs/>
          <w:szCs w:val="20"/>
        </w:rPr>
        <w:t>w</w:t>
      </w:r>
      <w:r w:rsidR="001C0C28" w:rsidRPr="0014592B">
        <w:rPr>
          <w:rFonts w:cs="Arial"/>
          <w:bCs/>
          <w:szCs w:val="20"/>
        </w:rPr>
        <w:t>here</w:t>
      </w:r>
      <w:proofErr w:type="gramEnd"/>
    </w:p>
    <w:p w14:paraId="12010468" w14:textId="77777777" w:rsidR="001C0C28" w:rsidRPr="002A6571" w:rsidRDefault="001C0C28" w:rsidP="00896AFC">
      <w:pPr>
        <w:jc w:val="both"/>
        <w:rPr>
          <w:rFonts w:cs="Arial"/>
          <w:bCs/>
          <w:szCs w:val="20"/>
        </w:rPr>
      </w:pPr>
    </w:p>
    <w:p w14:paraId="4C12C499" w14:textId="77777777" w:rsidR="000A5545" w:rsidRPr="002A6571" w:rsidRDefault="00000000" w:rsidP="00896AFC">
      <w:pPr>
        <w:jc w:val="both"/>
        <w:rPr>
          <w:rFonts w:cs="Arial"/>
          <w:bCs/>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r</m:t>
            </m:r>
          </m:sub>
        </m:sSub>
      </m:oMath>
      <w:r w:rsidR="000A5545" w:rsidRPr="002A6571">
        <w:rPr>
          <w:bCs/>
        </w:rPr>
        <w:t xml:space="preserve">: </w:t>
      </w:r>
      <w:r w:rsidR="0071530A" w:rsidRPr="002A6571">
        <w:rPr>
          <w:bCs/>
        </w:rPr>
        <w:t xml:space="preserve">frequency offset </w:t>
      </w:r>
      <w:r w:rsidR="000A5545" w:rsidRPr="002A6571">
        <w:rPr>
          <w:rFonts w:cs="Arial"/>
          <w:szCs w:val="20"/>
        </w:rPr>
        <w:t xml:space="preserve">interfering signal </w:t>
      </w:r>
      <w:r w:rsidR="000A5545" w:rsidRPr="002A6571">
        <w:rPr>
          <w:bCs/>
        </w:rPr>
        <w:t xml:space="preserve">power received by the victim </w:t>
      </w:r>
      <w:proofErr w:type="gramStart"/>
      <w:r w:rsidR="000A5545" w:rsidRPr="002A6571">
        <w:rPr>
          <w:bCs/>
        </w:rPr>
        <w:t>receiver;</w:t>
      </w:r>
      <w:proofErr w:type="gramEnd"/>
    </w:p>
    <w:p w14:paraId="070D11FA" w14:textId="5F144E5E" w:rsidR="0009313D" w:rsidRPr="002A6571" w:rsidRDefault="00000000" w:rsidP="00896AFC">
      <w:pPr>
        <w:jc w:val="both"/>
        <w:rPr>
          <w:rFonts w:cs="Arial"/>
          <w:bCs/>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oMath>
      <w:r w:rsidR="0009313D" w:rsidRPr="002A6571">
        <w:rPr>
          <w:bCs/>
        </w:rPr>
        <w:t xml:space="preserve">: </w:t>
      </w:r>
      <w:r w:rsidR="0071530A" w:rsidRPr="002A6571">
        <w:rPr>
          <w:bCs/>
        </w:rPr>
        <w:t xml:space="preserve">frequency offset </w:t>
      </w:r>
      <w:r w:rsidR="00CB3871" w:rsidRPr="002A6571">
        <w:rPr>
          <w:rFonts w:cs="Arial"/>
          <w:szCs w:val="20"/>
        </w:rPr>
        <w:t xml:space="preserve">interfering signal </w:t>
      </w:r>
      <w:r w:rsidR="0009313D" w:rsidRPr="002A6571">
        <w:rPr>
          <w:bCs/>
        </w:rPr>
        <w:t>in-channel power</w:t>
      </w:r>
      <w:r w:rsidR="009F1510" w:rsidRPr="002A6571">
        <w:rPr>
          <w:bCs/>
        </w:rPr>
        <w:t xml:space="preserve"> at the receiver </w:t>
      </w:r>
      <w:proofErr w:type="gramStart"/>
      <w:r w:rsidR="009F1510" w:rsidRPr="002A6571">
        <w:rPr>
          <w:bCs/>
        </w:rPr>
        <w:t>input</w:t>
      </w:r>
      <w:r w:rsidR="0009313D" w:rsidRPr="002A6571">
        <w:rPr>
          <w:bCs/>
        </w:rPr>
        <w:t>;</w:t>
      </w:r>
      <w:proofErr w:type="gramEnd"/>
    </w:p>
    <w:p w14:paraId="1B7768FB" w14:textId="77777777" w:rsidR="001C0C28" w:rsidRPr="002A6571" w:rsidRDefault="00000000" w:rsidP="00896AFC">
      <w:pPr>
        <w:jc w:val="both"/>
        <w:rPr>
          <w:rFonts w:cs="Arial"/>
          <w:bCs/>
          <w:szCs w:val="20"/>
        </w:rPr>
      </w:pPr>
      <m:oMath>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oo-ch</m:t>
            </m:r>
          </m:sub>
          <m:sup>
            <m:r>
              <w:rPr>
                <w:rFonts w:ascii="Cambria Math" w:hAnsi="Cambria Math" w:cs="Arial"/>
                <w:szCs w:val="20"/>
              </w:rPr>
              <m:t>r</m:t>
            </m:r>
          </m:sup>
        </m:sSubSup>
      </m:oMath>
      <w:r w:rsidR="0009313D" w:rsidRPr="002A6571">
        <w:rPr>
          <w:bCs/>
        </w:rPr>
        <w:t xml:space="preserve">: </w:t>
      </w:r>
      <w:r w:rsidR="0071530A" w:rsidRPr="002A6571">
        <w:rPr>
          <w:bCs/>
        </w:rPr>
        <w:t xml:space="preserve">frequency offset </w:t>
      </w:r>
      <w:r w:rsidR="0009313D" w:rsidRPr="002A6571">
        <w:rPr>
          <w:rFonts w:cs="Arial"/>
          <w:szCs w:val="20"/>
        </w:rPr>
        <w:t xml:space="preserve">interfering signal out-of-channel </w:t>
      </w:r>
      <w:r w:rsidR="0071530A" w:rsidRPr="002A6571">
        <w:rPr>
          <w:rFonts w:cs="Arial"/>
          <w:szCs w:val="20"/>
        </w:rPr>
        <w:t>power</w:t>
      </w:r>
      <w:r w:rsidR="00CB3871" w:rsidRPr="002A6571">
        <w:rPr>
          <w:rFonts w:cs="Arial"/>
          <w:szCs w:val="20"/>
        </w:rPr>
        <w:t xml:space="preserve"> received by the victim </w:t>
      </w:r>
      <w:proofErr w:type="gramStart"/>
      <w:r w:rsidR="00CB3871" w:rsidRPr="002A6571">
        <w:rPr>
          <w:rFonts w:cs="Arial"/>
          <w:szCs w:val="20"/>
        </w:rPr>
        <w:t>receiver</w:t>
      </w:r>
      <w:r w:rsidR="0009313D" w:rsidRPr="002A6571">
        <w:rPr>
          <w:rFonts w:cs="Arial"/>
          <w:szCs w:val="20"/>
        </w:rPr>
        <w:t>;</w:t>
      </w:r>
      <w:proofErr w:type="gramEnd"/>
    </w:p>
    <w:p w14:paraId="4F0331C2" w14:textId="77777777" w:rsidR="0009313D" w:rsidRPr="002A6571" w:rsidRDefault="00000000" w:rsidP="00896AFC">
      <w:pPr>
        <w:jc w:val="both"/>
        <w:rPr>
          <w:rFonts w:cs="Arial"/>
          <w:bCs/>
          <w:szCs w:val="20"/>
        </w:rPr>
      </w:pPr>
      <m:oMath>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in-ch</m:t>
            </m:r>
          </m:sub>
          <m:sup>
            <m:r>
              <w:rPr>
                <w:rFonts w:ascii="Cambria Math" w:hAnsi="Cambria Math" w:cs="Arial"/>
                <w:szCs w:val="20"/>
              </w:rPr>
              <m:t>r</m:t>
            </m:r>
          </m:sup>
        </m:sSubSup>
      </m:oMath>
      <w:r w:rsidR="0009313D" w:rsidRPr="002A6571">
        <w:rPr>
          <w:rFonts w:cs="Arial"/>
          <w:bCs/>
          <w:szCs w:val="20"/>
        </w:rPr>
        <w:t>:</w:t>
      </w:r>
      <w:r w:rsidR="0009313D" w:rsidRPr="002A6571">
        <w:rPr>
          <w:bCs/>
        </w:rPr>
        <w:t xml:space="preserve"> </w:t>
      </w:r>
      <w:r w:rsidR="0071530A" w:rsidRPr="002A6571">
        <w:rPr>
          <w:bCs/>
        </w:rPr>
        <w:t xml:space="preserve">frequency offset </w:t>
      </w:r>
      <w:r w:rsidR="00CB3871" w:rsidRPr="002A6571">
        <w:rPr>
          <w:rFonts w:cs="Arial"/>
          <w:szCs w:val="20"/>
        </w:rPr>
        <w:t xml:space="preserve">interfering signal </w:t>
      </w:r>
      <w:r w:rsidR="004920AD" w:rsidRPr="002A6571">
        <w:rPr>
          <w:rFonts w:cs="Arial"/>
          <w:szCs w:val="20"/>
        </w:rPr>
        <w:t>in</w:t>
      </w:r>
      <w:r w:rsidR="00CB3871" w:rsidRPr="002A6571">
        <w:rPr>
          <w:rFonts w:cs="Arial"/>
          <w:szCs w:val="20"/>
        </w:rPr>
        <w:t xml:space="preserve">-channel </w:t>
      </w:r>
      <w:r w:rsidR="0071530A" w:rsidRPr="002A6571">
        <w:rPr>
          <w:rFonts w:cs="Arial"/>
          <w:szCs w:val="20"/>
        </w:rPr>
        <w:t>power</w:t>
      </w:r>
      <w:r w:rsidR="00CB3871" w:rsidRPr="002A6571">
        <w:rPr>
          <w:rFonts w:cs="Arial"/>
          <w:szCs w:val="20"/>
        </w:rPr>
        <w:t xml:space="preserve"> received by the victim receiver</w:t>
      </w:r>
      <w:r w:rsidR="004920AD" w:rsidRPr="002A6571">
        <w:rPr>
          <w:rFonts w:cs="Arial"/>
          <w:szCs w:val="20"/>
        </w:rPr>
        <w:t>.</w:t>
      </w:r>
    </w:p>
    <w:p w14:paraId="4898D1BE" w14:textId="77777777" w:rsidR="0009313D" w:rsidRPr="002A6571" w:rsidRDefault="0009313D" w:rsidP="00896AFC">
      <w:pPr>
        <w:jc w:val="both"/>
        <w:rPr>
          <w:rFonts w:cs="Arial"/>
          <w:bCs/>
          <w:szCs w:val="20"/>
        </w:rPr>
      </w:pPr>
    </w:p>
    <w:p w14:paraId="02394DE8" w14:textId="77777777" w:rsidR="002965AC" w:rsidRPr="002A6571" w:rsidRDefault="007E1615" w:rsidP="00896AFC">
      <w:pPr>
        <w:jc w:val="both"/>
        <w:rPr>
          <w:rFonts w:cs="Arial"/>
          <w:szCs w:val="20"/>
        </w:rPr>
      </w:pPr>
      <w:r w:rsidRPr="002A6571">
        <w:rPr>
          <w:rFonts w:cs="Arial"/>
          <w:szCs w:val="20"/>
        </w:rPr>
        <w:t>Equation 1 show</w:t>
      </w:r>
      <w:r w:rsidR="0045691B" w:rsidRPr="002A6571">
        <w:rPr>
          <w:rFonts w:cs="Arial"/>
          <w:szCs w:val="20"/>
        </w:rPr>
        <w:t>s</w:t>
      </w:r>
      <w:r w:rsidRPr="002A6571">
        <w:rPr>
          <w:rFonts w:cs="Arial"/>
          <w:szCs w:val="20"/>
        </w:rPr>
        <w:t xml:space="preserve"> the relation between </w:t>
      </w:r>
      <w:r w:rsidR="0071530A" w:rsidRPr="002A6571">
        <w:rPr>
          <w:rFonts w:cs="Arial"/>
          <w:szCs w:val="20"/>
        </w:rPr>
        <w:t>I</w:t>
      </w:r>
      <w:r w:rsidR="0071530A" w:rsidRPr="002A6571">
        <w:rPr>
          <w:rFonts w:cs="Arial"/>
          <w:szCs w:val="20"/>
          <w:vertAlign w:val="subscript"/>
        </w:rPr>
        <w:t>r</w:t>
      </w:r>
      <w:r w:rsidR="0071530A" w:rsidRPr="002A6571">
        <w:rPr>
          <w:rFonts w:cs="Arial"/>
          <w:szCs w:val="20"/>
        </w:rPr>
        <w:t xml:space="preserve">, </w:t>
      </w:r>
      <w:proofErr w:type="spellStart"/>
      <w:r w:rsidR="000A5545" w:rsidRPr="002A6571">
        <w:rPr>
          <w:rFonts w:cs="Arial"/>
          <w:szCs w:val="20"/>
        </w:rPr>
        <w:t>I</w:t>
      </w:r>
      <w:r w:rsidR="000A5545" w:rsidRPr="002A6571">
        <w:rPr>
          <w:rFonts w:cs="Arial"/>
          <w:szCs w:val="20"/>
          <w:vertAlign w:val="subscript"/>
        </w:rPr>
        <w:t>in-ch</w:t>
      </w:r>
      <w:proofErr w:type="spellEnd"/>
      <w:r w:rsidRPr="002A6571">
        <w:rPr>
          <w:rFonts w:cs="Arial"/>
          <w:szCs w:val="20"/>
        </w:rPr>
        <w:t>,</w:t>
      </w:r>
      <w:r w:rsidR="0071530A" w:rsidRPr="002A6571">
        <w:rPr>
          <w:rFonts w:cs="Arial"/>
          <w:szCs w:val="20"/>
        </w:rPr>
        <w:t xml:space="preserve"> </w:t>
      </w:r>
      <w:r w:rsidR="00055049" w:rsidRPr="002A6571">
        <w:rPr>
          <w:rFonts w:cs="Arial"/>
          <w:szCs w:val="20"/>
        </w:rPr>
        <w:t xml:space="preserve">ILR </w:t>
      </w:r>
      <w:r w:rsidRPr="002A6571">
        <w:rPr>
          <w:rFonts w:cs="Arial"/>
          <w:szCs w:val="20"/>
        </w:rPr>
        <w:t>and</w:t>
      </w:r>
      <w:r w:rsidR="00055049" w:rsidRPr="002A6571">
        <w:rPr>
          <w:rFonts w:cs="Arial"/>
          <w:szCs w:val="20"/>
        </w:rPr>
        <w:t xml:space="preserve"> FOS</w:t>
      </w:r>
      <w:r w:rsidRPr="002A6571">
        <w:rPr>
          <w:rFonts w:cs="Arial"/>
          <w:szCs w:val="20"/>
        </w:rPr>
        <w:t>.</w:t>
      </w:r>
      <w:r w:rsidR="009F1510" w:rsidRPr="002A6571">
        <w:rPr>
          <w:rFonts w:cs="Arial"/>
          <w:szCs w:val="20"/>
        </w:rPr>
        <w:t xml:space="preserve"> </w:t>
      </w:r>
    </w:p>
    <w:p w14:paraId="05DBB55F" w14:textId="77777777" w:rsidR="002965AC" w:rsidRPr="002A6571" w:rsidRDefault="002965AC" w:rsidP="007E1615">
      <w:pPr>
        <w:rPr>
          <w:rFonts w:cs="Arial"/>
          <w:b/>
          <w:szCs w:val="20"/>
        </w:rPr>
      </w:pPr>
    </w:p>
    <w:p w14:paraId="29B33FF0" w14:textId="57A84635" w:rsidR="007E1615" w:rsidRPr="002A6571" w:rsidRDefault="009F1510" w:rsidP="00896AFC">
      <w:pPr>
        <w:jc w:val="both"/>
        <w:rPr>
          <w:rFonts w:cs="Arial"/>
          <w:bCs/>
          <w:szCs w:val="20"/>
        </w:rPr>
      </w:pPr>
      <w:r w:rsidRPr="002A6571">
        <w:rPr>
          <w:rFonts w:cs="Arial"/>
          <w:bCs/>
          <w:szCs w:val="20"/>
        </w:rPr>
        <w:t xml:space="preserve">Note that when defining the resilience levels of a receiver, </w:t>
      </w:r>
      <w:proofErr w:type="spellStart"/>
      <w:r w:rsidRPr="002A6571">
        <w:rPr>
          <w:rFonts w:cs="Arial"/>
          <w:bCs/>
          <w:szCs w:val="20"/>
        </w:rPr>
        <w:t>I</w:t>
      </w:r>
      <w:r w:rsidRPr="002A6571">
        <w:rPr>
          <w:rFonts w:cs="Arial"/>
          <w:bCs/>
          <w:szCs w:val="20"/>
          <w:vertAlign w:val="subscript"/>
        </w:rPr>
        <w:t>in-ch</w:t>
      </w:r>
      <w:proofErr w:type="spellEnd"/>
      <w:r w:rsidRPr="002A6571">
        <w:rPr>
          <w:rFonts w:cs="Arial"/>
          <w:bCs/>
          <w:szCs w:val="20"/>
        </w:rPr>
        <w:t xml:space="preserve"> is often referred as </w:t>
      </w:r>
      <w:proofErr w:type="spellStart"/>
      <w:r w:rsidR="00B44C77" w:rsidRPr="002A6571">
        <w:rPr>
          <w:rFonts w:cs="Arial"/>
          <w:bCs/>
          <w:szCs w:val="20"/>
        </w:rPr>
        <w:t>I</w:t>
      </w:r>
      <w:r w:rsidR="00B44C77" w:rsidRPr="002A6571">
        <w:rPr>
          <w:rFonts w:cs="Arial"/>
          <w:bCs/>
          <w:szCs w:val="20"/>
          <w:vertAlign w:val="subscript"/>
        </w:rPr>
        <w:t>adj-ch</w:t>
      </w:r>
      <w:proofErr w:type="spellEnd"/>
      <w:r w:rsidR="00B44C77" w:rsidRPr="002A6571">
        <w:rPr>
          <w:rFonts w:cs="Arial"/>
          <w:bCs/>
          <w:szCs w:val="20"/>
        </w:rPr>
        <w:t xml:space="preserve"> or </w:t>
      </w:r>
      <w:proofErr w:type="spellStart"/>
      <w:r w:rsidR="00B44C77" w:rsidRPr="002A6571">
        <w:rPr>
          <w:rFonts w:cs="Arial"/>
          <w:bCs/>
          <w:szCs w:val="20"/>
        </w:rPr>
        <w:t>I</w:t>
      </w:r>
      <w:r w:rsidR="00B44C77" w:rsidRPr="002A6571">
        <w:rPr>
          <w:rFonts w:cs="Arial"/>
          <w:bCs/>
          <w:szCs w:val="20"/>
          <w:vertAlign w:val="subscript"/>
        </w:rPr>
        <w:t>blk</w:t>
      </w:r>
      <w:proofErr w:type="spellEnd"/>
      <w:r w:rsidR="00B44C77" w:rsidRPr="002A6571">
        <w:rPr>
          <w:rFonts w:cs="Arial"/>
          <w:bCs/>
          <w:szCs w:val="20"/>
        </w:rPr>
        <w:t xml:space="preserve"> </w:t>
      </w:r>
      <w:r w:rsidRPr="002A6571">
        <w:rPr>
          <w:rFonts w:cs="Arial"/>
          <w:bCs/>
          <w:szCs w:val="20"/>
        </w:rPr>
        <w:t>depending on the frequency offset between the useful and interfering signals.</w:t>
      </w:r>
    </w:p>
    <w:p w14:paraId="09A19C6B" w14:textId="3B941D38" w:rsidR="00CD6E8B" w:rsidRPr="002A6571" w:rsidRDefault="00CD6E8B" w:rsidP="00896AFC">
      <w:pPr>
        <w:jc w:val="both"/>
        <w:rPr>
          <w:rFonts w:cs="Arial"/>
          <w:bCs/>
          <w:szCs w:val="20"/>
        </w:rPr>
      </w:pPr>
    </w:p>
    <w:p w14:paraId="5279FF10" w14:textId="1A8416D7" w:rsidR="00CD6E8B" w:rsidRPr="002A6571" w:rsidRDefault="00CD6E8B" w:rsidP="00CD6E8B">
      <w:pPr>
        <w:jc w:val="both"/>
        <w:rPr>
          <w:rFonts w:cs="Arial"/>
        </w:rPr>
      </w:pPr>
      <w:proofErr w:type="gramStart"/>
      <w:r w:rsidRPr="002A6571">
        <w:rPr>
          <w:rFonts w:cs="Arial"/>
        </w:rPr>
        <w:t>Note also</w:t>
      </w:r>
      <w:proofErr w:type="gramEnd"/>
      <w:r w:rsidRPr="002A6571">
        <w:rPr>
          <w:rFonts w:cs="Arial"/>
        </w:rPr>
        <w:t xml:space="preserve"> that, as shown in Figure 1, the ILR and FOS are, formally, calculated as the ratios of the total </w:t>
      </w:r>
      <w:r w:rsidR="00CF08DF">
        <w:rPr>
          <w:rFonts w:cs="Arial"/>
        </w:rPr>
        <w:t xml:space="preserve">in-channel </w:t>
      </w:r>
      <w:r w:rsidRPr="002A6571">
        <w:rPr>
          <w:rFonts w:cs="Arial"/>
        </w:rPr>
        <w:t>interfering power (</w:t>
      </w:r>
      <m:oMath>
        <m:sSub>
          <m:sSubPr>
            <m:ctrlPr>
              <w:rPr>
                <w:rFonts w:ascii="Cambria Math" w:hAnsi="Cambria Math" w:cs="Arial"/>
                <w:i/>
              </w:rPr>
            </m:ctrlPr>
          </m:sSubPr>
          <m:e>
            <m:r>
              <w:rPr>
                <w:rFonts w:ascii="Cambria Math" w:hAnsi="Cambria Math" w:cs="Arial"/>
              </w:rPr>
              <m:t>I</m:t>
            </m:r>
          </m:e>
          <m:sub>
            <m:r>
              <w:rPr>
                <w:rFonts w:ascii="Cambria Math" w:hAnsi="Cambria Math" w:cs="Arial"/>
              </w:rPr>
              <m:t>in-ch</m:t>
            </m:r>
          </m:sub>
        </m:sSub>
      </m:oMath>
      <w:r w:rsidRPr="002A6571">
        <w:rPr>
          <w:rFonts w:cs="Arial"/>
        </w:rPr>
        <w:t>) to the result of the following integrations:</w:t>
      </w:r>
    </w:p>
    <w:p w14:paraId="0ED72278" w14:textId="23291E98" w:rsidR="0052083D" w:rsidRDefault="0052083D" w:rsidP="00CD6E8B">
      <w:pPr>
        <w:jc w:val="both"/>
        <w:rPr>
          <w:rFonts w:cs="Arial"/>
        </w:rPr>
      </w:pPr>
    </w:p>
    <w:p w14:paraId="7B8779CB" w14:textId="586B3A0C" w:rsidR="00702433" w:rsidRPr="006D1EAB" w:rsidRDefault="00B506D4" w:rsidP="00CD6E8B">
      <w:pPr>
        <w:jc w:val="both"/>
        <w:rPr>
          <w:rFonts w:cs="Arial"/>
        </w:rPr>
      </w:pPr>
      <w:r w:rsidRPr="006D1EAB">
        <w:rPr>
          <w:rFonts w:cs="Arial"/>
        </w:rPr>
        <w:t>ILR i</w:t>
      </w:r>
      <w:r w:rsidR="00702433" w:rsidRPr="006D1EAB">
        <w:rPr>
          <w:rFonts w:cs="Arial"/>
        </w:rPr>
        <w:t>n the linear domain:</w:t>
      </w:r>
    </w:p>
    <w:p w14:paraId="6B0ED628" w14:textId="77777777" w:rsidR="00702433" w:rsidRPr="006D1EAB" w:rsidRDefault="00702433" w:rsidP="00CD6E8B">
      <w:pPr>
        <w:jc w:val="both"/>
        <w:rPr>
          <w:rFonts w:cs="Arial"/>
        </w:rPr>
      </w:pPr>
    </w:p>
    <w:p w14:paraId="21C23370" w14:textId="77777777" w:rsidR="00DC166B" w:rsidRPr="006D1EAB" w:rsidRDefault="00DC166B" w:rsidP="00DC166B">
      <w:pPr>
        <w:jc w:val="both"/>
        <w:rPr>
          <w:rFonts w:cs="Arial"/>
          <w:bCs/>
        </w:rPr>
      </w:pPr>
      <m:oMath>
        <m:r>
          <w:rPr>
            <w:rFonts w:ascii="Cambria Math" w:hAnsi="Cambria Math" w:cs="Arial"/>
          </w:rPr>
          <m:t>ILR</m:t>
        </m:r>
        <m:r>
          <m:rPr>
            <m:sty m:val="p"/>
          </m:rPr>
          <w:rPr>
            <w:rFonts w:ascii="Cambria Math" w:hAnsi="Cambria Math" w:cs="Arial"/>
          </w:rPr>
          <m:t>=</m:t>
        </m:r>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sSubSup>
              <m:sSubSupPr>
                <m:ctrlPr>
                  <w:rPr>
                    <w:rFonts w:ascii="Cambria Math" w:hAnsi="Cambria Math" w:cs="Arial"/>
                    <w:bCs/>
                  </w:rPr>
                </m:ctrlPr>
              </m:sSubSupPr>
              <m:e>
                <m:r>
                  <w:rPr>
                    <w:rFonts w:ascii="Cambria Math" w:hAnsi="Cambria Math" w:cs="Arial"/>
                  </w:rPr>
                  <m:t>I</m:t>
                </m:r>
              </m:e>
              <m:sub>
                <m:r>
                  <w:rPr>
                    <w:rFonts w:ascii="Cambria Math" w:hAnsi="Cambria Math" w:cs="Arial"/>
                  </w:rPr>
                  <m:t>oo</m:t>
                </m:r>
                <m:r>
                  <m:rPr>
                    <m:sty m:val="p"/>
                  </m:rPr>
                  <w:rPr>
                    <w:rFonts w:ascii="Cambria Math" w:hAnsi="Cambria Math" w:cs="Arial"/>
                  </w:rPr>
                  <m:t>-</m:t>
                </m:r>
                <m:r>
                  <w:rPr>
                    <w:rFonts w:ascii="Cambria Math" w:hAnsi="Cambria Math" w:cs="Arial"/>
                  </w:rPr>
                  <m:t>ch</m:t>
                </m:r>
              </m:sub>
              <m:sup>
                <m:r>
                  <w:rPr>
                    <w:rFonts w:ascii="Cambria Math" w:hAnsi="Cambria Math" w:cs="Arial"/>
                  </w:rPr>
                  <m:t>r</m:t>
                </m:r>
              </m:sup>
            </m:sSubSup>
          </m:den>
        </m:f>
        <m:r>
          <m:rPr>
            <m:sty m:val="p"/>
          </m:rPr>
          <w:rPr>
            <w:rFonts w:ascii="Cambria Math" w:hAnsi="Cambria Math" w:cs="Arial"/>
          </w:rPr>
          <m:t>=</m:t>
        </m:r>
        <m:f>
          <m:fPr>
            <m:ctrlPr>
              <w:rPr>
                <w:rFonts w:ascii="Cambria Math" w:hAnsi="Cambria Math" w:cs="Arial"/>
                <w:bCs/>
              </w:rPr>
            </m:ctrlPr>
          </m:fPr>
          <m:num>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oi</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oi</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sd</m:t>
                    </m:r>
                  </m:e>
                  <m:sub>
                    <m:r>
                      <w:rPr>
                        <w:rFonts w:ascii="Cambria Math" w:hAnsi="Cambria Math" w:cs="Arial"/>
                      </w:rPr>
                      <m:t>I</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num>
          <m:den>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sd</m:t>
                    </m:r>
                  </m:e>
                  <m:sub>
                    <m:r>
                      <w:rPr>
                        <w:rFonts w:ascii="Cambria Math" w:hAnsi="Cambria Math" w:cs="Arial"/>
                      </w:rPr>
                      <m:t>I</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den>
        </m:f>
      </m:oMath>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8E1D6B">
        <w:rPr>
          <w:rFonts w:cs="Arial"/>
          <w:bCs/>
        </w:rPr>
        <w:t>(3)</w:t>
      </w:r>
    </w:p>
    <w:p w14:paraId="323C04F6" w14:textId="77777777" w:rsidR="00DC166B" w:rsidRPr="006D1EAB" w:rsidRDefault="00DC166B" w:rsidP="00DC166B">
      <w:pPr>
        <w:jc w:val="both"/>
        <w:rPr>
          <w:rFonts w:cs="Arial"/>
        </w:rPr>
      </w:pPr>
    </w:p>
    <w:p w14:paraId="439730D3" w14:textId="77777777" w:rsidR="00DC166B" w:rsidRPr="006D1EAB" w:rsidRDefault="00DC166B" w:rsidP="00DC166B">
      <w:pPr>
        <w:jc w:val="both"/>
        <w:rPr>
          <w:rFonts w:cs="Arial"/>
        </w:rPr>
      </w:pPr>
      <w:r w:rsidRPr="006D1EAB">
        <w:rPr>
          <w:rFonts w:cs="Arial"/>
        </w:rPr>
        <w:t>ILR in the logarithmic domain:</w:t>
      </w:r>
    </w:p>
    <w:p w14:paraId="1A38F83B" w14:textId="77777777" w:rsidR="00DC166B" w:rsidRPr="006D1EAB" w:rsidRDefault="00DC166B" w:rsidP="00DC166B">
      <w:pPr>
        <w:jc w:val="both"/>
        <w:rPr>
          <w:rFonts w:cs="Arial"/>
        </w:rPr>
      </w:pPr>
    </w:p>
    <w:p w14:paraId="1697A04A" w14:textId="77777777" w:rsidR="00DC166B" w:rsidRPr="006D1EAB" w:rsidRDefault="00DC166B" w:rsidP="00DC166B">
      <w:pPr>
        <w:jc w:val="both"/>
        <w:rPr>
          <w:rFonts w:cs="Arial"/>
          <w:bCs/>
        </w:rPr>
      </w:pPr>
      <m:oMath>
        <m:r>
          <w:rPr>
            <w:rFonts w:ascii="Cambria Math" w:hAnsi="Cambria Math" w:cs="Arial"/>
          </w:rPr>
          <m:t>ILR</m:t>
        </m:r>
        <m:d>
          <m:dPr>
            <m:ctrlPr>
              <w:rPr>
                <w:rFonts w:ascii="Cambria Math" w:hAnsi="Cambria Math" w:cs="Arial"/>
                <w:bCs/>
                <w:i/>
                <w:iCs/>
              </w:rPr>
            </m:ctrlPr>
          </m:dPr>
          <m:e>
            <m:r>
              <w:rPr>
                <w:rFonts w:ascii="Cambria Math" w:hAnsi="Cambria Math" w:cs="Arial"/>
              </w:rPr>
              <m:t>dB</m:t>
            </m:r>
          </m:e>
        </m:d>
        <m:r>
          <m:rPr>
            <m:sty m:val="p"/>
          </m:rPr>
          <w:rPr>
            <w:rFonts w:ascii="Cambria Math" w:hAnsi="Cambria Math" w:cs="Arial"/>
          </w:rPr>
          <m:t>=10</m:t>
        </m:r>
        <m:sSub>
          <m:sSubPr>
            <m:ctrlPr>
              <w:rPr>
                <w:rFonts w:ascii="Cambria Math" w:hAnsi="Cambria Math" w:cs="Arial"/>
                <w:bCs/>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bCs/>
              </w:rPr>
            </m:ctrlPr>
          </m:dPr>
          <m:e>
            <m:f>
              <m:fPr>
                <m:ctrlPr>
                  <w:rPr>
                    <w:rFonts w:ascii="Cambria Math" w:hAnsi="Cambria Math" w:cs="Arial"/>
                    <w:bCs/>
                  </w:rPr>
                </m:ctrlPr>
              </m:fPr>
              <m:num>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oi</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oi</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sd</m:t>
                        </m:r>
                      </m:e>
                      <m:sub>
                        <m:r>
                          <w:rPr>
                            <w:rFonts w:ascii="Cambria Math" w:hAnsi="Cambria Math" w:cs="Arial"/>
                          </w:rPr>
                          <m:t>I</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num>
              <m:den>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sd</m:t>
                        </m:r>
                      </m:e>
                      <m:sub>
                        <m:r>
                          <w:rPr>
                            <w:rFonts w:ascii="Cambria Math" w:hAnsi="Cambria Math" w:cs="Arial"/>
                          </w:rPr>
                          <m:t>I</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den>
            </m:f>
          </m:e>
        </m:d>
      </m:oMath>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8E1D6B">
        <w:rPr>
          <w:rFonts w:cs="Arial"/>
          <w:bCs/>
        </w:rPr>
        <w:t>(4)</w:t>
      </w:r>
    </w:p>
    <w:p w14:paraId="4A23CF2A" w14:textId="6CCB5801" w:rsidR="00CD6E8B" w:rsidRPr="006D1EAB" w:rsidRDefault="00E97C4E" w:rsidP="00CD6E8B">
      <w:pPr>
        <w:jc w:val="both"/>
        <w:rPr>
          <w:rFonts w:cs="Arial"/>
        </w:rPr>
      </w:pPr>
      <w:proofErr w:type="gramStart"/>
      <w:r w:rsidRPr="006D1EAB">
        <w:rPr>
          <w:rFonts w:cs="Arial"/>
        </w:rPr>
        <w:t>where</w:t>
      </w:r>
      <w:proofErr w:type="gramEnd"/>
    </w:p>
    <w:p w14:paraId="301D6375" w14:textId="4852F787" w:rsidR="00E97C4E" w:rsidRPr="006D1EAB" w:rsidRDefault="00000000" w:rsidP="00E97C4E">
      <w:pPr>
        <w:jc w:val="both"/>
        <w:rPr>
          <w:rFonts w:cs="Arial"/>
        </w:rPr>
      </w:pPr>
      <m:oMath>
        <m:sSub>
          <m:sSubPr>
            <m:ctrlPr>
              <w:rPr>
                <w:rFonts w:ascii="Cambria Math" w:hAnsi="Cambria Math" w:cs="Arial"/>
                <w:bCs/>
              </w:rPr>
            </m:ctrlPr>
          </m:sSubPr>
          <m:e>
            <m:r>
              <w:rPr>
                <w:rFonts w:ascii="Cambria Math" w:hAnsi="Cambria Math" w:cs="Arial"/>
              </w:rPr>
              <m:t>f</m:t>
            </m:r>
          </m:e>
          <m:sub>
            <m:r>
              <w:rPr>
                <w:rFonts w:ascii="Cambria Math" w:hAnsi="Cambria Math" w:cs="Arial"/>
              </w:rPr>
              <m:t>0i</m:t>
            </m:r>
          </m:sub>
        </m:sSub>
      </m:oMath>
      <w:r w:rsidR="00E97C4E" w:rsidRPr="006D1EAB">
        <w:rPr>
          <w:rFonts w:cs="Arial"/>
          <w:bCs/>
        </w:rPr>
        <w:t xml:space="preserve">: centre frequency of the interfering </w:t>
      </w:r>
      <w:proofErr w:type="gramStart"/>
      <w:r w:rsidR="00E97C4E" w:rsidRPr="006D1EAB">
        <w:rPr>
          <w:rFonts w:cs="Arial"/>
          <w:bCs/>
        </w:rPr>
        <w:t>transmitter;</w:t>
      </w:r>
      <w:proofErr w:type="gramEnd"/>
    </w:p>
    <w:p w14:paraId="60DE3819" w14:textId="77777777" w:rsidR="00F5294D" w:rsidRPr="006D1EAB" w:rsidRDefault="00000000" w:rsidP="00F5294D">
      <w:pPr>
        <w:jc w:val="both"/>
        <w:rPr>
          <w:rFonts w:cs="Arial"/>
        </w:rPr>
      </w:pPr>
      <m:oMath>
        <m:sSub>
          <m:sSubPr>
            <m:ctrlPr>
              <w:rPr>
                <w:rFonts w:ascii="Cambria Math" w:hAnsi="Cambria Math" w:cs="Arial"/>
                <w:bCs/>
              </w:rPr>
            </m:ctrlPr>
          </m:sSubPr>
          <m:e>
            <m:r>
              <w:rPr>
                <w:rFonts w:ascii="Cambria Math" w:hAnsi="Cambria Math" w:cs="Arial"/>
              </w:rPr>
              <m:t>f</m:t>
            </m:r>
          </m:e>
          <m:sub>
            <m:r>
              <w:rPr>
                <w:rFonts w:ascii="Cambria Math" w:hAnsi="Cambria Math" w:cs="Arial"/>
              </w:rPr>
              <m:t>0v</m:t>
            </m:r>
          </m:sub>
        </m:sSub>
      </m:oMath>
      <w:r w:rsidR="00F5294D" w:rsidRPr="006D1EAB">
        <w:rPr>
          <w:rFonts w:cs="Arial"/>
          <w:bCs/>
        </w:rPr>
        <w:t xml:space="preserve">: centre frequency of the victim </w:t>
      </w:r>
      <w:proofErr w:type="gramStart"/>
      <w:r w:rsidR="00F5294D" w:rsidRPr="006D1EAB">
        <w:rPr>
          <w:rFonts w:cs="Arial"/>
          <w:bCs/>
        </w:rPr>
        <w:t>receiver;</w:t>
      </w:r>
      <w:proofErr w:type="gramEnd"/>
    </w:p>
    <w:p w14:paraId="7374B854" w14:textId="77777777" w:rsidR="00E97C4E" w:rsidRPr="006D1EAB" w:rsidRDefault="00E97C4E" w:rsidP="00CD6E8B">
      <w:pPr>
        <w:jc w:val="both"/>
        <w:rPr>
          <w:rFonts w:cs="Arial"/>
          <w:b/>
          <w:bCs/>
        </w:rPr>
      </w:pPr>
    </w:p>
    <w:p w14:paraId="741EB4BA" w14:textId="52A00F53" w:rsidR="005F284F" w:rsidRPr="006D1EAB" w:rsidRDefault="00B506D4" w:rsidP="005F284F">
      <w:pPr>
        <w:jc w:val="both"/>
        <w:rPr>
          <w:rFonts w:cs="Arial"/>
        </w:rPr>
      </w:pPr>
      <w:r w:rsidRPr="006D1EAB">
        <w:rPr>
          <w:rFonts w:cs="Arial"/>
        </w:rPr>
        <w:t>FOS i</w:t>
      </w:r>
      <w:r w:rsidR="005F284F" w:rsidRPr="006D1EAB">
        <w:rPr>
          <w:rFonts w:cs="Arial"/>
        </w:rPr>
        <w:t>n the linear domain:</w:t>
      </w:r>
    </w:p>
    <w:p w14:paraId="57EDA676" w14:textId="357831E7" w:rsidR="005F284F" w:rsidRPr="006D1EAB" w:rsidRDefault="005F284F" w:rsidP="00CD6E8B">
      <w:pPr>
        <w:jc w:val="both"/>
        <w:rPr>
          <w:rFonts w:cs="Arial"/>
          <w:b/>
          <w:bCs/>
        </w:rPr>
      </w:pPr>
    </w:p>
    <w:p w14:paraId="5F1F4056" w14:textId="77777777" w:rsidR="005F284F" w:rsidRPr="006D1EAB" w:rsidRDefault="005F284F" w:rsidP="00CD6E8B">
      <w:pPr>
        <w:jc w:val="both"/>
        <w:rPr>
          <w:rFonts w:cs="Arial"/>
          <w:b/>
          <w:bCs/>
        </w:rPr>
      </w:pPr>
    </w:p>
    <w:p w14:paraId="7063C568" w14:textId="52CB973B" w:rsidR="00271FB6" w:rsidRPr="006D1EAB" w:rsidRDefault="00271FB6" w:rsidP="00271FB6">
      <w:pPr>
        <w:jc w:val="both"/>
        <w:rPr>
          <w:rFonts w:cs="Arial"/>
          <w:bCs/>
        </w:rPr>
      </w:pPr>
      <m:oMath>
        <m:r>
          <w:rPr>
            <w:rFonts w:ascii="Cambria Math" w:hAnsi="Cambria Math" w:cs="Arial"/>
          </w:rPr>
          <m:t>FOS</m:t>
        </m:r>
        <m:r>
          <m:rPr>
            <m:sty m:val="p"/>
          </m:rPr>
          <w:rPr>
            <w:rFonts w:ascii="Cambria Math" w:hAnsi="Cambria Math" w:cs="Arial"/>
          </w:rPr>
          <m:t>=</m:t>
        </m:r>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sSubSup>
              <m:sSubSupPr>
                <m:ctrlPr>
                  <w:rPr>
                    <w:rFonts w:ascii="Cambria Math" w:hAnsi="Cambria Math" w:cs="Arial"/>
                    <w:bCs/>
                  </w:rPr>
                </m:ctrlPr>
              </m:sSubSup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up>
                <m:r>
                  <w:rPr>
                    <w:rFonts w:ascii="Cambria Math" w:hAnsi="Cambria Math" w:cs="Arial"/>
                  </w:rPr>
                  <m:t>r</m:t>
                </m:r>
              </m:sup>
            </m:sSubSup>
          </m:den>
        </m:f>
        <m:r>
          <m:rPr>
            <m:sty m:val="p"/>
          </m:rPr>
          <w:rPr>
            <w:rFonts w:ascii="Cambria Math" w:hAnsi="Cambria Math" w:cs="Arial"/>
          </w:rPr>
          <m:t>=</m:t>
        </m:r>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f>
              <m:fPr>
                <m:ctrlPr>
                  <w:rPr>
                    <w:rFonts w:ascii="Cambria Math" w:hAnsi="Cambria Math" w:cs="Arial"/>
                    <w:bCs/>
                    <w:i/>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f>
                  <m:fPr>
                    <m:ctrlPr>
                      <w:rPr>
                        <w:rFonts w:ascii="Cambria Math" w:hAnsi="Cambria Math" w:cs="Arial"/>
                        <w:bCs/>
                        <w:i/>
                      </w:rPr>
                    </m:ctrlPr>
                  </m:fPr>
                  <m:num>
                    <m:r>
                      <w:rPr>
                        <w:rFonts w:ascii="Cambria Math" w:hAnsi="Cambria Math" w:cs="Arial"/>
                      </w:rPr>
                      <m:t>1</m:t>
                    </m:r>
                  </m:num>
                  <m:den>
                    <m:sSub>
                      <m:sSubPr>
                        <m:ctrlPr>
                          <w:rPr>
                            <w:rFonts w:ascii="Cambria Math" w:hAnsi="Cambria Math" w:cs="Arial"/>
                            <w:bCs/>
                            <w:i/>
                          </w:rPr>
                        </m:ctrlPr>
                      </m:sSubPr>
                      <m:e>
                        <m:r>
                          <w:rPr>
                            <w:rFonts w:ascii="Cambria Math" w:hAnsi="Cambria Math" w:cs="Arial"/>
                          </w:rPr>
                          <m:t>B</m:t>
                        </m:r>
                      </m:e>
                      <m:sub>
                        <m:r>
                          <w:rPr>
                            <w:rFonts w:ascii="Cambria Math" w:hAnsi="Cambria Math" w:cs="Arial"/>
                          </w:rPr>
                          <m:t>i</m:t>
                        </m:r>
                      </m:sub>
                    </m:sSub>
                  </m:den>
                </m:f>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sel</m:t>
                        </m:r>
                      </m:e>
                      <m:sub>
                        <m:r>
                          <w:rPr>
                            <w:rFonts w:ascii="Cambria Math" w:hAnsi="Cambria Math" w:cs="Arial"/>
                          </w:rPr>
                          <m:t>v</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den>
            </m:f>
          </m:den>
        </m:f>
      </m:oMath>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8E1D6B">
        <w:rPr>
          <w:rFonts w:cs="Arial"/>
          <w:bCs/>
        </w:rPr>
        <w:t>(5)</w:t>
      </w:r>
    </w:p>
    <w:p w14:paraId="3E992C01" w14:textId="77777777" w:rsidR="00271FB6" w:rsidRPr="006D1EAB" w:rsidRDefault="00271FB6" w:rsidP="00271FB6">
      <w:pPr>
        <w:jc w:val="both"/>
        <w:rPr>
          <w:rFonts w:cs="Arial"/>
          <w:b/>
          <w:bCs/>
        </w:rPr>
      </w:pPr>
    </w:p>
    <w:p w14:paraId="1539FAB5" w14:textId="77777777" w:rsidR="00271FB6" w:rsidRPr="006D1EAB" w:rsidRDefault="00271FB6" w:rsidP="00271FB6">
      <w:pPr>
        <w:jc w:val="both"/>
        <w:rPr>
          <w:rFonts w:cs="Arial"/>
        </w:rPr>
      </w:pPr>
      <w:r w:rsidRPr="006D1EAB">
        <w:rPr>
          <w:rFonts w:cs="Arial"/>
        </w:rPr>
        <w:t>Therefore</w:t>
      </w:r>
    </w:p>
    <w:p w14:paraId="6C53AB26" w14:textId="77777777" w:rsidR="00271FB6" w:rsidRPr="006D1EAB" w:rsidRDefault="00271FB6" w:rsidP="00271FB6">
      <w:pPr>
        <w:jc w:val="both"/>
        <w:rPr>
          <w:rFonts w:cs="Arial"/>
        </w:rPr>
      </w:pPr>
    </w:p>
    <w:p w14:paraId="60D9AFE3" w14:textId="72E724C3" w:rsidR="00271FB6" w:rsidRPr="006D1EAB" w:rsidRDefault="00271FB6" w:rsidP="00271FB6">
      <w:pPr>
        <w:jc w:val="both"/>
        <w:rPr>
          <w:rFonts w:cs="Arial"/>
          <w:bCs/>
        </w:rPr>
      </w:pPr>
      <m:oMath>
        <m:r>
          <w:rPr>
            <w:rFonts w:ascii="Cambria Math" w:hAnsi="Cambria Math" w:cs="Arial"/>
          </w:rPr>
          <m:t>FOS</m:t>
        </m:r>
        <m:r>
          <m:rPr>
            <m:sty m:val="p"/>
          </m:rPr>
          <w:rPr>
            <w:rFonts w:ascii="Cambria Math" w:hAnsi="Cambria Math" w:cs="Arial"/>
          </w:rPr>
          <m:t>=</m:t>
        </m:r>
        <m:f>
          <m:fPr>
            <m:ctrlPr>
              <w:rPr>
                <w:rFonts w:ascii="Cambria Math" w:hAnsi="Cambria Math" w:cs="Arial"/>
                <w:bCs/>
                <w:i/>
              </w:rPr>
            </m:ctrlPr>
          </m:fPr>
          <m:num>
            <m:r>
              <w:rPr>
                <w:rFonts w:ascii="Cambria Math" w:hAnsi="Cambria Math" w:cs="Arial"/>
              </w:rPr>
              <m:t>1</m:t>
            </m:r>
          </m:num>
          <m:den>
            <m:sSub>
              <m:sSubPr>
                <m:ctrlPr>
                  <w:rPr>
                    <w:rFonts w:ascii="Cambria Math" w:hAnsi="Cambria Math" w:cs="Arial"/>
                    <w:bCs/>
                    <w:i/>
                  </w:rPr>
                </m:ctrlPr>
              </m:sSubPr>
              <m:e>
                <m:r>
                  <w:rPr>
                    <w:rFonts w:ascii="Cambria Math" w:hAnsi="Cambria Math" w:cs="Arial"/>
                  </w:rPr>
                  <m:t>B</m:t>
                </m:r>
              </m:e>
              <m:sub>
                <m:r>
                  <w:rPr>
                    <w:rFonts w:ascii="Cambria Math" w:hAnsi="Cambria Math" w:cs="Arial"/>
                  </w:rPr>
                  <m:t>i</m:t>
                </m:r>
              </m:sub>
            </m:sSub>
          </m:den>
        </m:f>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sel</m:t>
                </m:r>
              </m:e>
              <m:sub>
                <m:r>
                  <w:rPr>
                    <w:rFonts w:ascii="Cambria Math" w:hAnsi="Cambria Math" w:cs="Arial"/>
                  </w:rPr>
                  <m:t>v</m:t>
                </m:r>
              </m:sub>
            </m:sSub>
            <m:r>
              <m:rPr>
                <m:sty m:val="p"/>
              </m:rPr>
              <w:rPr>
                <w:rFonts w:ascii="Cambria Math" w:hAnsi="Cambria Math" w:cs="Arial"/>
              </w:rPr>
              <m:t>(</m:t>
            </m:r>
            <m:r>
              <w:rPr>
                <w:rFonts w:ascii="Cambria Math" w:hAnsi="Cambria Math" w:cs="Arial"/>
              </w:rPr>
              <m:t>f</m:t>
            </m:r>
            <m:r>
              <m:rPr>
                <m:sty m:val="p"/>
              </m:rPr>
              <w:rPr>
                <w:rFonts w:ascii="Cambria Math" w:hAnsi="Cambria Math" w:cs="Arial"/>
              </w:rPr>
              <m:t>)</m:t>
            </m:r>
            <m:r>
              <w:rPr>
                <w:rFonts w:ascii="Cambria Math" w:hAnsi="Cambria Math" w:cs="Arial"/>
              </w:rPr>
              <m:t>df</m:t>
            </m:r>
          </m:e>
        </m:nary>
      </m:oMath>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8E1D6B">
        <w:rPr>
          <w:rFonts w:cs="Arial"/>
          <w:bCs/>
        </w:rPr>
        <w:t>(6)</w:t>
      </w:r>
    </w:p>
    <w:p w14:paraId="1A3D84A3" w14:textId="77777777" w:rsidR="00271FB6" w:rsidRPr="006D1EAB" w:rsidRDefault="00271FB6" w:rsidP="00271FB6">
      <w:pPr>
        <w:jc w:val="both"/>
        <w:rPr>
          <w:rFonts w:cs="Arial"/>
        </w:rPr>
      </w:pPr>
    </w:p>
    <w:p w14:paraId="45162DA4" w14:textId="77777777" w:rsidR="00271FB6" w:rsidRPr="006D1EAB" w:rsidRDefault="00271FB6" w:rsidP="00271FB6">
      <w:pPr>
        <w:jc w:val="both"/>
        <w:rPr>
          <w:rFonts w:cs="Arial"/>
        </w:rPr>
      </w:pPr>
      <w:r w:rsidRPr="006D1EAB">
        <w:rPr>
          <w:rFonts w:cs="Arial"/>
        </w:rPr>
        <w:t>FOS in the logarithmic domain:</w:t>
      </w:r>
    </w:p>
    <w:p w14:paraId="7EE1D0E7" w14:textId="77777777" w:rsidR="00271FB6" w:rsidRPr="006D1EAB" w:rsidRDefault="00271FB6" w:rsidP="00271FB6">
      <w:pPr>
        <w:jc w:val="both"/>
        <w:rPr>
          <w:rFonts w:cs="Arial"/>
        </w:rPr>
      </w:pPr>
    </w:p>
    <w:p w14:paraId="38183670" w14:textId="7FD9839D" w:rsidR="00271FB6" w:rsidRPr="00CF08DF" w:rsidRDefault="00271FB6" w:rsidP="00271FB6">
      <w:pPr>
        <w:jc w:val="both"/>
        <w:rPr>
          <w:rFonts w:cs="Arial"/>
          <w:bCs/>
        </w:rPr>
      </w:pPr>
      <m:oMath>
        <m:r>
          <w:rPr>
            <w:rFonts w:ascii="Cambria Math" w:hAnsi="Cambria Math" w:cs="Arial"/>
          </w:rPr>
          <m:t>FOS</m:t>
        </m:r>
        <m:d>
          <m:dPr>
            <m:ctrlPr>
              <w:rPr>
                <w:rFonts w:ascii="Cambria Math" w:hAnsi="Cambria Math" w:cs="Arial"/>
                <w:bCs/>
              </w:rPr>
            </m:ctrlPr>
          </m:dPr>
          <m:e>
            <m:r>
              <w:rPr>
                <w:rFonts w:ascii="Cambria Math" w:hAnsi="Cambria Math" w:cs="Arial"/>
              </w:rPr>
              <m:t>dB</m:t>
            </m:r>
          </m:e>
        </m:d>
        <m:r>
          <m:rPr>
            <m:sty m:val="p"/>
          </m:rPr>
          <w:rPr>
            <w:rFonts w:ascii="Cambria Math" w:hAnsi="Cambria Math" w:cs="Arial"/>
          </w:rPr>
          <m:t>=10</m:t>
        </m:r>
        <m:sSub>
          <m:sSubPr>
            <m:ctrlPr>
              <w:rPr>
                <w:rFonts w:ascii="Cambria Math" w:hAnsi="Cambria Math" w:cs="Arial"/>
                <w:bCs/>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bCs/>
              </w:rPr>
            </m:ctrlPr>
          </m:dPr>
          <m:e>
            <m:f>
              <m:fPr>
                <m:ctrlPr>
                  <w:rPr>
                    <w:rFonts w:ascii="Cambria Math" w:hAnsi="Cambria Math" w:cs="Arial"/>
                    <w:bCs/>
                    <w:i/>
                  </w:rPr>
                </m:ctrlPr>
              </m:fPr>
              <m:num>
                <m:r>
                  <w:rPr>
                    <w:rFonts w:ascii="Cambria Math" w:hAnsi="Cambria Math" w:cs="Arial"/>
                  </w:rPr>
                  <m:t>1</m:t>
                </m:r>
              </m:num>
              <m:den>
                <m:sSub>
                  <m:sSubPr>
                    <m:ctrlPr>
                      <w:rPr>
                        <w:rFonts w:ascii="Cambria Math" w:hAnsi="Cambria Math" w:cs="Arial"/>
                        <w:bCs/>
                        <w:i/>
                      </w:rPr>
                    </m:ctrlPr>
                  </m:sSubPr>
                  <m:e>
                    <m:r>
                      <w:rPr>
                        <w:rFonts w:ascii="Cambria Math" w:hAnsi="Cambria Math" w:cs="Arial"/>
                      </w:rPr>
                      <m:t>B</m:t>
                    </m:r>
                  </m:e>
                  <m:sub>
                    <m:r>
                      <w:rPr>
                        <w:rFonts w:ascii="Cambria Math" w:hAnsi="Cambria Math" w:cs="Arial"/>
                      </w:rPr>
                      <m:t>i</m:t>
                    </m:r>
                  </m:sub>
                </m:sSub>
              </m:den>
            </m:f>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i</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sel</m:t>
                    </m:r>
                  </m:e>
                  <m:sub>
                    <m:r>
                      <w:rPr>
                        <w:rFonts w:ascii="Cambria Math" w:hAnsi="Cambria Math" w:cs="Arial"/>
                      </w:rPr>
                      <m:t>v</m:t>
                    </m:r>
                  </m:sub>
                </m:sSub>
                <m:r>
                  <m:rPr>
                    <m:sty m:val="p"/>
                  </m:rPr>
                  <w:rPr>
                    <w:rFonts w:ascii="Cambria Math" w:hAnsi="Cambria Math" w:cs="Arial"/>
                  </w:rPr>
                  <m:t>(</m:t>
                </m:r>
                <m:r>
                  <w:rPr>
                    <w:rFonts w:ascii="Cambria Math" w:hAnsi="Cambria Math" w:cs="Arial"/>
                  </w:rPr>
                  <m:t>f</m:t>
                </m:r>
                <m:r>
                  <m:rPr>
                    <m:sty m:val="p"/>
                  </m:rPr>
                  <w:rPr>
                    <w:rFonts w:ascii="Cambria Math" w:hAnsi="Cambria Math" w:cs="Arial"/>
                  </w:rPr>
                  <m:t>)</m:t>
                </m:r>
                <m:r>
                  <w:rPr>
                    <w:rFonts w:ascii="Cambria Math" w:hAnsi="Cambria Math" w:cs="Arial"/>
                  </w:rPr>
                  <m:t>df</m:t>
                </m:r>
              </m:e>
            </m:nary>
          </m:e>
        </m:d>
      </m:oMath>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6D1EAB">
        <w:rPr>
          <w:rFonts w:cs="Arial"/>
          <w:bCs/>
        </w:rPr>
        <w:tab/>
      </w:r>
      <w:r w:rsidRPr="008E1D6B">
        <w:rPr>
          <w:rFonts w:cs="Arial"/>
          <w:bCs/>
        </w:rPr>
        <w:t>(7)</w:t>
      </w:r>
    </w:p>
    <w:p w14:paraId="13ED3EBB" w14:textId="77777777" w:rsidR="00271FB6" w:rsidRPr="002A6571" w:rsidRDefault="00271FB6" w:rsidP="00271FB6">
      <w:pPr>
        <w:jc w:val="both"/>
        <w:rPr>
          <w:rFonts w:cs="Arial"/>
          <w:bCs/>
        </w:rPr>
      </w:pPr>
    </w:p>
    <w:p w14:paraId="05DCD358" w14:textId="77777777" w:rsidR="00CF08DF" w:rsidRPr="002A6571" w:rsidRDefault="00CF08DF" w:rsidP="00CD6E8B">
      <w:pPr>
        <w:jc w:val="both"/>
        <w:rPr>
          <w:rFonts w:cs="Arial"/>
          <w:bCs/>
        </w:rPr>
      </w:pPr>
    </w:p>
    <w:p w14:paraId="098A0492" w14:textId="77777777" w:rsidR="00CD6E8B" w:rsidRPr="002A6571" w:rsidRDefault="00CD6E8B" w:rsidP="00F977BC">
      <w:pPr>
        <w:spacing w:before="120" w:after="120"/>
        <w:jc w:val="both"/>
        <w:rPr>
          <w:rFonts w:cs="Arial"/>
        </w:rPr>
      </w:pPr>
      <w:r w:rsidRPr="002A6571">
        <w:rPr>
          <w:rFonts w:cs="Arial"/>
        </w:rPr>
        <w:t>Where:</w:t>
      </w:r>
    </w:p>
    <w:p w14:paraId="77136075" w14:textId="7276CFE5" w:rsidR="00CD6E8B" w:rsidRPr="002A6571" w:rsidRDefault="00000000" w:rsidP="00CD6E8B">
      <w:pPr>
        <w:jc w:val="both"/>
        <w:rPr>
          <w:rFonts w:cs="Arial"/>
        </w:rPr>
      </w:pPr>
      <m:oMath>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oMath>
      <w:r w:rsidR="00CD6E8B" w:rsidRPr="002A6571">
        <w:rPr>
          <w:rFonts w:cs="Arial"/>
        </w:rPr>
        <w:t xml:space="preserve"> and </w:t>
      </w:r>
      <m:oMath>
        <m:sSub>
          <m:sSubPr>
            <m:ctrlPr>
              <w:rPr>
                <w:rFonts w:ascii="Cambria Math" w:hAnsi="Cambria Math" w:cs="Arial"/>
              </w:rPr>
            </m:ctrlPr>
          </m:sSubPr>
          <m:e>
            <m:r>
              <w:rPr>
                <w:rFonts w:ascii="Cambria Math" w:hAnsi="Cambria Math" w:cs="Arial"/>
              </w:rPr>
              <m:t>B</m:t>
            </m:r>
          </m:e>
          <m:sub>
            <m:r>
              <w:rPr>
                <w:rFonts w:ascii="Cambria Math" w:hAnsi="Cambria Math" w:cs="Arial"/>
              </w:rPr>
              <m:t>v</m:t>
            </m:r>
          </m:sub>
        </m:sSub>
      </m:oMath>
      <w:r w:rsidR="00E577D7" w:rsidRPr="002A6571">
        <w:rPr>
          <w:rFonts w:cs="Arial"/>
        </w:rPr>
        <w:t xml:space="preserve">: </w:t>
      </w:r>
      <w:r w:rsidR="00CD6E8B" w:rsidRPr="002A6571">
        <w:rPr>
          <w:rFonts w:cs="Arial"/>
        </w:rPr>
        <w:t>interferer and victim bandwidth respectively;</w:t>
      </w:r>
      <m:oMath>
        <m:sSub>
          <m:sSubPr>
            <m:ctrlPr>
              <w:rPr>
                <w:rFonts w:ascii="Cambria Math" w:hAnsi="Cambria Math" w:cs="Arial"/>
              </w:rPr>
            </m:ctrlPr>
          </m:sSubPr>
          <m:e>
            <m:r>
              <w:rPr>
                <w:rFonts w:ascii="Cambria Math" w:hAnsi="Cambria Math" w:cs="Arial"/>
              </w:rPr>
              <m:t>sd</m:t>
            </m:r>
          </m:e>
          <m:sub>
            <m:r>
              <w:rPr>
                <w:rFonts w:ascii="Cambria Math" w:hAnsi="Cambria Math" w:cs="Arial"/>
              </w:rPr>
              <m:t>I</m:t>
            </m:r>
          </m:sub>
        </m:sSub>
        <m:d>
          <m:dPr>
            <m:ctrlPr>
              <w:rPr>
                <w:rFonts w:ascii="Cambria Math" w:hAnsi="Cambria Math" w:cs="Arial"/>
              </w:rPr>
            </m:ctrlPr>
          </m:dPr>
          <m:e>
            <m:r>
              <w:rPr>
                <w:rFonts w:ascii="Cambria Math" w:hAnsi="Cambria Math" w:cs="Arial"/>
              </w:rPr>
              <m:t>f</m:t>
            </m:r>
          </m:e>
        </m:d>
      </m:oMath>
      <w:r w:rsidR="00E577D7" w:rsidRPr="002A6571">
        <w:rPr>
          <w:rFonts w:cs="Arial"/>
        </w:rPr>
        <w:t xml:space="preserve">: </w:t>
      </w:r>
      <w:r w:rsidR="00CD6E8B" w:rsidRPr="002A6571" w:rsidDel="00AC78E2">
        <w:rPr>
          <w:rFonts w:cs="Arial"/>
        </w:rPr>
        <w:t xml:space="preserve">interferer spectral density in </w:t>
      </w:r>
      <w:r w:rsidR="00CD6E8B" w:rsidRPr="002A6571">
        <w:rPr>
          <w:rFonts w:cs="Arial"/>
        </w:rPr>
        <w:t xml:space="preserve">the </w:t>
      </w:r>
      <w:r w:rsidR="00CD6E8B" w:rsidRPr="002A6571" w:rsidDel="00AC78E2">
        <w:rPr>
          <w:rFonts w:cs="Arial"/>
        </w:rPr>
        <w:t>linear</w:t>
      </w:r>
      <w:r w:rsidR="00CD6E8B" w:rsidRPr="002A6571">
        <w:rPr>
          <w:rFonts w:cs="Arial"/>
        </w:rPr>
        <w:t xml:space="preserve"> </w:t>
      </w:r>
      <w:proofErr w:type="gramStart"/>
      <w:r w:rsidR="00CD6E8B" w:rsidRPr="002A6571">
        <w:rPr>
          <w:rFonts w:cs="Arial"/>
        </w:rPr>
        <w:t>domain;</w:t>
      </w:r>
      <w:proofErr w:type="gramEnd"/>
    </w:p>
    <w:p w14:paraId="3D686988" w14:textId="239DBDFE" w:rsidR="00CD6E8B" w:rsidRPr="002A6571" w:rsidRDefault="00000000" w:rsidP="00CD6E8B">
      <w:pPr>
        <w:jc w:val="both"/>
        <w:rPr>
          <w:rFonts w:cs="Arial"/>
        </w:rPr>
      </w:pPr>
      <m:oMath>
        <m:sSub>
          <m:sSubPr>
            <m:ctrlPr>
              <w:rPr>
                <w:rFonts w:ascii="Cambria Math" w:hAnsi="Cambria Math" w:cs="Arial"/>
              </w:rPr>
            </m:ctrlPr>
          </m:sSubPr>
          <m:e>
            <m:r>
              <w:rPr>
                <w:rFonts w:ascii="Cambria Math" w:hAnsi="Cambria Math" w:cs="Arial"/>
              </w:rPr>
              <m:t>sel</m:t>
            </m:r>
          </m:e>
          <m:sub>
            <m:r>
              <w:rPr>
                <w:rFonts w:ascii="Cambria Math" w:hAnsi="Cambria Math" w:cs="Arial"/>
              </w:rPr>
              <m:t>v</m:t>
            </m:r>
          </m:sub>
        </m:sSub>
      </m:oMath>
      <w:r w:rsidR="00E577D7" w:rsidRPr="002A6571">
        <w:rPr>
          <w:rFonts w:cs="Arial"/>
        </w:rPr>
        <w:t xml:space="preserve">: </w:t>
      </w:r>
      <w:r w:rsidR="00CD6E8B" w:rsidRPr="002A6571">
        <w:rPr>
          <w:rFonts w:cs="Arial"/>
        </w:rPr>
        <w:t>victim selectivity</w:t>
      </w:r>
      <w:r w:rsidR="00DC3ADB">
        <w:rPr>
          <w:rFonts w:cs="Arial"/>
        </w:rPr>
        <w:t xml:space="preserve"> </w:t>
      </w:r>
      <w:r w:rsidR="00DC3ADB" w:rsidRPr="002A6571" w:rsidDel="00AC78E2">
        <w:rPr>
          <w:rFonts w:cs="Arial"/>
        </w:rPr>
        <w:t xml:space="preserve">in </w:t>
      </w:r>
      <w:r w:rsidR="00DC3ADB" w:rsidRPr="002A6571">
        <w:rPr>
          <w:rFonts w:cs="Arial"/>
        </w:rPr>
        <w:t xml:space="preserve">the </w:t>
      </w:r>
      <w:r w:rsidR="00DC3ADB" w:rsidRPr="002A6571" w:rsidDel="00AC78E2">
        <w:rPr>
          <w:rFonts w:cs="Arial"/>
        </w:rPr>
        <w:t>linear</w:t>
      </w:r>
      <w:r w:rsidR="00DC3ADB" w:rsidRPr="002A6571">
        <w:rPr>
          <w:rFonts w:cs="Arial"/>
        </w:rPr>
        <w:t xml:space="preserve"> domain</w:t>
      </w:r>
      <w:r w:rsidR="00CD6E8B" w:rsidRPr="002A6571">
        <w:rPr>
          <w:rFonts w:cs="Arial"/>
        </w:rPr>
        <w:t xml:space="preserve">, in number, relative to the 0 value at its centre frequency </w:t>
      </w:r>
      <w:proofErr w:type="spellStart"/>
      <w:r w:rsidR="00CD6E8B" w:rsidRPr="002A6571">
        <w:rPr>
          <w:rFonts w:cs="Arial"/>
          <w:i/>
          <w:iCs/>
        </w:rPr>
        <w:t>f</w:t>
      </w:r>
      <w:r w:rsidR="00CD6E8B" w:rsidRPr="002A6571">
        <w:rPr>
          <w:rFonts w:cs="Arial"/>
          <w:i/>
          <w:iCs/>
          <w:vertAlign w:val="subscript"/>
        </w:rPr>
        <w:t>ov</w:t>
      </w:r>
      <w:proofErr w:type="spellEnd"/>
      <w:r w:rsidR="00CD6E8B" w:rsidRPr="002A6571">
        <w:rPr>
          <w:rFonts w:cs="Arial"/>
        </w:rPr>
        <w:t>.</w:t>
      </w:r>
    </w:p>
    <w:p w14:paraId="69A55827" w14:textId="77777777" w:rsidR="00CD6E8B" w:rsidRPr="002A6571" w:rsidRDefault="00CD6E8B" w:rsidP="00CD6E8B">
      <w:pPr>
        <w:jc w:val="both"/>
        <w:rPr>
          <w:rFonts w:cs="Arial"/>
        </w:rPr>
      </w:pPr>
    </w:p>
    <w:p w14:paraId="17627445" w14:textId="0EC73BAD" w:rsidR="00CD6E8B" w:rsidRPr="002A6571" w:rsidRDefault="00CD6E8B" w:rsidP="00896AFC">
      <w:pPr>
        <w:jc w:val="both"/>
        <w:rPr>
          <w:rFonts w:cs="Arial"/>
          <w:bCs/>
          <w:szCs w:val="20"/>
        </w:rPr>
      </w:pPr>
      <w:r w:rsidRPr="002A6571">
        <w:rPr>
          <w:rFonts w:cs="Arial"/>
        </w:rPr>
        <w:t>For relatively high offset frequency, where the interferer relative spectral density and the victim receiver selectivity can be considered flat at constant value</w:t>
      </w:r>
      <w:r w:rsidR="00E601B1">
        <w:rPr>
          <w:rFonts w:cs="Arial"/>
        </w:rPr>
        <w:t xml:space="preserve"> resulting in a constant</w:t>
      </w:r>
      <w:r w:rsidRPr="002A6571">
        <w:rPr>
          <w:rFonts w:cs="Arial"/>
        </w:rPr>
        <w:t xml:space="preserve"> FOS value independent from</w:t>
      </w:r>
      <w:r w:rsidR="00E601B1">
        <w:rPr>
          <w:rFonts w:cs="Arial"/>
        </w:rPr>
        <w:t xml:space="preserve"> the interference signal bandwidth</w:t>
      </w:r>
      <w:r w:rsidRPr="002A6571">
        <w:rPr>
          <w:rFonts w:cs="Arial"/>
        </w:rPr>
        <w:t xml:space="preserve"> </w:t>
      </w:r>
      <w:r w:rsidR="00E601B1">
        <w:rPr>
          <w:rFonts w:cs="Arial"/>
        </w:rPr>
        <w:t>(</w:t>
      </w:r>
      <w:r w:rsidRPr="002A6571">
        <w:rPr>
          <w:rFonts w:cs="Arial"/>
          <w:i/>
          <w:iCs/>
        </w:rPr>
        <w:t>B</w:t>
      </w:r>
      <w:r w:rsidRPr="002A6571">
        <w:rPr>
          <w:rFonts w:cs="Arial"/>
          <w:i/>
          <w:iCs/>
          <w:vertAlign w:val="subscript"/>
        </w:rPr>
        <w:t>i</w:t>
      </w:r>
      <w:r w:rsidR="00E601B1">
        <w:rPr>
          <w:rFonts w:cs="Arial"/>
          <w:i/>
          <w:iCs/>
        </w:rPr>
        <w:t>)</w:t>
      </w:r>
      <w:r w:rsidR="00261D41">
        <w:rPr>
          <w:rFonts w:cs="Arial"/>
          <w:i/>
          <w:iCs/>
          <w:vertAlign w:val="subscript"/>
        </w:rPr>
        <w:t xml:space="preserve"> </w:t>
      </w:r>
      <w:r w:rsidR="00261D41" w:rsidRPr="00735144">
        <w:rPr>
          <w:rFonts w:cs="Arial"/>
          <w:iCs/>
        </w:rPr>
        <w:t>as shown in</w:t>
      </w:r>
      <w:r w:rsidR="00261D41">
        <w:rPr>
          <w:rFonts w:cs="Arial"/>
          <w:i/>
          <w:iCs/>
        </w:rPr>
        <w:t xml:space="preserve"> </w:t>
      </w:r>
      <w:r w:rsidR="00261D41" w:rsidRPr="00735144">
        <w:rPr>
          <w:rFonts w:cs="Arial"/>
          <w:iCs/>
        </w:rPr>
        <w:t>Equation</w:t>
      </w:r>
      <w:r w:rsidR="00261D41">
        <w:rPr>
          <w:rFonts w:cs="Arial"/>
          <w:i/>
          <w:iCs/>
        </w:rPr>
        <w:t xml:space="preserve"> (7)</w:t>
      </w:r>
      <w:r w:rsidR="00951C3E">
        <w:rPr>
          <w:rFonts w:cs="Arial"/>
          <w:i/>
          <w:iCs/>
        </w:rPr>
        <w:t xml:space="preserve"> and </w:t>
      </w:r>
      <w:r w:rsidR="00951C3E">
        <w:rPr>
          <w:rFonts w:cs="Arial"/>
        </w:rPr>
        <w:t>in an</w:t>
      </w:r>
      <w:r w:rsidRPr="002A6571">
        <w:rPr>
          <w:rFonts w:cs="Arial"/>
        </w:rPr>
        <w:t xml:space="preserve"> ILR </w:t>
      </w:r>
      <w:r w:rsidR="00951C3E">
        <w:rPr>
          <w:rFonts w:cs="Arial"/>
        </w:rPr>
        <w:t xml:space="preserve">value </w:t>
      </w:r>
      <w:r w:rsidR="00E601B1">
        <w:rPr>
          <w:rFonts w:cs="Arial"/>
        </w:rPr>
        <w:t>var</w:t>
      </w:r>
      <w:r w:rsidR="00951C3E">
        <w:rPr>
          <w:rFonts w:cs="Arial"/>
        </w:rPr>
        <w:t>ying</w:t>
      </w:r>
      <w:r w:rsidR="00E601B1">
        <w:rPr>
          <w:rFonts w:cs="Arial"/>
        </w:rPr>
        <w:t xml:space="preserve"> as a function of</w:t>
      </w:r>
      <w:r w:rsidRPr="002A6571">
        <w:rPr>
          <w:rFonts w:cs="Arial"/>
        </w:rPr>
        <w:t xml:space="preserve"> </w:t>
      </w:r>
      <m:oMath>
        <m:f>
          <m:fPr>
            <m:type m:val="lin"/>
            <m:ctrlPr>
              <w:rPr>
                <w:rFonts w:ascii="Cambria Math" w:hAnsi="Cambria Math" w:cs="Arial"/>
              </w:rPr>
            </m:ctrlPr>
          </m:fPr>
          <m:num>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num>
          <m:den>
            <m:sSub>
              <m:sSubPr>
                <m:ctrlPr>
                  <w:rPr>
                    <w:rFonts w:ascii="Cambria Math" w:hAnsi="Cambria Math" w:cs="Arial"/>
                  </w:rPr>
                </m:ctrlPr>
              </m:sSubPr>
              <m:e>
                <m:r>
                  <w:rPr>
                    <w:rFonts w:ascii="Cambria Math" w:hAnsi="Cambria Math" w:cs="Arial"/>
                  </w:rPr>
                  <m:t>B</m:t>
                </m:r>
              </m:e>
              <m:sub>
                <m:r>
                  <w:rPr>
                    <w:rFonts w:ascii="Cambria Math" w:hAnsi="Cambria Math" w:cs="Arial"/>
                  </w:rPr>
                  <m:t>v</m:t>
                </m:r>
              </m:sub>
            </m:sSub>
          </m:den>
        </m:f>
      </m:oMath>
      <w:r w:rsidRPr="002A6571">
        <w:rPr>
          <w:rFonts w:cs="Arial"/>
        </w:rPr>
        <w:t xml:space="preserve"> ratio</w:t>
      </w:r>
      <w:r w:rsidR="00261D41">
        <w:rPr>
          <w:rFonts w:cs="Arial"/>
        </w:rPr>
        <w:t xml:space="preserve"> as shown in Equation (4)</w:t>
      </w:r>
      <w:r w:rsidRPr="002A6571">
        <w:rPr>
          <w:rFonts w:cs="Arial"/>
        </w:rPr>
        <w:t>.</w:t>
      </w:r>
    </w:p>
    <w:p w14:paraId="298CAA24" w14:textId="77777777" w:rsidR="00CD6E8B" w:rsidRPr="002A6571" w:rsidRDefault="00CD6E8B" w:rsidP="00896AFC">
      <w:pPr>
        <w:jc w:val="both"/>
        <w:rPr>
          <w:rFonts w:cs="Arial"/>
          <w:bCs/>
          <w:szCs w:val="20"/>
        </w:rPr>
      </w:pPr>
    </w:p>
    <w:p w14:paraId="4EE14449" w14:textId="6E8F1721" w:rsidR="000F230C" w:rsidRPr="002A6571" w:rsidRDefault="000F230C" w:rsidP="00896AFC">
      <w:pPr>
        <w:jc w:val="both"/>
        <w:rPr>
          <w:rFonts w:cs="Arial"/>
          <w:szCs w:val="20"/>
        </w:rPr>
      </w:pPr>
      <w:r w:rsidRPr="002A6571">
        <w:t>Receiver desensitisation “</w:t>
      </w:r>
      <w:r w:rsidRPr="002A6571">
        <w:rPr>
          <w:i/>
          <w:iCs/>
        </w:rPr>
        <w:t>M</w:t>
      </w:r>
      <w:r w:rsidRPr="002A6571">
        <w:t>” is the reduction in the signal to noise ratio of the receiver or a reduction in the effective sensitivity in the presence of an interfering signal. It corresponds to the ‘</w:t>
      </w:r>
      <w:r w:rsidR="003E2479" w:rsidRPr="002A6571">
        <w:t xml:space="preserve">equivalent </w:t>
      </w:r>
      <w:r w:rsidRPr="002A6571">
        <w:t xml:space="preserve">noise rise’ due to the interfering signal, which can be repressed </w:t>
      </w:r>
      <w:r w:rsidR="00EF1D99" w:rsidRPr="002A6571">
        <w:rPr>
          <w:rFonts w:cs="Arial"/>
          <w:szCs w:val="20"/>
        </w:rPr>
        <w:t xml:space="preserve">in the linear domain </w:t>
      </w:r>
      <w:r w:rsidRPr="002A6571">
        <w:t>as:</w:t>
      </w:r>
    </w:p>
    <w:p w14:paraId="3305731F" w14:textId="77777777" w:rsidR="000F230C" w:rsidRPr="002A6571" w:rsidRDefault="000F230C" w:rsidP="00896AFC">
      <w:pPr>
        <w:jc w:val="both"/>
        <w:rPr>
          <w:rFonts w:cs="Arial"/>
          <w:szCs w:val="20"/>
        </w:rPr>
      </w:pPr>
    </w:p>
    <w:p w14:paraId="731E347D" w14:textId="03C6607E" w:rsidR="000F230C" w:rsidRPr="002A6571" w:rsidRDefault="0045691B" w:rsidP="00896AFC">
      <w:pPr>
        <w:jc w:val="both"/>
        <w:rPr>
          <w:rFonts w:cs="Arial"/>
          <w:szCs w:val="20"/>
        </w:rPr>
      </w:pPr>
      <m:oMath>
        <m:r>
          <w:rPr>
            <w:rFonts w:ascii="Cambria Math" w:hAnsi="Cambria Math" w:cs="Arial"/>
            <w:szCs w:val="20"/>
          </w:rPr>
          <m:t>M=</m:t>
        </m:r>
        <m:f>
          <m:fPr>
            <m:ctrlPr>
              <w:rPr>
                <w:rFonts w:ascii="Cambria Math" w:hAnsi="Cambria Math" w:cs="Arial"/>
                <w:i/>
                <w:szCs w:val="20"/>
              </w:rPr>
            </m:ctrlPr>
          </m:fPr>
          <m:num>
            <m:r>
              <w:rPr>
                <w:rFonts w:ascii="Cambria Math" w:hAnsi="Cambria Math" w:cs="Arial"/>
                <w:szCs w:val="20"/>
              </w:rPr>
              <m:t>N+</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num>
          <m:den>
            <m:r>
              <w:rPr>
                <w:rFonts w:ascii="Cambria Math" w:hAnsi="Cambria Math" w:cs="Arial"/>
                <w:szCs w:val="20"/>
              </w:rPr>
              <m:t>N</m:t>
            </m:r>
          </m:den>
        </m:f>
        <m:r>
          <w:rPr>
            <w:rFonts w:ascii="Cambria Math" w:hAnsi="Cambria Math" w:cs="Arial"/>
            <w:szCs w:val="20"/>
          </w:rPr>
          <m:t xml:space="preserve"> </m:t>
        </m:r>
      </m:oMath>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r>
      <w:r w:rsidR="009A0EC2" w:rsidRPr="008E1D6B">
        <w:rPr>
          <w:rFonts w:cs="Arial"/>
          <w:szCs w:val="20"/>
        </w:rPr>
        <w:tab/>
        <w:t>(</w:t>
      </w:r>
      <w:r w:rsidR="00325E5C" w:rsidRPr="008E1D6B">
        <w:rPr>
          <w:rFonts w:cs="Arial"/>
          <w:szCs w:val="20"/>
        </w:rPr>
        <w:t>8</w:t>
      </w:r>
      <w:r w:rsidR="009A0EC2" w:rsidRPr="008E1D6B">
        <w:rPr>
          <w:rFonts w:cs="Arial"/>
          <w:szCs w:val="20"/>
        </w:rPr>
        <w:t>)</w:t>
      </w:r>
    </w:p>
    <w:p w14:paraId="6D0D80A9" w14:textId="77777777" w:rsidR="002965AC" w:rsidRPr="002A6571" w:rsidRDefault="002965AC" w:rsidP="00ED7BB0">
      <w:pPr>
        <w:jc w:val="both"/>
      </w:pPr>
    </w:p>
    <w:p w14:paraId="4E37EBD8" w14:textId="77777777" w:rsidR="00F977BC" w:rsidRPr="002A6571" w:rsidRDefault="002965AC" w:rsidP="00AB0FCF">
      <w:pPr>
        <w:spacing w:after="120"/>
        <w:jc w:val="both"/>
      </w:pPr>
      <w:r w:rsidRPr="002A6571">
        <w:t>Where</w:t>
      </w:r>
      <w:r w:rsidR="00F977BC" w:rsidRPr="002A6571">
        <w:t>:</w:t>
      </w:r>
    </w:p>
    <w:p w14:paraId="2B01BC3C" w14:textId="301E5910" w:rsidR="002965AC" w:rsidRPr="002A6571" w:rsidRDefault="002965AC" w:rsidP="00896AFC">
      <w:pPr>
        <w:jc w:val="both"/>
      </w:pPr>
      <w:r w:rsidRPr="002A6571">
        <w:t>N</w:t>
      </w:r>
      <w:r w:rsidR="00F977BC" w:rsidRPr="002A6571">
        <w:t>:</w:t>
      </w:r>
      <w:r w:rsidRPr="002A6571">
        <w:t xml:space="preserve"> receiver noise floor within the Rx bandwidth</w:t>
      </w:r>
      <w:r w:rsidR="003463C5" w:rsidRPr="002A6571">
        <w:t xml:space="preserve"> </w:t>
      </w:r>
      <w:r w:rsidR="003463C5" w:rsidRPr="002A6571">
        <w:rPr>
          <w:rFonts w:cs="Arial"/>
          <w:szCs w:val="20"/>
        </w:rPr>
        <w:t xml:space="preserve">defining </w:t>
      </w:r>
      <w:r w:rsidR="00B506D4">
        <w:rPr>
          <w:rFonts w:cs="Arial"/>
          <w:szCs w:val="20"/>
        </w:rPr>
        <w:t xml:space="preserve">together with the signal to noise ratio </w:t>
      </w:r>
      <w:r w:rsidR="003463C5" w:rsidRPr="002A6571">
        <w:rPr>
          <w:rFonts w:cs="Arial"/>
          <w:szCs w:val="20"/>
        </w:rPr>
        <w:t xml:space="preserve">its </w:t>
      </w:r>
      <w:proofErr w:type="gramStart"/>
      <w:r w:rsidR="003463C5" w:rsidRPr="002A6571">
        <w:rPr>
          <w:rFonts w:cs="Arial"/>
          <w:szCs w:val="20"/>
        </w:rPr>
        <w:t>sensitivity</w:t>
      </w:r>
      <w:r w:rsidR="00F977BC" w:rsidRPr="002A6571">
        <w:t>;</w:t>
      </w:r>
      <w:proofErr w:type="gramEnd"/>
    </w:p>
    <w:p w14:paraId="6BB265D2" w14:textId="6FD788FF" w:rsidR="002965AC" w:rsidRPr="002A6571" w:rsidRDefault="00F977BC" w:rsidP="00896AFC">
      <w:pPr>
        <w:jc w:val="both"/>
        <w:rPr>
          <w:rFonts w:cs="Arial"/>
          <w:bCs/>
          <w:szCs w:val="20"/>
        </w:rPr>
      </w:pPr>
      <w:r w:rsidRPr="002A6571">
        <w:rPr>
          <w:rFonts w:cs="Arial"/>
          <w:bCs/>
          <w:szCs w:val="20"/>
        </w:rPr>
        <w:lastRenderedPageBreak/>
        <w:t>M: receiver desensitisation.</w:t>
      </w:r>
    </w:p>
    <w:p w14:paraId="68D0A382" w14:textId="77777777" w:rsidR="0045691B" w:rsidRPr="002A6571" w:rsidRDefault="0045691B" w:rsidP="00896AFC">
      <w:pPr>
        <w:jc w:val="both"/>
        <w:rPr>
          <w:rFonts w:cs="Arial"/>
          <w:szCs w:val="20"/>
        </w:rPr>
      </w:pPr>
    </w:p>
    <w:p w14:paraId="271D950F" w14:textId="77777777" w:rsidR="000F230C" w:rsidRPr="002A6571" w:rsidRDefault="0045691B" w:rsidP="00896AFC">
      <w:pPr>
        <w:jc w:val="both"/>
        <w:rPr>
          <w:rFonts w:cs="Arial"/>
          <w:szCs w:val="20"/>
        </w:rPr>
      </w:pPr>
      <w:r w:rsidRPr="002A6571">
        <w:rPr>
          <w:rFonts w:cs="Arial"/>
          <w:szCs w:val="20"/>
        </w:rPr>
        <w:t xml:space="preserve">Note from the above equation that </w:t>
      </w:r>
      <w:r w:rsidRPr="002A6571">
        <w:rPr>
          <w:rFonts w:cs="Arial"/>
          <w:i/>
          <w:iCs/>
          <w:szCs w:val="20"/>
        </w:rPr>
        <w:t>M</w:t>
      </w:r>
      <w:r w:rsidRPr="002A6571">
        <w:rPr>
          <w:rFonts w:cs="Arial"/>
          <w:szCs w:val="20"/>
        </w:rPr>
        <w:t xml:space="preserve"> is always greater than 1. </w:t>
      </w:r>
      <w:r w:rsidR="000F230C" w:rsidRPr="002A6571">
        <w:rPr>
          <w:rFonts w:cs="Arial"/>
          <w:szCs w:val="20"/>
        </w:rPr>
        <w:t>Then</w:t>
      </w:r>
      <w:r w:rsidR="00C81C3A" w:rsidRPr="002A6571">
        <w:rPr>
          <w:rFonts w:cs="Arial"/>
          <w:szCs w:val="20"/>
        </w:rPr>
        <w:t>,</w:t>
      </w:r>
      <w:r w:rsidR="000F230C" w:rsidRPr="002A6571">
        <w:rPr>
          <w:rFonts w:cs="Arial"/>
          <w:szCs w:val="20"/>
        </w:rPr>
        <w:t xml:space="preserve"> interfering signal </w:t>
      </w:r>
      <w:r w:rsidR="000F230C" w:rsidRPr="002A6571">
        <w:rPr>
          <w:bCs/>
        </w:rPr>
        <w:t>power received by the victim receiver is</w:t>
      </w:r>
      <w:r w:rsidR="000F230C" w:rsidRPr="002A6571">
        <w:rPr>
          <w:rFonts w:cs="Arial"/>
          <w:szCs w:val="20"/>
        </w:rPr>
        <w:t>:</w:t>
      </w:r>
    </w:p>
    <w:p w14:paraId="34EC2A54" w14:textId="77777777" w:rsidR="000F230C" w:rsidRPr="002A6571" w:rsidRDefault="000F230C" w:rsidP="00896AFC">
      <w:pPr>
        <w:jc w:val="both"/>
        <w:rPr>
          <w:rFonts w:cs="Arial"/>
          <w:szCs w:val="20"/>
        </w:rPr>
      </w:pPr>
    </w:p>
    <w:p w14:paraId="6320B619" w14:textId="6FB92109" w:rsidR="000F230C" w:rsidRPr="0014592B" w:rsidRDefault="00000000" w:rsidP="00896AFC">
      <w:pPr>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=NM-N</m:t>
        </m:r>
      </m:oMath>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t xml:space="preserve">          </w:t>
      </w:r>
      <w:r w:rsidR="00325E5C" w:rsidRPr="0014592B">
        <w:rPr>
          <w:rFonts w:cs="Arial"/>
          <w:szCs w:val="20"/>
        </w:rPr>
        <w:t xml:space="preserve"> </w:t>
      </w:r>
      <w:r w:rsidR="009A0EC2" w:rsidRPr="0014592B">
        <w:rPr>
          <w:rFonts w:cs="Arial"/>
          <w:szCs w:val="20"/>
        </w:rPr>
        <w:t xml:space="preserve"> </w:t>
      </w:r>
      <w:r w:rsidR="009A0EC2" w:rsidRPr="003E0A85">
        <w:rPr>
          <w:rFonts w:cs="Arial"/>
          <w:szCs w:val="20"/>
        </w:rPr>
        <w:t>(</w:t>
      </w:r>
      <w:r w:rsidR="00325E5C" w:rsidRPr="003E0A85">
        <w:rPr>
          <w:rFonts w:cs="Arial"/>
          <w:szCs w:val="20"/>
        </w:rPr>
        <w:t>9</w:t>
      </w:r>
      <w:r w:rsidR="009A0EC2" w:rsidRPr="003E0A85">
        <w:rPr>
          <w:rFonts w:cs="Arial"/>
          <w:szCs w:val="20"/>
        </w:rPr>
        <w:t>)</w:t>
      </w:r>
    </w:p>
    <w:p w14:paraId="78F6D843" w14:textId="77777777" w:rsidR="000F230C" w:rsidRPr="0014592B" w:rsidRDefault="000F230C" w:rsidP="00896AFC">
      <w:pPr>
        <w:jc w:val="both"/>
        <w:rPr>
          <w:rFonts w:cs="Arial"/>
          <w:szCs w:val="20"/>
        </w:rPr>
      </w:pPr>
    </w:p>
    <w:p w14:paraId="30D373DC" w14:textId="77777777" w:rsidR="000F230C" w:rsidRPr="0014592B" w:rsidRDefault="000F230C" w:rsidP="00896AFC">
      <w:pPr>
        <w:jc w:val="both"/>
        <w:rPr>
          <w:rFonts w:cs="Arial"/>
          <w:szCs w:val="20"/>
        </w:rPr>
      </w:pPr>
      <w:r w:rsidRPr="0014592B">
        <w:rPr>
          <w:rFonts w:cs="Arial"/>
          <w:szCs w:val="20"/>
        </w:rPr>
        <w:t>In the logarithmic domain:</w:t>
      </w:r>
    </w:p>
    <w:p w14:paraId="3B107997" w14:textId="77777777" w:rsidR="000F230C" w:rsidRPr="0014592B" w:rsidRDefault="000F230C" w:rsidP="00896AFC">
      <w:pPr>
        <w:jc w:val="both"/>
        <w:rPr>
          <w:rFonts w:cs="Arial"/>
          <w:szCs w:val="20"/>
        </w:rPr>
      </w:pPr>
    </w:p>
    <w:p w14:paraId="02157851" w14:textId="77777777" w:rsidR="000F230C" w:rsidRPr="0014592B" w:rsidRDefault="00000000" w:rsidP="00896AFC">
      <w:pPr>
        <w:spacing w:after="60"/>
        <w:jc w:val="both"/>
        <w:rPr>
          <w:rFonts w:cs="Arial"/>
          <w:szCs w:val="20"/>
        </w:rPr>
      </w:pPr>
      <m:oMathPara>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r>
                <w:rPr>
                  <w:rFonts w:ascii="Cambria Math" w:hAnsi="Cambria Math" w:cs="Arial"/>
                  <w:szCs w:val="20"/>
                </w:rPr>
                <m:t>NM-N</m:t>
              </m:r>
            </m:e>
          </m:d>
        </m:oMath>
      </m:oMathPara>
    </w:p>
    <w:p w14:paraId="0CB56278" w14:textId="77777777" w:rsidR="000F230C" w:rsidRPr="0014592B" w:rsidRDefault="000F230C" w:rsidP="00896AFC">
      <w:pPr>
        <w:spacing w:before="120"/>
        <w:ind w:left="709"/>
        <w:jc w:val="both"/>
        <w:rPr>
          <w:rFonts w:cs="Arial"/>
          <w:szCs w:val="20"/>
        </w:rPr>
      </w:pPr>
      <m:oMathPara>
        <m:oMath>
          <m:r>
            <w:rPr>
              <w:rFonts w:ascii="Cambria Math" w:hAnsi="Cambria Math" w:cs="Arial"/>
              <w:szCs w:val="20"/>
            </w:rPr>
            <m:t xml:space="preserve"> =10log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oMath>
      </m:oMathPara>
    </w:p>
    <w:p w14:paraId="258F3B10" w14:textId="37E4EE95" w:rsidR="000F230C" w:rsidRPr="0014592B" w:rsidRDefault="000F230C" w:rsidP="00896AFC">
      <w:pPr>
        <w:spacing w:before="120"/>
        <w:ind w:left="709"/>
        <w:jc w:val="both"/>
        <w:rPr>
          <w:rFonts w:cs="Arial"/>
          <w:szCs w:val="20"/>
        </w:rPr>
      </w:pPr>
      <m:oMath>
        <m:r>
          <w:rPr>
            <w:rFonts w:ascii="Cambria Math" w:hAnsi="Cambria Math" w:cs="Arial"/>
            <w:szCs w:val="20"/>
          </w:rPr>
          <m:t xml:space="preserve"> =10log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oMath>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r>
      <w:r w:rsidR="009A0EC2" w:rsidRPr="0014592B">
        <w:rPr>
          <w:rFonts w:cs="Arial"/>
          <w:szCs w:val="20"/>
        </w:rPr>
        <w:tab/>
        <w:t xml:space="preserve">          </w:t>
      </w:r>
      <w:r w:rsidR="009A0EC2" w:rsidRPr="003E0A85">
        <w:rPr>
          <w:rFonts w:cs="Arial"/>
          <w:szCs w:val="20"/>
        </w:rPr>
        <w:t>(1</w:t>
      </w:r>
      <w:r w:rsidR="00325E5C" w:rsidRPr="003E0A85">
        <w:rPr>
          <w:rFonts w:cs="Arial"/>
          <w:szCs w:val="20"/>
        </w:rPr>
        <w:t>0</w:t>
      </w:r>
      <w:r w:rsidR="009A0EC2" w:rsidRPr="003E0A85">
        <w:rPr>
          <w:rFonts w:cs="Arial"/>
          <w:szCs w:val="20"/>
        </w:rPr>
        <w:t>)</w:t>
      </w:r>
    </w:p>
    <w:p w14:paraId="02D99864" w14:textId="77777777" w:rsidR="000F230C" w:rsidRPr="0014592B" w:rsidRDefault="000F230C" w:rsidP="00896AFC">
      <w:pPr>
        <w:jc w:val="both"/>
        <w:rPr>
          <w:rFonts w:cs="Arial"/>
          <w:szCs w:val="20"/>
        </w:rPr>
      </w:pPr>
    </w:p>
    <w:p w14:paraId="70B7F8C6" w14:textId="77777777" w:rsidR="000F230C" w:rsidRPr="0014592B" w:rsidRDefault="000F230C" w:rsidP="00896AFC">
      <w:pPr>
        <w:jc w:val="both"/>
        <w:rPr>
          <w:rFonts w:cs="Arial"/>
          <w:szCs w:val="20"/>
        </w:rPr>
      </w:pPr>
    </w:p>
    <w:p w14:paraId="5CCFAE37" w14:textId="40628937" w:rsidR="000F230C" w:rsidRPr="0014592B" w:rsidRDefault="000F230C" w:rsidP="00896AFC">
      <w:pPr>
        <w:jc w:val="both"/>
        <w:rPr>
          <w:rFonts w:cs="Arial"/>
          <w:szCs w:val="20"/>
        </w:rPr>
      </w:pPr>
      <w:r w:rsidRPr="0014592B">
        <w:rPr>
          <w:rFonts w:cs="Arial"/>
          <w:szCs w:val="20"/>
        </w:rPr>
        <w:t xml:space="preserve">Equation </w:t>
      </w:r>
      <w:r w:rsidR="00325E5C" w:rsidRPr="0014592B">
        <w:rPr>
          <w:rFonts w:cs="Arial"/>
          <w:szCs w:val="20"/>
        </w:rPr>
        <w:t>9</w:t>
      </w:r>
      <w:r w:rsidR="00EE4802" w:rsidRPr="0014592B">
        <w:rPr>
          <w:rFonts w:cs="Arial"/>
          <w:szCs w:val="20"/>
        </w:rPr>
        <w:t xml:space="preserve"> </w:t>
      </w:r>
      <w:r w:rsidR="0045691B" w:rsidRPr="0014592B">
        <w:rPr>
          <w:rFonts w:cs="Arial"/>
          <w:szCs w:val="20"/>
        </w:rPr>
        <w:t xml:space="preserve">shows </w:t>
      </w:r>
      <w:r w:rsidRPr="0014592B">
        <w:rPr>
          <w:rFonts w:cs="Arial"/>
          <w:szCs w:val="20"/>
        </w:rPr>
        <w:t>the relation between I</w:t>
      </w:r>
      <w:r w:rsidRPr="0014592B">
        <w:rPr>
          <w:rFonts w:cs="Arial"/>
          <w:szCs w:val="20"/>
          <w:vertAlign w:val="subscript"/>
        </w:rPr>
        <w:t>r</w:t>
      </w:r>
      <w:r w:rsidRPr="0014592B">
        <w:rPr>
          <w:rFonts w:cs="Arial"/>
          <w:szCs w:val="20"/>
        </w:rPr>
        <w:t>, N and M.</w:t>
      </w:r>
      <w:r w:rsidR="002965AC" w:rsidRPr="0014592B">
        <w:rPr>
          <w:rFonts w:cs="Arial"/>
          <w:szCs w:val="20"/>
        </w:rPr>
        <w:t xml:space="preserve"> For more detail</w:t>
      </w:r>
      <w:r w:rsidR="00CC3620" w:rsidRPr="0014592B">
        <w:rPr>
          <w:rFonts w:cs="Arial"/>
          <w:szCs w:val="20"/>
        </w:rPr>
        <w:t>ed</w:t>
      </w:r>
      <w:r w:rsidR="002965AC" w:rsidRPr="0014592B">
        <w:rPr>
          <w:rFonts w:cs="Arial"/>
          <w:szCs w:val="20"/>
        </w:rPr>
        <w:t xml:space="preserve"> information on N, M, I</w:t>
      </w:r>
      <w:r w:rsidR="002965AC" w:rsidRPr="0014592B">
        <w:rPr>
          <w:rFonts w:cs="Arial"/>
          <w:szCs w:val="20"/>
          <w:vertAlign w:val="subscript"/>
        </w:rPr>
        <w:t>r</w:t>
      </w:r>
      <w:r w:rsidR="002965AC" w:rsidRPr="0014592B">
        <w:rPr>
          <w:rFonts w:cs="Arial"/>
          <w:szCs w:val="20"/>
        </w:rPr>
        <w:t xml:space="preserve"> se</w:t>
      </w:r>
      <w:r w:rsidR="00E434D7" w:rsidRPr="0014592B">
        <w:rPr>
          <w:rFonts w:cs="Arial"/>
          <w:szCs w:val="20"/>
        </w:rPr>
        <w:t xml:space="preserve">e </w:t>
      </w:r>
      <w:r w:rsidR="00E434D7" w:rsidRPr="0014592B">
        <w:rPr>
          <w:rFonts w:cs="Arial"/>
          <w:szCs w:val="20"/>
        </w:rPr>
        <w:fldChar w:fldCharType="begin"/>
      </w:r>
      <w:r w:rsidR="00E434D7" w:rsidRPr="0014592B">
        <w:rPr>
          <w:rFonts w:cs="Arial"/>
          <w:szCs w:val="20"/>
        </w:rPr>
        <w:instrText xml:space="preserve"> REF _Ref107397296 \r \h  \* MERGEFORMAT </w:instrText>
      </w:r>
      <w:r w:rsidR="00E434D7" w:rsidRPr="0014592B">
        <w:rPr>
          <w:rFonts w:cs="Arial"/>
          <w:szCs w:val="20"/>
        </w:rPr>
      </w:r>
      <w:r w:rsidR="00E434D7" w:rsidRPr="0014592B">
        <w:rPr>
          <w:rFonts w:cs="Arial"/>
          <w:szCs w:val="20"/>
        </w:rPr>
        <w:fldChar w:fldCharType="separate"/>
      </w:r>
      <w:r w:rsidR="00457682" w:rsidRPr="0014592B">
        <w:rPr>
          <w:rFonts w:cs="Arial"/>
          <w:szCs w:val="20"/>
        </w:rPr>
        <w:t>ANNEX 3:</w:t>
      </w:r>
      <w:r w:rsidR="00E434D7" w:rsidRPr="0014592B">
        <w:rPr>
          <w:rFonts w:cs="Arial"/>
          <w:szCs w:val="20"/>
        </w:rPr>
        <w:fldChar w:fldCharType="end"/>
      </w:r>
      <w:r w:rsidR="00E434D7" w:rsidRPr="0014592B">
        <w:rPr>
          <w:rFonts w:cs="Arial"/>
          <w:szCs w:val="20"/>
        </w:rPr>
        <w:t>.</w:t>
      </w:r>
    </w:p>
    <w:p w14:paraId="265B6AE5" w14:textId="77777777" w:rsidR="000F230C" w:rsidRPr="0014592B" w:rsidRDefault="000F230C" w:rsidP="000F230C">
      <w:pPr>
        <w:rPr>
          <w:rFonts w:cs="Arial"/>
          <w:szCs w:val="20"/>
        </w:rPr>
      </w:pPr>
    </w:p>
    <w:p w14:paraId="1C2090C9" w14:textId="77777777" w:rsidR="000F230C" w:rsidRPr="0014592B" w:rsidRDefault="000F230C" w:rsidP="007351AA">
      <w:pPr>
        <w:rPr>
          <w:rFonts w:cs="Arial"/>
          <w:bCs/>
          <w:szCs w:val="20"/>
        </w:rPr>
      </w:pPr>
    </w:p>
    <w:p w14:paraId="285F2E56" w14:textId="0D64F56F" w:rsidR="000F230C" w:rsidRPr="0014592B" w:rsidRDefault="00185D8A" w:rsidP="00896AFC">
      <w:pPr>
        <w:pStyle w:val="Titre2"/>
        <w:numPr>
          <w:ilvl w:val="1"/>
          <w:numId w:val="2"/>
        </w:numPr>
      </w:pPr>
      <w:bookmarkStart w:id="10" w:name="_Toc115888588"/>
      <w:r w:rsidRPr="0014592B">
        <w:t xml:space="preserve">Relation between </w:t>
      </w:r>
      <w:r w:rsidRPr="0014592B">
        <w:rPr>
          <w:iCs w:val="0"/>
        </w:rPr>
        <w:t>FOS, RIR and ILR</w:t>
      </w:r>
      <w:bookmarkEnd w:id="10"/>
    </w:p>
    <w:p w14:paraId="66815F5F" w14:textId="77777777" w:rsidR="000F230C" w:rsidRPr="0014592B" w:rsidRDefault="000F230C" w:rsidP="007351AA">
      <w:pPr>
        <w:rPr>
          <w:rFonts w:cs="Arial"/>
          <w:bCs/>
          <w:szCs w:val="20"/>
        </w:rPr>
      </w:pPr>
    </w:p>
    <w:p w14:paraId="0C34C051" w14:textId="77777777" w:rsidR="00545B25" w:rsidRPr="0014592B" w:rsidRDefault="001C0C28" w:rsidP="00896AFC">
      <w:pPr>
        <w:jc w:val="both"/>
        <w:rPr>
          <w:rFonts w:cs="Arial"/>
          <w:bCs/>
          <w:szCs w:val="20"/>
        </w:rPr>
      </w:pPr>
      <w:r w:rsidRPr="0014592B">
        <w:rPr>
          <w:rFonts w:cs="Arial"/>
          <w:bCs/>
          <w:szCs w:val="20"/>
        </w:rPr>
        <w:t>From</w:t>
      </w:r>
      <w:r w:rsidR="000B578C" w:rsidRPr="0014592B">
        <w:rPr>
          <w:rFonts w:cs="Arial"/>
          <w:bCs/>
          <w:szCs w:val="20"/>
        </w:rPr>
        <w:t xml:space="preserve"> </w:t>
      </w:r>
      <w:r w:rsidR="00EF1D99" w:rsidRPr="0014592B">
        <w:rPr>
          <w:rFonts w:cs="Arial"/>
          <w:bCs/>
          <w:szCs w:val="20"/>
        </w:rPr>
        <w:t>its</w:t>
      </w:r>
      <w:r w:rsidR="000B578C" w:rsidRPr="0014592B">
        <w:rPr>
          <w:rFonts w:cs="Arial"/>
          <w:bCs/>
          <w:szCs w:val="20"/>
        </w:rPr>
        <w:t xml:space="preserve"> definition </w:t>
      </w:r>
      <w:r w:rsidR="000B578C" w:rsidRPr="0014592B">
        <w:rPr>
          <w:rFonts w:cs="Arial"/>
          <w:bCs/>
          <w:i/>
          <w:iCs/>
          <w:szCs w:val="20"/>
        </w:rPr>
        <w:t>RIR</w:t>
      </w:r>
      <w:r w:rsidR="000B578C" w:rsidRPr="0014592B">
        <w:rPr>
          <w:rFonts w:cs="Arial"/>
          <w:bCs/>
          <w:szCs w:val="20"/>
        </w:rPr>
        <w:t xml:space="preserve"> </w:t>
      </w:r>
      <w:r w:rsidR="00EF1D99" w:rsidRPr="0014592B">
        <w:t xml:space="preserve">can be repressed </w:t>
      </w:r>
      <w:r w:rsidR="00EF1D99" w:rsidRPr="0014592B">
        <w:rPr>
          <w:rFonts w:cs="Arial"/>
          <w:szCs w:val="20"/>
        </w:rPr>
        <w:t xml:space="preserve">in the linear domain </w:t>
      </w:r>
      <w:r w:rsidR="00EF1D99" w:rsidRPr="0014592B">
        <w:t>as</w:t>
      </w:r>
      <w:r w:rsidR="00646ACD" w:rsidRPr="0014592B">
        <w:rPr>
          <w:rFonts w:cs="Arial"/>
          <w:bCs/>
          <w:szCs w:val="20"/>
        </w:rPr>
        <w:t>:</w:t>
      </w:r>
    </w:p>
    <w:p w14:paraId="5EC2A01E" w14:textId="77777777" w:rsidR="00646ACD" w:rsidRPr="0014592B" w:rsidRDefault="00646ACD" w:rsidP="00896AFC">
      <w:pPr>
        <w:jc w:val="both"/>
        <w:rPr>
          <w:rFonts w:cs="Arial"/>
          <w:bCs/>
          <w:szCs w:val="20"/>
        </w:rPr>
      </w:pPr>
    </w:p>
    <w:p w14:paraId="6B857DAE" w14:textId="7E8ACB4F" w:rsidR="00646ACD" w:rsidRPr="002A6571" w:rsidRDefault="00646ACD" w:rsidP="00896AFC">
      <w:pPr>
        <w:jc w:val="both"/>
        <w:rPr>
          <w:rFonts w:cs="Arial"/>
          <w:bCs/>
          <w:szCs w:val="20"/>
        </w:rPr>
      </w:pPr>
      <m:oMath>
        <m:r>
          <w:rPr>
            <w:rFonts w:ascii="Cambria Math" w:hAnsi="Cambria Math" w:cs="Arial"/>
            <w:szCs w:val="20"/>
          </w:rPr>
          <m:t xml:space="preserve">  RIR=</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r</m:t>
                </m:r>
              </m:sub>
            </m:sSub>
          </m:den>
        </m:f>
      </m:oMath>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t xml:space="preserve">          </w:t>
      </w:r>
      <w:r w:rsidR="009A0EC2" w:rsidRPr="003E0A85">
        <w:rPr>
          <w:rFonts w:cs="Arial"/>
          <w:bCs/>
          <w:szCs w:val="20"/>
        </w:rPr>
        <w:t>(1</w:t>
      </w:r>
      <w:r w:rsidR="00325E5C" w:rsidRPr="003E0A85">
        <w:rPr>
          <w:rFonts w:cs="Arial"/>
          <w:bCs/>
          <w:szCs w:val="20"/>
        </w:rPr>
        <w:t>1</w:t>
      </w:r>
      <w:r w:rsidR="009A0EC2" w:rsidRPr="003E0A85">
        <w:rPr>
          <w:rFonts w:cs="Arial"/>
          <w:bCs/>
          <w:szCs w:val="20"/>
        </w:rPr>
        <w:t>)</w:t>
      </w:r>
    </w:p>
    <w:p w14:paraId="7B3373CB" w14:textId="77777777" w:rsidR="00957F45" w:rsidRPr="002A6571" w:rsidRDefault="00957F45" w:rsidP="00896AFC">
      <w:pPr>
        <w:jc w:val="both"/>
        <w:rPr>
          <w:rFonts w:cs="Arial"/>
          <w:bCs/>
          <w:szCs w:val="20"/>
        </w:rPr>
      </w:pPr>
    </w:p>
    <w:p w14:paraId="7FEE2F0C" w14:textId="77777777" w:rsidR="00957F45" w:rsidRPr="002A6571" w:rsidRDefault="007E1615" w:rsidP="00896AFC">
      <w:pPr>
        <w:jc w:val="both"/>
        <w:rPr>
          <w:rFonts w:cs="Arial"/>
          <w:bCs/>
          <w:szCs w:val="20"/>
        </w:rPr>
      </w:pPr>
      <w:r w:rsidRPr="002A6571">
        <w:rPr>
          <w:rFonts w:cs="Arial"/>
          <w:bCs/>
          <w:szCs w:val="20"/>
        </w:rPr>
        <w:t xml:space="preserve">By replacing </w:t>
      </w:r>
      <w:r w:rsidRPr="002A6571">
        <w:rPr>
          <w:rFonts w:cs="Arial"/>
          <w:bCs/>
          <w:i/>
          <w:iCs/>
          <w:szCs w:val="20"/>
        </w:rPr>
        <w:t>I</w:t>
      </w:r>
      <w:r w:rsidRPr="002A6571">
        <w:rPr>
          <w:rFonts w:cs="Arial"/>
          <w:bCs/>
          <w:i/>
          <w:iCs/>
          <w:szCs w:val="20"/>
          <w:vertAlign w:val="subscript"/>
        </w:rPr>
        <w:t>r</w:t>
      </w:r>
      <w:r w:rsidRPr="002A6571">
        <w:rPr>
          <w:rFonts w:cs="Arial"/>
          <w:bCs/>
          <w:szCs w:val="20"/>
        </w:rPr>
        <w:t xml:space="preserve"> with the expression given in Equation 1</w:t>
      </w:r>
      <w:r w:rsidR="00957F45" w:rsidRPr="002A6571">
        <w:rPr>
          <w:rFonts w:cs="Arial"/>
          <w:bCs/>
          <w:szCs w:val="20"/>
        </w:rPr>
        <w:t>:</w:t>
      </w:r>
    </w:p>
    <w:p w14:paraId="6F8FECBF" w14:textId="77777777" w:rsidR="00957F45" w:rsidRPr="002A6571" w:rsidRDefault="00957F45" w:rsidP="00896AFC">
      <w:pPr>
        <w:jc w:val="both"/>
        <w:rPr>
          <w:rFonts w:cs="Arial"/>
          <w:bCs/>
          <w:szCs w:val="20"/>
        </w:rPr>
      </w:pPr>
    </w:p>
    <w:p w14:paraId="7F7A524B" w14:textId="77777777" w:rsidR="00660C3B" w:rsidRPr="0014592B" w:rsidRDefault="00646ACD" w:rsidP="00896AFC">
      <w:pPr>
        <w:jc w:val="both"/>
        <w:rPr>
          <w:rFonts w:cs="Arial"/>
          <w:bCs/>
          <w:szCs w:val="20"/>
        </w:rPr>
      </w:pPr>
      <m:oMathPara>
        <m:oMath>
          <m:r>
            <w:rPr>
              <w:rFonts w:ascii="Cambria Math" w:hAnsi="Cambria Math" w:cs="Arial"/>
              <w:szCs w:val="20"/>
            </w:rPr>
            <m:t xml:space="preserve">  </m:t>
          </m:r>
          <m:r>
            <w:rPr>
              <w:rFonts w:ascii="Cambria Math" w:hAnsi="Cambria Math" w:cs="Arial"/>
              <w:szCs w:val="20"/>
            </w:rPr>
            <m:t>RIR=</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FOS</m:t>
                  </m:r>
                </m:den>
              </m:f>
            </m:den>
          </m:f>
        </m:oMath>
      </m:oMathPara>
    </w:p>
    <w:p w14:paraId="12B411A4" w14:textId="76B3013C" w:rsidR="00646ACD" w:rsidRPr="0014592B" w:rsidRDefault="00660C3B" w:rsidP="00896AFC">
      <w:pPr>
        <w:spacing w:before="120"/>
        <w:ind w:left="426"/>
        <w:jc w:val="both"/>
        <w:rPr>
          <w:rFonts w:cs="Arial"/>
          <w:bCs/>
          <w:szCs w:val="20"/>
        </w:rPr>
      </w:pPr>
      <m:oMath>
        <m:r>
          <w:rPr>
            <w:rFonts w:ascii="Cambria Math" w:hAnsi="Cambria Math" w:cs="Arial"/>
            <w:szCs w:val="20"/>
          </w:rPr>
          <m:t xml:space="preserve">  =</m:t>
        </m:r>
        <m:f>
          <m:fPr>
            <m:ctrlPr>
              <w:rPr>
                <w:rFonts w:ascii="Cambria Math" w:hAnsi="Cambria Math" w:cs="Arial"/>
                <w:bCs/>
                <w:i/>
                <w:szCs w:val="20"/>
              </w:rPr>
            </m:ctrlPr>
          </m:fPr>
          <m:num>
            <m:r>
              <w:rPr>
                <w:rFonts w:ascii="Cambria Math" w:hAnsi="Cambria Math" w:cs="Arial"/>
                <w:szCs w:val="20"/>
              </w:rPr>
              <m:t>1</m:t>
            </m:r>
          </m:num>
          <m:den>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den>
        </m:f>
      </m:oMath>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t xml:space="preserve">         </w:t>
      </w:r>
      <w:r w:rsidR="009A0EC2" w:rsidRPr="003E0A85">
        <w:rPr>
          <w:rFonts w:cs="Arial"/>
          <w:bCs/>
          <w:szCs w:val="20"/>
        </w:rPr>
        <w:t>(1</w:t>
      </w:r>
      <w:r w:rsidR="00325E5C" w:rsidRPr="003E0A85">
        <w:rPr>
          <w:rFonts w:cs="Arial"/>
          <w:bCs/>
          <w:szCs w:val="20"/>
        </w:rPr>
        <w:t>2</w:t>
      </w:r>
      <w:r w:rsidR="009A0EC2" w:rsidRPr="003E0A85">
        <w:rPr>
          <w:rFonts w:cs="Arial"/>
          <w:bCs/>
          <w:szCs w:val="20"/>
        </w:rPr>
        <w:t>)</w:t>
      </w:r>
    </w:p>
    <w:p w14:paraId="211586F0" w14:textId="77777777" w:rsidR="00EF1D99" w:rsidRPr="0014592B" w:rsidRDefault="00EF1D99" w:rsidP="00896AFC">
      <w:pPr>
        <w:jc w:val="both"/>
        <w:rPr>
          <w:rFonts w:cs="Arial"/>
          <w:bCs/>
          <w:szCs w:val="20"/>
        </w:rPr>
      </w:pPr>
    </w:p>
    <w:p w14:paraId="51E66E2B" w14:textId="77777777" w:rsidR="007D03D1" w:rsidRPr="0014592B" w:rsidRDefault="00EF1D99" w:rsidP="00896AFC">
      <w:pPr>
        <w:jc w:val="both"/>
        <w:rPr>
          <w:rFonts w:cs="Arial"/>
          <w:bCs/>
          <w:szCs w:val="20"/>
        </w:rPr>
      </w:pPr>
      <w:r w:rsidRPr="0014592B">
        <w:rPr>
          <w:rFonts w:cs="Arial"/>
          <w:bCs/>
          <w:szCs w:val="20"/>
        </w:rPr>
        <w:t>O</w:t>
      </w:r>
      <w:r w:rsidR="00677FAE" w:rsidRPr="0014592B">
        <w:rPr>
          <w:rFonts w:cs="Arial"/>
          <w:bCs/>
          <w:szCs w:val="20"/>
        </w:rPr>
        <w:t>r</w:t>
      </w:r>
      <w:r w:rsidRPr="0014592B">
        <w:rPr>
          <w:rFonts w:cs="Arial"/>
          <w:bCs/>
          <w:szCs w:val="20"/>
        </w:rPr>
        <w:t>, equivalently,</w:t>
      </w:r>
    </w:p>
    <w:p w14:paraId="101D3E51" w14:textId="77777777" w:rsidR="00677FAE" w:rsidRPr="0014592B" w:rsidRDefault="00677FAE" w:rsidP="00896AFC">
      <w:pPr>
        <w:jc w:val="both"/>
        <w:rPr>
          <w:rFonts w:cs="Arial"/>
          <w:bCs/>
          <w:szCs w:val="20"/>
        </w:rPr>
      </w:pPr>
    </w:p>
    <w:p w14:paraId="4CEC62F8" w14:textId="0808490D" w:rsidR="00677FAE" w:rsidRPr="0014592B" w:rsidRDefault="00677FAE" w:rsidP="009A0EC2">
      <w:pPr>
        <w:spacing w:before="120"/>
        <w:ind w:left="-142"/>
        <w:jc w:val="both"/>
        <w:rPr>
          <w:rFonts w:cs="Arial"/>
          <w:bCs/>
          <w:szCs w:val="20"/>
        </w:rPr>
      </w:pPr>
      <m:oMath>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RIR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oMath>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r>
      <w:r w:rsidR="009A0EC2" w:rsidRPr="0014592B">
        <w:rPr>
          <w:rFonts w:cs="Arial"/>
          <w:bCs/>
          <w:szCs w:val="20"/>
        </w:rPr>
        <w:tab/>
        <w:t xml:space="preserve">         </w:t>
      </w:r>
      <w:r w:rsidR="009A0EC2" w:rsidRPr="003E0A85">
        <w:rPr>
          <w:rFonts w:cs="Arial"/>
          <w:bCs/>
          <w:szCs w:val="20"/>
        </w:rPr>
        <w:t>(1</w:t>
      </w:r>
      <w:r w:rsidR="00325E5C" w:rsidRPr="003E0A85">
        <w:rPr>
          <w:rFonts w:cs="Arial"/>
          <w:bCs/>
          <w:szCs w:val="20"/>
        </w:rPr>
        <w:t>3</w:t>
      </w:r>
      <w:r w:rsidR="009A0EC2" w:rsidRPr="003E0A85">
        <w:rPr>
          <w:rFonts w:cs="Arial"/>
          <w:bCs/>
          <w:szCs w:val="20"/>
        </w:rPr>
        <w:t>)</w:t>
      </w:r>
    </w:p>
    <w:p w14:paraId="239DB11E" w14:textId="77777777" w:rsidR="00677FAE" w:rsidRPr="0014592B" w:rsidRDefault="00677FAE" w:rsidP="00896AFC">
      <w:pPr>
        <w:jc w:val="both"/>
        <w:rPr>
          <w:rFonts w:cs="Arial"/>
          <w:bCs/>
          <w:szCs w:val="20"/>
        </w:rPr>
      </w:pPr>
    </w:p>
    <w:p w14:paraId="73A08A63" w14:textId="77777777" w:rsidR="00677FAE" w:rsidRPr="0014592B" w:rsidRDefault="00677FAE" w:rsidP="00896AFC">
      <w:pPr>
        <w:jc w:val="both"/>
        <w:rPr>
          <w:rFonts w:cs="Arial"/>
          <w:bCs/>
          <w:szCs w:val="20"/>
        </w:rPr>
      </w:pPr>
    </w:p>
    <w:p w14:paraId="70E9E489" w14:textId="77777777" w:rsidR="007D03D1" w:rsidRPr="0014592B" w:rsidRDefault="00660C3B" w:rsidP="00896AFC">
      <w:pPr>
        <w:jc w:val="both"/>
        <w:rPr>
          <w:rFonts w:cs="Arial"/>
          <w:szCs w:val="20"/>
        </w:rPr>
      </w:pPr>
      <w:r w:rsidRPr="0014592B">
        <w:rPr>
          <w:rFonts w:cs="Arial"/>
          <w:szCs w:val="20"/>
        </w:rPr>
        <w:t>By rearranging the above equation:</w:t>
      </w:r>
    </w:p>
    <w:p w14:paraId="57F13D40" w14:textId="77777777" w:rsidR="00660C3B" w:rsidRPr="0014592B" w:rsidRDefault="00660C3B" w:rsidP="00896AFC">
      <w:pPr>
        <w:jc w:val="both"/>
        <w:rPr>
          <w:rFonts w:cs="Arial"/>
          <w:szCs w:val="20"/>
        </w:rPr>
      </w:pPr>
    </w:p>
    <w:p w14:paraId="5CC7A63A" w14:textId="194C10EF" w:rsidR="00E26B10" w:rsidRPr="0014592B" w:rsidRDefault="00E26B10" w:rsidP="00ED7BB0">
      <w:pPr>
        <w:pStyle w:val="NormalWeb"/>
        <w:spacing w:before="0" w:beforeAutospacing="0" w:after="0" w:afterAutospacing="0"/>
        <w:jc w:val="both"/>
        <w:rPr>
          <w:rFonts w:ascii="Arial" w:hAnsi="Arial" w:cs="Arial"/>
          <w:sz w:val="20"/>
          <w:szCs w:val="20"/>
          <w:lang w:val="en-GB"/>
        </w:rPr>
      </w:pPr>
      <m:oMath>
        <m:r>
          <w:rPr>
            <w:rFonts w:ascii="Cambria Math" w:hAnsi="Cambria Math"/>
            <w:sz w:val="20"/>
            <w:szCs w:val="20"/>
            <w:lang w:val="en-GB"/>
          </w:rPr>
          <m:t>FOS=</m:t>
        </m:r>
        <m:f>
          <m:fPr>
            <m:ctrlPr>
              <w:rPr>
                <w:rFonts w:ascii="Cambria Math" w:hAnsi="Cambria Math"/>
                <w:i/>
                <w:sz w:val="20"/>
                <w:szCs w:val="20"/>
                <w:lang w:val="en-GB"/>
              </w:rPr>
            </m:ctrlPr>
          </m:fPr>
          <m:num>
            <m:r>
              <w:rPr>
                <w:rFonts w:ascii="Cambria Math" w:hAnsi="Cambria Math"/>
                <w:sz w:val="20"/>
                <w:szCs w:val="20"/>
                <w:lang w:val="en-GB"/>
              </w:rPr>
              <m:t>1</m:t>
            </m:r>
          </m:num>
          <m:den>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RIR</m:t>
                </m:r>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ILR</m:t>
                </m:r>
              </m:den>
            </m:f>
          </m:den>
        </m:f>
        <m:r>
          <w:rPr>
            <w:rFonts w:ascii="Cambria Math" w:hAnsi="Cambria Math"/>
            <w:sz w:val="20"/>
            <w:szCs w:val="20"/>
            <w:lang w:val="en-GB"/>
          </w:rPr>
          <m:t xml:space="preserve"> </m:t>
        </m:r>
      </m:oMath>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t xml:space="preserve">           </w:t>
      </w:r>
      <w:r w:rsidR="00A031C0" w:rsidRPr="003E0A85">
        <w:rPr>
          <w:rFonts w:ascii="Arial" w:hAnsi="Arial" w:cs="Arial"/>
          <w:sz w:val="20"/>
          <w:szCs w:val="20"/>
          <w:lang w:val="en-GB"/>
        </w:rPr>
        <w:t>(1</w:t>
      </w:r>
      <w:r w:rsidR="00325E5C" w:rsidRPr="003E0A85">
        <w:rPr>
          <w:rFonts w:ascii="Arial" w:hAnsi="Arial" w:cs="Arial"/>
          <w:sz w:val="20"/>
          <w:szCs w:val="20"/>
          <w:lang w:val="en-GB"/>
        </w:rPr>
        <w:t>4</w:t>
      </w:r>
      <w:r w:rsidR="00A031C0" w:rsidRPr="003E0A85">
        <w:rPr>
          <w:rFonts w:ascii="Arial" w:hAnsi="Arial" w:cs="Arial"/>
          <w:sz w:val="20"/>
          <w:szCs w:val="20"/>
          <w:lang w:val="en-GB"/>
        </w:rPr>
        <w:t>)</w:t>
      </w:r>
    </w:p>
    <w:p w14:paraId="7240E113" w14:textId="77777777" w:rsidR="00E26B10" w:rsidRPr="0014592B" w:rsidRDefault="00E26B10" w:rsidP="00ED7BB0">
      <w:pPr>
        <w:pStyle w:val="NormalWeb"/>
        <w:spacing w:before="0" w:beforeAutospacing="0" w:after="0" w:afterAutospacing="0"/>
        <w:jc w:val="both"/>
        <w:rPr>
          <w:sz w:val="22"/>
          <w:szCs w:val="22"/>
          <w:lang w:val="en-GB"/>
        </w:rPr>
      </w:pPr>
    </w:p>
    <w:p w14:paraId="3E078638" w14:textId="77777777" w:rsidR="00E11583" w:rsidRPr="0014592B" w:rsidRDefault="00E11583" w:rsidP="007A73FB">
      <w:pPr>
        <w:jc w:val="both"/>
        <w:rPr>
          <w:rFonts w:cs="Arial"/>
          <w:bCs/>
          <w:szCs w:val="20"/>
        </w:rPr>
      </w:pPr>
      <w:r w:rsidRPr="0014592B">
        <w:rPr>
          <w:rFonts w:cs="Arial"/>
          <w:bCs/>
          <w:szCs w:val="20"/>
        </w:rPr>
        <w:t>In the logarithmic domain:</w:t>
      </w:r>
    </w:p>
    <w:p w14:paraId="41B4F6F9" w14:textId="77777777" w:rsidR="00E11583" w:rsidRPr="0014592B" w:rsidRDefault="00E11583" w:rsidP="00ED7BB0">
      <w:pPr>
        <w:pStyle w:val="NormalWeb"/>
        <w:spacing w:before="0" w:beforeAutospacing="0" w:after="0" w:afterAutospacing="0"/>
        <w:jc w:val="both"/>
        <w:rPr>
          <w:sz w:val="22"/>
          <w:szCs w:val="22"/>
          <w:lang w:val="en-GB"/>
        </w:rPr>
      </w:pPr>
    </w:p>
    <w:p w14:paraId="5673861F" w14:textId="77777777" w:rsidR="00E26B10" w:rsidRPr="0014592B" w:rsidRDefault="00E26B10" w:rsidP="00ED7BB0">
      <w:pPr>
        <w:pStyle w:val="NormalWeb"/>
        <w:spacing w:before="0" w:beforeAutospacing="0" w:after="0" w:afterAutospacing="0"/>
        <w:jc w:val="both"/>
        <w:rPr>
          <w:sz w:val="20"/>
          <w:szCs w:val="20"/>
          <w:lang w:val="en-GB"/>
        </w:rPr>
      </w:pPr>
      <m:oMathPara>
        <m:oMath>
          <m:r>
            <w:rPr>
              <w:rFonts w:ascii="Cambria Math" w:hAnsi="Cambria Math"/>
              <w:sz w:val="20"/>
              <w:szCs w:val="20"/>
              <w:lang w:val="en-GB"/>
            </w:rPr>
            <m:t>FOS</m:t>
          </m:r>
          <m:d>
            <m:dPr>
              <m:ctrlPr>
                <w:rPr>
                  <w:rFonts w:ascii="Cambria Math" w:hAnsi="Cambria Math"/>
                  <w:i/>
                  <w:sz w:val="20"/>
                  <w:szCs w:val="20"/>
                  <w:lang w:val="en-GB"/>
                </w:rPr>
              </m:ctrlPr>
            </m:dPr>
            <m:e>
              <m:r>
                <w:rPr>
                  <w:rFonts w:ascii="Cambria Math" w:hAnsi="Cambria Math"/>
                  <w:sz w:val="20"/>
                  <w:szCs w:val="20"/>
                  <w:lang w:val="en-GB"/>
                </w:rPr>
                <m:t>dB</m:t>
              </m:r>
            </m:e>
          </m:d>
          <m:r>
            <w:rPr>
              <w:rFonts w:ascii="Cambria Math" w:hAnsi="Cambria Math"/>
              <w:sz w:val="20"/>
              <w:szCs w:val="20"/>
              <w:lang w:val="en-GB"/>
            </w:rPr>
            <m:t>=-10log</m:t>
          </m:r>
          <m:d>
            <m:dPr>
              <m:ctrlPr>
                <w:rPr>
                  <w:rFonts w:ascii="Cambria Math" w:hAnsi="Cambria Math"/>
                  <w:i/>
                  <w:sz w:val="20"/>
                  <w:szCs w:val="20"/>
                  <w:lang w:val="en-GB"/>
                </w:rPr>
              </m:ctrlPr>
            </m:dPr>
            <m:e>
              <m:f>
                <m:fPr>
                  <m:ctrlPr>
                    <w:rPr>
                      <w:rFonts w:ascii="Cambria Math" w:hAnsi="Cambria Math"/>
                      <w:i/>
                      <w:sz w:val="20"/>
                      <w:szCs w:val="20"/>
                      <w:lang w:val="en-GB"/>
                    </w:rPr>
                  </m:ctrlPr>
                </m:fPr>
                <m:num>
                  <m:r>
                    <w:rPr>
                      <w:rFonts w:ascii="Cambria Math" w:hAnsi="Cambria Math"/>
                      <w:sz w:val="20"/>
                      <w:szCs w:val="20"/>
                      <w:lang w:val="en-GB"/>
                    </w:rPr>
                    <m:t>1</m:t>
                  </m:r>
                </m:num>
                <m:den>
                  <m:sSup>
                    <m:sSupPr>
                      <m:ctrlPr>
                        <w:rPr>
                          <w:rFonts w:ascii="Cambria Math" w:hAnsi="Cambria Math"/>
                          <w:i/>
                          <w:sz w:val="20"/>
                          <w:szCs w:val="20"/>
                          <w:lang w:val="en-GB"/>
                        </w:rPr>
                      </m:ctrlPr>
                    </m:sSupPr>
                    <m:e>
                      <m:r>
                        <w:rPr>
                          <w:rFonts w:ascii="Cambria Math" w:hAnsi="Cambria Math"/>
                          <w:sz w:val="20"/>
                          <w:szCs w:val="20"/>
                          <w:lang w:val="en-GB"/>
                        </w:rPr>
                        <m:t>10</m:t>
                      </m:r>
                    </m:e>
                    <m:sup>
                      <m:f>
                        <m:fPr>
                          <m:ctrlPr>
                            <w:rPr>
                              <w:rFonts w:ascii="Cambria Math" w:hAnsi="Cambria Math"/>
                              <w:i/>
                              <w:sz w:val="20"/>
                              <w:szCs w:val="20"/>
                              <w:lang w:val="en-GB"/>
                            </w:rPr>
                          </m:ctrlPr>
                        </m:fPr>
                        <m:num>
                          <m:r>
                            <w:rPr>
                              <w:rFonts w:ascii="Cambria Math" w:hAnsi="Cambria Math"/>
                              <w:sz w:val="20"/>
                              <w:szCs w:val="20"/>
                              <w:lang w:val="en-GB"/>
                            </w:rPr>
                            <m:t>RIR</m:t>
                          </m:r>
                          <m:d>
                            <m:dPr>
                              <m:ctrlPr>
                                <w:rPr>
                                  <w:rFonts w:ascii="Cambria Math" w:hAnsi="Cambria Math"/>
                                  <w:i/>
                                  <w:sz w:val="20"/>
                                  <w:szCs w:val="20"/>
                                  <w:lang w:val="en-GB"/>
                                </w:rPr>
                              </m:ctrlPr>
                            </m:dPr>
                            <m:e>
                              <m:r>
                                <w:rPr>
                                  <w:rFonts w:ascii="Cambria Math" w:hAnsi="Cambria Math"/>
                                  <w:sz w:val="20"/>
                                  <w:szCs w:val="20"/>
                                  <w:lang w:val="en-GB"/>
                                </w:rPr>
                                <m:t>dB</m:t>
                              </m:r>
                            </m:e>
                          </m:d>
                        </m:num>
                        <m:den>
                          <m:r>
                            <w:rPr>
                              <w:rFonts w:ascii="Cambria Math" w:hAnsi="Cambria Math"/>
                              <w:sz w:val="20"/>
                              <w:szCs w:val="20"/>
                              <w:lang w:val="en-GB"/>
                            </w:rPr>
                            <m:t>10</m:t>
                          </m:r>
                        </m:den>
                      </m:f>
                    </m:sup>
                  </m:sSup>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sSup>
                    <m:sSupPr>
                      <m:ctrlPr>
                        <w:rPr>
                          <w:rFonts w:ascii="Cambria Math" w:hAnsi="Cambria Math"/>
                          <w:i/>
                          <w:sz w:val="20"/>
                          <w:szCs w:val="20"/>
                          <w:lang w:val="en-GB"/>
                        </w:rPr>
                      </m:ctrlPr>
                    </m:sSupPr>
                    <m:e>
                      <m:r>
                        <w:rPr>
                          <w:rFonts w:ascii="Cambria Math" w:hAnsi="Cambria Math"/>
                          <w:sz w:val="20"/>
                          <w:szCs w:val="20"/>
                          <w:lang w:val="en-GB"/>
                        </w:rPr>
                        <m:t>10</m:t>
                      </m:r>
                    </m:e>
                    <m:sup>
                      <m:f>
                        <m:fPr>
                          <m:ctrlPr>
                            <w:rPr>
                              <w:rFonts w:ascii="Cambria Math" w:hAnsi="Cambria Math"/>
                              <w:i/>
                              <w:sz w:val="20"/>
                              <w:szCs w:val="20"/>
                              <w:lang w:val="en-GB"/>
                            </w:rPr>
                          </m:ctrlPr>
                        </m:fPr>
                        <m:num>
                          <m:r>
                            <w:rPr>
                              <w:rFonts w:ascii="Cambria Math" w:hAnsi="Cambria Math"/>
                              <w:sz w:val="20"/>
                              <w:szCs w:val="20"/>
                              <w:lang w:val="en-GB"/>
                            </w:rPr>
                            <m:t>ILR</m:t>
                          </m:r>
                          <m:d>
                            <m:dPr>
                              <m:ctrlPr>
                                <w:rPr>
                                  <w:rFonts w:ascii="Cambria Math" w:hAnsi="Cambria Math"/>
                                  <w:i/>
                                  <w:sz w:val="20"/>
                                  <w:szCs w:val="20"/>
                                  <w:lang w:val="en-GB"/>
                                </w:rPr>
                              </m:ctrlPr>
                            </m:dPr>
                            <m:e>
                              <m:r>
                                <w:rPr>
                                  <w:rFonts w:ascii="Cambria Math" w:hAnsi="Cambria Math"/>
                                  <w:sz w:val="20"/>
                                  <w:szCs w:val="20"/>
                                  <w:lang w:val="en-GB"/>
                                </w:rPr>
                                <m:t>dB</m:t>
                              </m:r>
                            </m:e>
                          </m:d>
                        </m:num>
                        <m:den>
                          <m:r>
                            <w:rPr>
                              <w:rFonts w:ascii="Cambria Math" w:hAnsi="Cambria Math"/>
                              <w:sz w:val="20"/>
                              <w:szCs w:val="20"/>
                              <w:lang w:val="en-GB"/>
                            </w:rPr>
                            <m:t>10</m:t>
                          </m:r>
                        </m:den>
                      </m:f>
                    </m:sup>
                  </m:sSup>
                </m:den>
              </m:f>
            </m:e>
          </m:d>
        </m:oMath>
      </m:oMathPara>
    </w:p>
    <w:p w14:paraId="28ED4109" w14:textId="3F23A6FD" w:rsidR="00E26B10" w:rsidRPr="0014592B" w:rsidRDefault="00E26B10" w:rsidP="00ED7BB0">
      <w:pPr>
        <w:pStyle w:val="NormalWeb"/>
        <w:spacing w:before="120" w:beforeAutospacing="0" w:after="0" w:afterAutospacing="0"/>
        <w:ind w:left="851"/>
        <w:jc w:val="both"/>
        <w:rPr>
          <w:rFonts w:ascii="Arial" w:hAnsi="Arial" w:cs="Arial"/>
          <w:sz w:val="20"/>
          <w:szCs w:val="20"/>
          <w:lang w:val="en-GB"/>
        </w:rPr>
      </w:pPr>
      <m:oMath>
        <m:r>
          <w:rPr>
            <w:rFonts w:ascii="Cambria Math" w:hAnsi="Cambria Math"/>
            <w:sz w:val="20"/>
            <w:szCs w:val="20"/>
            <w:lang w:val="en-GB"/>
          </w:rPr>
          <m:t>=-10log</m:t>
        </m:r>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lang w:val="en-GB"/>
                  </w:rPr>
                  <m:t>10</m:t>
                </m:r>
              </m:e>
              <m:sup>
                <m:f>
                  <m:fPr>
                    <m:ctrlPr>
                      <w:rPr>
                        <w:rFonts w:ascii="Cambria Math" w:hAnsi="Cambria Math"/>
                        <w:i/>
                        <w:sz w:val="20"/>
                        <w:szCs w:val="20"/>
                        <w:lang w:val="en-GB"/>
                      </w:rPr>
                    </m:ctrlPr>
                  </m:fPr>
                  <m:num>
                    <m:r>
                      <w:rPr>
                        <w:rFonts w:ascii="Cambria Math" w:hAnsi="Cambria Math"/>
                        <w:sz w:val="20"/>
                        <w:szCs w:val="20"/>
                        <w:lang w:val="en-GB"/>
                      </w:rPr>
                      <m:t>-RIR</m:t>
                    </m:r>
                    <m:d>
                      <m:dPr>
                        <m:ctrlPr>
                          <w:rPr>
                            <w:rFonts w:ascii="Cambria Math" w:hAnsi="Cambria Math"/>
                            <w:i/>
                            <w:sz w:val="20"/>
                            <w:szCs w:val="20"/>
                            <w:lang w:val="en-GB"/>
                          </w:rPr>
                        </m:ctrlPr>
                      </m:dPr>
                      <m:e>
                        <m:r>
                          <w:rPr>
                            <w:rFonts w:ascii="Cambria Math" w:hAnsi="Cambria Math"/>
                            <w:sz w:val="20"/>
                            <w:szCs w:val="20"/>
                            <w:lang w:val="en-GB"/>
                          </w:rPr>
                          <m:t>dB</m:t>
                        </m:r>
                      </m:e>
                    </m:d>
                  </m:num>
                  <m:den>
                    <m:r>
                      <w:rPr>
                        <w:rFonts w:ascii="Cambria Math" w:hAnsi="Cambria Math"/>
                        <w:sz w:val="20"/>
                        <w:szCs w:val="20"/>
                        <w:lang w:val="en-GB"/>
                      </w:rPr>
                      <m:t>10</m:t>
                    </m:r>
                  </m:den>
                </m:f>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10</m:t>
                </m:r>
              </m:e>
              <m:sup>
                <m:f>
                  <m:fPr>
                    <m:ctrlPr>
                      <w:rPr>
                        <w:rFonts w:ascii="Cambria Math" w:hAnsi="Cambria Math"/>
                        <w:i/>
                        <w:sz w:val="20"/>
                        <w:szCs w:val="20"/>
                        <w:lang w:val="en-GB"/>
                      </w:rPr>
                    </m:ctrlPr>
                  </m:fPr>
                  <m:num>
                    <m:r>
                      <w:rPr>
                        <w:rFonts w:ascii="Cambria Math" w:hAnsi="Cambria Math"/>
                        <w:sz w:val="20"/>
                        <w:szCs w:val="20"/>
                        <w:lang w:val="en-GB"/>
                      </w:rPr>
                      <m:t>-ILR</m:t>
                    </m:r>
                    <m:d>
                      <m:dPr>
                        <m:ctrlPr>
                          <w:rPr>
                            <w:rFonts w:ascii="Cambria Math" w:hAnsi="Cambria Math"/>
                            <w:i/>
                            <w:sz w:val="20"/>
                            <w:szCs w:val="20"/>
                            <w:lang w:val="en-GB"/>
                          </w:rPr>
                        </m:ctrlPr>
                      </m:dPr>
                      <m:e>
                        <m:r>
                          <w:rPr>
                            <w:rFonts w:ascii="Cambria Math" w:hAnsi="Cambria Math"/>
                            <w:sz w:val="20"/>
                            <w:szCs w:val="20"/>
                            <w:lang w:val="en-GB"/>
                          </w:rPr>
                          <m:t>dB</m:t>
                        </m:r>
                      </m:e>
                    </m:d>
                  </m:num>
                  <m:den>
                    <m:r>
                      <w:rPr>
                        <w:rFonts w:ascii="Cambria Math" w:hAnsi="Cambria Math"/>
                        <w:sz w:val="20"/>
                        <w:szCs w:val="20"/>
                        <w:lang w:val="en-GB"/>
                      </w:rPr>
                      <m:t>10</m:t>
                    </m:r>
                  </m:den>
                </m:f>
              </m:sup>
            </m:sSup>
          </m:e>
        </m:d>
      </m:oMath>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sz w:val="20"/>
          <w:szCs w:val="20"/>
          <w:lang w:val="en-GB"/>
        </w:rPr>
        <w:tab/>
      </w:r>
      <w:r w:rsidR="00A031C0" w:rsidRPr="0014592B">
        <w:rPr>
          <w:rFonts w:ascii="Arial" w:hAnsi="Arial" w:cs="Arial"/>
          <w:sz w:val="20"/>
          <w:szCs w:val="20"/>
          <w:lang w:val="en-GB"/>
        </w:rPr>
        <w:t xml:space="preserve">           </w:t>
      </w:r>
      <w:r w:rsidR="00A031C0" w:rsidRPr="003E0A85">
        <w:rPr>
          <w:rFonts w:ascii="Arial" w:hAnsi="Arial" w:cs="Arial"/>
          <w:sz w:val="20"/>
          <w:szCs w:val="20"/>
          <w:lang w:val="en-GB"/>
        </w:rPr>
        <w:t>(1</w:t>
      </w:r>
      <w:r w:rsidR="00325E5C" w:rsidRPr="003E0A85">
        <w:rPr>
          <w:rFonts w:ascii="Arial" w:hAnsi="Arial" w:cs="Arial"/>
          <w:sz w:val="20"/>
          <w:szCs w:val="20"/>
          <w:lang w:val="en-GB"/>
        </w:rPr>
        <w:t>5</w:t>
      </w:r>
      <w:r w:rsidR="00A031C0" w:rsidRPr="003E0A85">
        <w:rPr>
          <w:rFonts w:ascii="Arial" w:hAnsi="Arial" w:cs="Arial"/>
          <w:sz w:val="20"/>
          <w:szCs w:val="20"/>
          <w:lang w:val="en-GB"/>
        </w:rPr>
        <w:t>)</w:t>
      </w:r>
    </w:p>
    <w:p w14:paraId="30E4ADB8" w14:textId="77777777" w:rsidR="00646ACD" w:rsidRPr="0014592B" w:rsidRDefault="00646ACD" w:rsidP="00896AFC">
      <w:pPr>
        <w:jc w:val="both"/>
        <w:rPr>
          <w:rFonts w:cs="Arial"/>
          <w:szCs w:val="20"/>
        </w:rPr>
      </w:pPr>
    </w:p>
    <w:p w14:paraId="4FE92F34" w14:textId="77777777" w:rsidR="00646ACD" w:rsidRPr="0014592B" w:rsidRDefault="00646ACD" w:rsidP="00896AFC">
      <w:pPr>
        <w:jc w:val="both"/>
        <w:rPr>
          <w:rFonts w:cs="Arial"/>
          <w:szCs w:val="20"/>
        </w:rPr>
      </w:pPr>
    </w:p>
    <w:p w14:paraId="3FC4C30B" w14:textId="66C2A0CE" w:rsidR="001C0C28" w:rsidRPr="002A6571" w:rsidRDefault="007E1615" w:rsidP="00896AFC">
      <w:pPr>
        <w:jc w:val="both"/>
        <w:rPr>
          <w:rFonts w:cs="Arial"/>
          <w:szCs w:val="20"/>
        </w:rPr>
      </w:pPr>
      <w:r w:rsidRPr="0014592B">
        <w:rPr>
          <w:rFonts w:cs="Arial"/>
          <w:szCs w:val="20"/>
        </w:rPr>
        <w:t xml:space="preserve">Equation </w:t>
      </w:r>
      <w:r w:rsidR="00501D07" w:rsidRPr="003E0A85">
        <w:rPr>
          <w:rFonts w:cs="Arial"/>
          <w:szCs w:val="20"/>
        </w:rPr>
        <w:t>1</w:t>
      </w:r>
      <w:r w:rsidR="00A06656" w:rsidRPr="003E0A85">
        <w:rPr>
          <w:rFonts w:cs="Arial"/>
          <w:szCs w:val="20"/>
        </w:rPr>
        <w:t>4</w:t>
      </w:r>
      <w:r w:rsidR="00501D07" w:rsidRPr="0014592B">
        <w:rPr>
          <w:rFonts w:cs="Arial"/>
          <w:szCs w:val="20"/>
        </w:rPr>
        <w:t xml:space="preserve"> </w:t>
      </w:r>
      <w:r w:rsidRPr="0014592B">
        <w:rPr>
          <w:rFonts w:cs="Arial"/>
          <w:szCs w:val="20"/>
        </w:rPr>
        <w:t>show</w:t>
      </w:r>
      <w:r w:rsidR="00573ECD" w:rsidRPr="0014592B">
        <w:rPr>
          <w:rFonts w:cs="Arial"/>
          <w:szCs w:val="20"/>
        </w:rPr>
        <w:t>s</w:t>
      </w:r>
      <w:r w:rsidRPr="0014592B">
        <w:rPr>
          <w:rFonts w:cs="Arial"/>
          <w:szCs w:val="20"/>
        </w:rPr>
        <w:t xml:space="preserve"> the relation between </w:t>
      </w:r>
      <w:r w:rsidR="00E11583" w:rsidRPr="0014592B">
        <w:rPr>
          <w:rFonts w:cs="Arial"/>
          <w:i/>
          <w:iCs/>
          <w:szCs w:val="20"/>
        </w:rPr>
        <w:t>FOS</w:t>
      </w:r>
      <w:r w:rsidRPr="0014592B">
        <w:rPr>
          <w:rFonts w:cs="Arial"/>
          <w:szCs w:val="20"/>
        </w:rPr>
        <w:t xml:space="preserve">, </w:t>
      </w:r>
      <w:r w:rsidR="00E11583" w:rsidRPr="0014592B">
        <w:rPr>
          <w:rFonts w:cs="Arial"/>
          <w:i/>
          <w:iCs/>
          <w:szCs w:val="20"/>
        </w:rPr>
        <w:t>RIR</w:t>
      </w:r>
      <w:r w:rsidRPr="0014592B">
        <w:rPr>
          <w:rFonts w:cs="Arial"/>
          <w:szCs w:val="20"/>
        </w:rPr>
        <w:t xml:space="preserve"> and </w:t>
      </w:r>
      <w:r w:rsidRPr="0014592B">
        <w:rPr>
          <w:rFonts w:cs="Arial"/>
          <w:i/>
          <w:iCs/>
          <w:szCs w:val="20"/>
        </w:rPr>
        <w:t>ILR</w:t>
      </w:r>
      <w:r w:rsidRPr="0014592B">
        <w:rPr>
          <w:rFonts w:cs="Arial"/>
          <w:szCs w:val="20"/>
        </w:rPr>
        <w:t>.</w:t>
      </w:r>
    </w:p>
    <w:p w14:paraId="7A7B5F13" w14:textId="77777777" w:rsidR="001C0C28" w:rsidRPr="002A6571" w:rsidRDefault="001C0C28" w:rsidP="007351AA">
      <w:pPr>
        <w:rPr>
          <w:rFonts w:cs="Arial"/>
          <w:szCs w:val="20"/>
        </w:rPr>
      </w:pPr>
    </w:p>
    <w:p w14:paraId="69FB5330" w14:textId="77777777" w:rsidR="00EF1D99" w:rsidRPr="002A6571" w:rsidRDefault="00EF1D99" w:rsidP="007351AA">
      <w:pPr>
        <w:rPr>
          <w:rFonts w:cs="Arial"/>
          <w:szCs w:val="20"/>
        </w:rPr>
      </w:pPr>
    </w:p>
    <w:p w14:paraId="4CB540D4" w14:textId="77777777" w:rsidR="008976D0" w:rsidRPr="002A6571" w:rsidRDefault="008976D0" w:rsidP="007351AA">
      <w:pPr>
        <w:rPr>
          <w:rFonts w:cs="Arial"/>
          <w:szCs w:val="20"/>
        </w:rPr>
      </w:pPr>
    </w:p>
    <w:p w14:paraId="6084F422" w14:textId="0697FB1F" w:rsidR="00545B25" w:rsidRPr="002A6571" w:rsidRDefault="00185D8A" w:rsidP="00896AFC">
      <w:pPr>
        <w:pStyle w:val="Titre2"/>
        <w:numPr>
          <w:ilvl w:val="1"/>
          <w:numId w:val="2"/>
        </w:numPr>
        <w:rPr>
          <w:szCs w:val="20"/>
        </w:rPr>
      </w:pPr>
      <w:bookmarkStart w:id="11" w:name="_Toc115888589"/>
      <w:r w:rsidRPr="002A6571">
        <w:rPr>
          <w:szCs w:val="20"/>
        </w:rPr>
        <w:lastRenderedPageBreak/>
        <w:t xml:space="preserve">Derivation of </w:t>
      </w:r>
      <w:r w:rsidRPr="002A6571">
        <w:t>levels of receiver resilience to transmission on adjacent frequency ranges</w:t>
      </w:r>
      <w:bookmarkEnd w:id="11"/>
    </w:p>
    <w:p w14:paraId="6796A480" w14:textId="77777777" w:rsidR="001827C7" w:rsidRPr="002A6571" w:rsidRDefault="001827C7" w:rsidP="007351AA">
      <w:pPr>
        <w:rPr>
          <w:rFonts w:cs="Arial"/>
          <w:szCs w:val="20"/>
        </w:rPr>
      </w:pPr>
    </w:p>
    <w:p w14:paraId="1931AEC6" w14:textId="77777777" w:rsidR="00EF1D99" w:rsidRPr="002A6571" w:rsidRDefault="00B513B7" w:rsidP="00896AFC">
      <w:pPr>
        <w:jc w:val="both"/>
        <w:rPr>
          <w:rFonts w:cs="Arial"/>
          <w:szCs w:val="20"/>
        </w:rPr>
      </w:pPr>
      <w:r w:rsidRPr="002A6571">
        <w:rPr>
          <w:rFonts w:cs="Arial"/>
          <w:szCs w:val="20"/>
        </w:rPr>
        <w:t>T</w:t>
      </w:r>
      <w:r w:rsidR="00DC73D5" w:rsidRPr="002A6571">
        <w:rPr>
          <w:rFonts w:cs="Arial"/>
          <w:szCs w:val="20"/>
        </w:rPr>
        <w:t>he</w:t>
      </w:r>
      <w:r w:rsidR="00EF1D99" w:rsidRPr="002A6571">
        <w:rPr>
          <w:rFonts w:cs="Arial"/>
          <w:szCs w:val="20"/>
        </w:rPr>
        <w:t xml:space="preserve"> </w:t>
      </w:r>
      <w:r w:rsidR="00DC73D5" w:rsidRPr="002A6571">
        <w:rPr>
          <w:rFonts w:cs="Arial"/>
        </w:rPr>
        <w:t xml:space="preserve">levels of receiver resilience to transmission on adjacent frequency ranges </w:t>
      </w:r>
      <w:r w:rsidR="00DC73D5" w:rsidRPr="002A6571">
        <w:rPr>
          <w:rFonts w:cs="Arial"/>
          <w:szCs w:val="20"/>
        </w:rPr>
        <w:t xml:space="preserve">for a given </w:t>
      </w:r>
      <w:r w:rsidR="00DC73D5" w:rsidRPr="002A6571">
        <w:t>receiver desensitisation “</w:t>
      </w:r>
      <w:r w:rsidR="00DC73D5" w:rsidRPr="002A6571">
        <w:rPr>
          <w:i/>
          <w:iCs/>
        </w:rPr>
        <w:t>M</w:t>
      </w:r>
      <w:r w:rsidR="00DC73D5" w:rsidRPr="002A6571">
        <w:t xml:space="preserve">” </w:t>
      </w:r>
      <w:r w:rsidR="00DC73D5" w:rsidRPr="002A6571">
        <w:rPr>
          <w:rFonts w:cs="Arial"/>
        </w:rPr>
        <w:t xml:space="preserve">can be defined either by </w:t>
      </w:r>
      <w:r w:rsidR="00DC73D5" w:rsidRPr="002A6571">
        <w:rPr>
          <w:rFonts w:cs="Arial"/>
          <w:i/>
          <w:iCs/>
          <w:szCs w:val="20"/>
        </w:rPr>
        <w:t>I</w:t>
      </w:r>
      <w:r w:rsidR="00DC73D5" w:rsidRPr="002A6571">
        <w:rPr>
          <w:rFonts w:cs="Arial"/>
          <w:i/>
          <w:iCs/>
          <w:szCs w:val="20"/>
          <w:vertAlign w:val="subscript"/>
        </w:rPr>
        <w:t>r</w:t>
      </w:r>
      <w:r w:rsidR="00DC73D5" w:rsidRPr="002A6571">
        <w:rPr>
          <w:rFonts w:cs="Arial"/>
          <w:szCs w:val="20"/>
        </w:rPr>
        <w:t xml:space="preserve">, </w:t>
      </w:r>
      <w:r w:rsidR="00DC73D5" w:rsidRPr="002A6571">
        <w:rPr>
          <w:rFonts w:cs="Arial"/>
          <w:i/>
          <w:iCs/>
          <w:szCs w:val="20"/>
        </w:rPr>
        <w:t>FOS</w:t>
      </w:r>
      <w:r w:rsidR="00DC73D5" w:rsidRPr="002A6571">
        <w:rPr>
          <w:rFonts w:cs="Arial"/>
          <w:szCs w:val="20"/>
        </w:rPr>
        <w:t xml:space="preserve"> or </w:t>
      </w:r>
      <w:r w:rsidR="00DC73D5" w:rsidRPr="002A6571">
        <w:rPr>
          <w:rFonts w:cs="Arial"/>
          <w:i/>
          <w:iCs/>
          <w:szCs w:val="20"/>
        </w:rPr>
        <w:t>RIR</w:t>
      </w:r>
      <w:r w:rsidR="00DC73D5" w:rsidRPr="002A6571">
        <w:t>.</w:t>
      </w:r>
      <w:r w:rsidR="00C05784" w:rsidRPr="002A6571">
        <w:t xml:space="preserve"> These three levels are directly linked to each other as demonstrated in the </w:t>
      </w:r>
      <w:r w:rsidRPr="002A6571">
        <w:rPr>
          <w:rFonts w:cs="Arial"/>
          <w:szCs w:val="20"/>
        </w:rPr>
        <w:t>previous sections,</w:t>
      </w:r>
      <w:r w:rsidR="00C05784" w:rsidRPr="002A6571">
        <w:t xml:space="preserve"> the first two levels being more commonly used </w:t>
      </w:r>
      <w:r w:rsidR="002A0846" w:rsidRPr="002A6571">
        <w:t xml:space="preserve">in harmonised standards </w:t>
      </w:r>
      <w:r w:rsidR="00C05784" w:rsidRPr="002A6571">
        <w:t xml:space="preserve">to specify </w:t>
      </w:r>
      <w:proofErr w:type="gramStart"/>
      <w:r w:rsidR="00C05784" w:rsidRPr="002A6571">
        <w:rPr>
          <w:rFonts w:cs="Arial"/>
          <w:szCs w:val="20"/>
        </w:rPr>
        <w:t>receivers</w:t>
      </w:r>
      <w:proofErr w:type="gramEnd"/>
      <w:r w:rsidR="00C05784" w:rsidRPr="002A6571">
        <w:rPr>
          <w:rFonts w:cs="Arial"/>
          <w:szCs w:val="20"/>
        </w:rPr>
        <w:t xml:space="preserve"> resilience.</w:t>
      </w:r>
    </w:p>
    <w:p w14:paraId="220AA777" w14:textId="77777777" w:rsidR="00EF1D99" w:rsidRPr="002A6571" w:rsidRDefault="00EF1D99" w:rsidP="00896AFC">
      <w:pPr>
        <w:jc w:val="both"/>
        <w:rPr>
          <w:rFonts w:cs="Arial"/>
          <w:szCs w:val="20"/>
        </w:rPr>
      </w:pPr>
    </w:p>
    <w:p w14:paraId="0DC7494A" w14:textId="1B3F6673" w:rsidR="00557839" w:rsidRPr="00003ABC" w:rsidRDefault="00557839">
      <w:pPr>
        <w:jc w:val="both"/>
        <w:rPr>
          <w:rFonts w:cs="Arial"/>
        </w:rPr>
      </w:pPr>
      <w:r w:rsidRPr="00003ABC">
        <w:rPr>
          <w:rFonts w:cs="Arial"/>
          <w:szCs w:val="20"/>
        </w:rPr>
        <w:t xml:space="preserve">Equations </w:t>
      </w:r>
      <w:r w:rsidR="00B54A9F" w:rsidRPr="003E0A85">
        <w:rPr>
          <w:rFonts w:cs="Arial"/>
          <w:szCs w:val="20"/>
        </w:rPr>
        <w:t>(</w:t>
      </w:r>
      <w:r w:rsidRPr="00003ABC">
        <w:rPr>
          <w:rFonts w:cs="Arial"/>
          <w:szCs w:val="20"/>
        </w:rPr>
        <w:t>1</w:t>
      </w:r>
      <w:r w:rsidR="00B54A9F" w:rsidRPr="003E0A85">
        <w:rPr>
          <w:rFonts w:cs="Arial"/>
          <w:szCs w:val="20"/>
        </w:rPr>
        <w:t>)</w:t>
      </w:r>
      <w:r w:rsidRPr="00003ABC">
        <w:rPr>
          <w:rFonts w:cs="Arial"/>
          <w:szCs w:val="20"/>
        </w:rPr>
        <w:t xml:space="preserve">, </w:t>
      </w:r>
      <w:r w:rsidR="00B54A9F" w:rsidRPr="003E0A85">
        <w:rPr>
          <w:rFonts w:cs="Arial"/>
          <w:szCs w:val="20"/>
        </w:rPr>
        <w:t>(</w:t>
      </w:r>
      <w:r w:rsidR="00325E5C" w:rsidRPr="003E0A85">
        <w:rPr>
          <w:rFonts w:cs="Arial"/>
          <w:szCs w:val="20"/>
        </w:rPr>
        <w:t>9</w:t>
      </w:r>
      <w:r w:rsidR="00B54A9F" w:rsidRPr="003E0A85">
        <w:rPr>
          <w:rFonts w:cs="Arial"/>
          <w:szCs w:val="20"/>
        </w:rPr>
        <w:t>)</w:t>
      </w:r>
      <w:r w:rsidR="00724FB0" w:rsidRPr="00003ABC">
        <w:rPr>
          <w:rFonts w:cs="Arial"/>
          <w:szCs w:val="20"/>
        </w:rPr>
        <w:t xml:space="preserve"> </w:t>
      </w:r>
      <w:r w:rsidRPr="00003ABC">
        <w:rPr>
          <w:rFonts w:cs="Arial"/>
          <w:szCs w:val="20"/>
        </w:rPr>
        <w:t xml:space="preserve">and </w:t>
      </w:r>
      <w:r w:rsidR="00B54A9F" w:rsidRPr="003E0A85">
        <w:rPr>
          <w:rFonts w:cs="Arial"/>
          <w:szCs w:val="20"/>
        </w:rPr>
        <w:t>(</w:t>
      </w:r>
      <w:r w:rsidR="00724FB0" w:rsidRPr="003E0A85">
        <w:rPr>
          <w:rFonts w:cs="Arial"/>
          <w:szCs w:val="20"/>
        </w:rPr>
        <w:t>1</w:t>
      </w:r>
      <w:r w:rsidR="00A06656" w:rsidRPr="003E0A85">
        <w:rPr>
          <w:rFonts w:cs="Arial"/>
          <w:szCs w:val="20"/>
        </w:rPr>
        <w:t>4</w:t>
      </w:r>
      <w:r w:rsidR="00B54A9F" w:rsidRPr="003E0A85">
        <w:rPr>
          <w:rFonts w:cs="Arial"/>
          <w:szCs w:val="20"/>
        </w:rPr>
        <w:t>)</w:t>
      </w:r>
      <w:r w:rsidR="00724FB0" w:rsidRPr="00003ABC">
        <w:rPr>
          <w:rFonts w:cs="Arial"/>
          <w:szCs w:val="20"/>
        </w:rPr>
        <w:t xml:space="preserve"> </w:t>
      </w:r>
      <w:r w:rsidR="002A0846" w:rsidRPr="00003ABC">
        <w:rPr>
          <w:rFonts w:cs="Arial"/>
          <w:szCs w:val="20"/>
        </w:rPr>
        <w:t xml:space="preserve">developed in Sections 2.1 and 2.2 </w:t>
      </w:r>
      <w:r w:rsidRPr="00003ABC">
        <w:rPr>
          <w:rFonts w:cs="Arial"/>
          <w:szCs w:val="20"/>
        </w:rPr>
        <w:t xml:space="preserve">are the fundamental equations </w:t>
      </w:r>
      <w:r w:rsidR="002A0846" w:rsidRPr="00003ABC">
        <w:rPr>
          <w:rFonts w:cs="Arial"/>
          <w:szCs w:val="20"/>
        </w:rPr>
        <w:t xml:space="preserve">describing the mechanism of </w:t>
      </w:r>
      <w:proofErr w:type="gramStart"/>
      <w:r w:rsidR="002A0846" w:rsidRPr="00003ABC">
        <w:rPr>
          <w:rFonts w:cs="Arial"/>
          <w:szCs w:val="20"/>
        </w:rPr>
        <w:t>receivers</w:t>
      </w:r>
      <w:proofErr w:type="gramEnd"/>
      <w:r w:rsidR="002A0846" w:rsidRPr="00003ABC">
        <w:rPr>
          <w:rFonts w:cs="Arial"/>
          <w:szCs w:val="20"/>
        </w:rPr>
        <w:t xml:space="preserve"> resilience to a </w:t>
      </w:r>
      <w:r w:rsidR="002A0846" w:rsidRPr="00003ABC">
        <w:t xml:space="preserve">frequency offset </w:t>
      </w:r>
      <w:r w:rsidR="002A0846" w:rsidRPr="00003ABC">
        <w:rPr>
          <w:rFonts w:cs="Arial"/>
          <w:szCs w:val="20"/>
        </w:rPr>
        <w:t>interfering signal. They can be used to develop a method to derive</w:t>
      </w:r>
      <w:r w:rsidRPr="00003ABC">
        <w:rPr>
          <w:rFonts w:cs="Arial"/>
          <w:szCs w:val="20"/>
        </w:rPr>
        <w:t xml:space="preserve"> </w:t>
      </w:r>
      <w:r w:rsidR="002A0846" w:rsidRPr="00003ABC">
        <w:rPr>
          <w:rFonts w:cs="Arial"/>
        </w:rPr>
        <w:t>levels of receiver resilience to transmission on adjacent frequency ranges</w:t>
      </w:r>
      <w:r w:rsidRPr="00003ABC">
        <w:rPr>
          <w:rFonts w:cs="Arial"/>
        </w:rPr>
        <w:t>.</w:t>
      </w:r>
    </w:p>
    <w:p w14:paraId="7433D0DD" w14:textId="3309DDD9" w:rsidR="00B44C77" w:rsidRPr="00003ABC" w:rsidRDefault="00B44C77" w:rsidP="00B44C77">
      <w:pPr>
        <w:jc w:val="both"/>
        <w:rPr>
          <w:rFonts w:cs="Arial"/>
          <w:szCs w:val="20"/>
        </w:rPr>
      </w:pPr>
      <w:r w:rsidRPr="00003ABC">
        <w:rPr>
          <w:rFonts w:cs="Arial"/>
          <w:szCs w:val="20"/>
        </w:rPr>
        <w:t xml:space="preserve">By equating </w:t>
      </w:r>
      <w:r w:rsidR="00A418E7" w:rsidRPr="003E0A85">
        <w:rPr>
          <w:rFonts w:cs="Arial"/>
          <w:szCs w:val="20"/>
        </w:rPr>
        <w:t>equations</w:t>
      </w:r>
      <w:r w:rsidR="00A418E7" w:rsidRPr="00003ABC">
        <w:rPr>
          <w:rFonts w:cs="Arial"/>
          <w:szCs w:val="20"/>
        </w:rPr>
        <w:t xml:space="preserve"> </w:t>
      </w:r>
      <w:r w:rsidRPr="00003ABC">
        <w:rPr>
          <w:rFonts w:cs="Arial"/>
          <w:szCs w:val="20"/>
        </w:rPr>
        <w:t>(1) and (</w:t>
      </w:r>
      <w:r w:rsidR="00A418E7" w:rsidRPr="003E0A85">
        <w:rPr>
          <w:rFonts w:cs="Arial"/>
          <w:szCs w:val="20"/>
        </w:rPr>
        <w:t>9</w:t>
      </w:r>
      <w:r w:rsidRPr="00003ABC">
        <w:rPr>
          <w:rFonts w:cs="Arial"/>
          <w:szCs w:val="20"/>
        </w:rPr>
        <w:t xml:space="preserve">) (linear terms) we are getting the core equation used to derive </w:t>
      </w:r>
      <w:r w:rsidRPr="00003ABC">
        <w:rPr>
          <w:rFonts w:cs="Arial"/>
        </w:rPr>
        <w:t>levels of receiver resilience to transmission on adjacent frequency ranges as described in Annex 1, Section A.1</w:t>
      </w:r>
      <w:r w:rsidRPr="00003ABC">
        <w:rPr>
          <w:rFonts w:cs="Arial"/>
          <w:szCs w:val="20"/>
        </w:rPr>
        <w:t>:</w:t>
      </w:r>
    </w:p>
    <w:p w14:paraId="02E0A101" w14:textId="2445FCE8" w:rsidR="00B44C77" w:rsidRPr="00003ABC" w:rsidRDefault="00B44C77" w:rsidP="00B44C77">
      <w:pPr>
        <w:jc w:val="both"/>
        <w:rPr>
          <w:rFonts w:cs="Arial"/>
          <w:szCs w:val="20"/>
        </w:rPr>
      </w:pPr>
    </w:p>
    <w:p w14:paraId="2C041B36" w14:textId="77777777" w:rsidR="00720147" w:rsidRPr="00003ABC" w:rsidRDefault="00720147" w:rsidP="00B44C77">
      <w:pPr>
        <w:jc w:val="both"/>
        <w:rPr>
          <w:rFonts w:cs="Arial"/>
          <w:szCs w:val="20"/>
        </w:rPr>
      </w:pPr>
    </w:p>
    <w:p w14:paraId="0FD34193" w14:textId="0020C23B" w:rsidR="00B44C77" w:rsidRPr="00003ABC" w:rsidRDefault="00000000" w:rsidP="00B44C77">
      <w:pPr>
        <w:jc w:val="both"/>
        <w:rPr>
          <w:rFonts w:cs="Arial"/>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NM-N</m:t>
            </m:r>
          </m:num>
          <m:den>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e>
            </m:d>
          </m:den>
        </m:f>
      </m:oMath>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B44C77" w:rsidRPr="00003ABC">
        <w:rPr>
          <w:rFonts w:cs="Arial"/>
          <w:szCs w:val="20"/>
        </w:rPr>
        <w:tab/>
      </w:r>
      <w:r w:rsidR="001727C4" w:rsidRPr="00003ABC">
        <w:rPr>
          <w:rFonts w:cs="Arial"/>
          <w:szCs w:val="20"/>
        </w:rPr>
        <w:tab/>
      </w:r>
      <w:r w:rsidR="00501D07" w:rsidRPr="00003ABC">
        <w:rPr>
          <w:rFonts w:cs="Arial"/>
          <w:szCs w:val="20"/>
        </w:rPr>
        <w:t xml:space="preserve">           </w:t>
      </w:r>
      <w:r w:rsidR="00B44C77" w:rsidRPr="00003ABC">
        <w:rPr>
          <w:rFonts w:cs="Arial"/>
          <w:szCs w:val="20"/>
        </w:rPr>
        <w:t>(</w:t>
      </w:r>
      <w:r w:rsidR="00501D07" w:rsidRPr="003E0A85">
        <w:rPr>
          <w:rFonts w:cs="Arial"/>
          <w:szCs w:val="20"/>
        </w:rPr>
        <w:t>1</w:t>
      </w:r>
      <w:r w:rsidR="00325E5C" w:rsidRPr="003E0A85">
        <w:rPr>
          <w:rFonts w:cs="Arial"/>
          <w:szCs w:val="20"/>
        </w:rPr>
        <w:t>6</w:t>
      </w:r>
      <w:r w:rsidR="00B44C77" w:rsidRPr="00003ABC">
        <w:rPr>
          <w:rFonts w:cs="Arial"/>
          <w:szCs w:val="20"/>
        </w:rPr>
        <w:t>)</w:t>
      </w:r>
    </w:p>
    <w:p w14:paraId="36876883" w14:textId="77777777" w:rsidR="00B44C77" w:rsidRPr="00003ABC" w:rsidRDefault="00B44C77" w:rsidP="00B44C77">
      <w:pPr>
        <w:jc w:val="both"/>
        <w:rPr>
          <w:rFonts w:cs="Arial"/>
          <w:szCs w:val="20"/>
        </w:rPr>
      </w:pPr>
    </w:p>
    <w:p w14:paraId="03C147B4" w14:textId="77777777" w:rsidR="00B44C77" w:rsidRPr="00003ABC" w:rsidRDefault="00B44C77" w:rsidP="00B44C77">
      <w:pPr>
        <w:jc w:val="both"/>
        <w:rPr>
          <w:rFonts w:cs="Arial"/>
          <w:szCs w:val="20"/>
        </w:rPr>
      </w:pPr>
      <w:r w:rsidRPr="00003ABC">
        <w:rPr>
          <w:rFonts w:cs="Arial"/>
          <w:szCs w:val="20"/>
        </w:rPr>
        <w:t>Or in the logarithmic domain:</w:t>
      </w:r>
    </w:p>
    <w:p w14:paraId="28E87D43" w14:textId="77777777" w:rsidR="00B44C77" w:rsidRPr="00003ABC" w:rsidRDefault="00B44C77" w:rsidP="00B44C77">
      <w:pPr>
        <w:jc w:val="both"/>
        <w:rPr>
          <w:rFonts w:cs="Arial"/>
          <w:szCs w:val="20"/>
        </w:rPr>
      </w:pPr>
    </w:p>
    <w:p w14:paraId="7A1A4801" w14:textId="4E80171B" w:rsidR="00B44C77" w:rsidRPr="00003ABC" w:rsidRDefault="00000000" w:rsidP="00B44C77">
      <w:pPr>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B44C77" w:rsidRPr="00003ABC">
        <w:rPr>
          <w:rFonts w:cs="Arial"/>
          <w:szCs w:val="20"/>
        </w:rPr>
        <w:tab/>
      </w:r>
      <w:r w:rsidR="00B44C77" w:rsidRPr="00003ABC">
        <w:rPr>
          <w:rFonts w:cs="Arial"/>
          <w:szCs w:val="20"/>
        </w:rPr>
        <w:tab/>
      </w:r>
      <w:r w:rsidR="00B44C77" w:rsidRPr="00003ABC">
        <w:rPr>
          <w:rFonts w:cs="Arial"/>
          <w:szCs w:val="20"/>
        </w:rPr>
        <w:tab/>
      </w:r>
      <w:r w:rsidR="00501D07" w:rsidRPr="00003ABC">
        <w:rPr>
          <w:rFonts w:cs="Arial"/>
          <w:szCs w:val="20"/>
        </w:rPr>
        <w:t xml:space="preserve">           </w:t>
      </w:r>
      <w:r w:rsidR="00B44C77" w:rsidRPr="00003ABC">
        <w:rPr>
          <w:rFonts w:cs="Arial"/>
          <w:szCs w:val="20"/>
        </w:rPr>
        <w:t>(</w:t>
      </w:r>
      <w:r w:rsidR="00501D07" w:rsidRPr="003E0A85">
        <w:rPr>
          <w:rFonts w:cs="Arial"/>
          <w:szCs w:val="20"/>
        </w:rPr>
        <w:t>1</w:t>
      </w:r>
      <w:r w:rsidR="00325E5C" w:rsidRPr="003E0A85">
        <w:rPr>
          <w:rFonts w:cs="Arial"/>
          <w:szCs w:val="20"/>
        </w:rPr>
        <w:t>7</w:t>
      </w:r>
      <w:r w:rsidR="00B44C77" w:rsidRPr="00003ABC">
        <w:rPr>
          <w:rFonts w:cs="Arial"/>
          <w:szCs w:val="20"/>
        </w:rPr>
        <w:t>)</w:t>
      </w:r>
    </w:p>
    <w:p w14:paraId="5D49584E" w14:textId="77777777" w:rsidR="00B44C77" w:rsidRPr="00003ABC" w:rsidRDefault="00B44C77" w:rsidP="00B44C77">
      <w:pPr>
        <w:jc w:val="both"/>
        <w:rPr>
          <w:rFonts w:cs="Arial"/>
          <w:szCs w:val="20"/>
        </w:rPr>
      </w:pPr>
    </w:p>
    <w:p w14:paraId="1710A26C" w14:textId="77777777" w:rsidR="00B44C77" w:rsidRPr="00003ABC" w:rsidRDefault="00B44C77" w:rsidP="00B44C77">
      <w:pPr>
        <w:jc w:val="both"/>
        <w:rPr>
          <w:rFonts w:cs="Arial"/>
          <w:szCs w:val="20"/>
        </w:rPr>
      </w:pPr>
    </w:p>
    <w:p w14:paraId="64AAE77F" w14:textId="77777777" w:rsidR="00E07649" w:rsidRPr="00003ABC" w:rsidRDefault="00E07649" w:rsidP="007351AA">
      <w:pPr>
        <w:rPr>
          <w:rFonts w:cs="Arial"/>
          <w:szCs w:val="20"/>
        </w:rPr>
      </w:pPr>
    </w:p>
    <w:p w14:paraId="0B7FE089" w14:textId="2860947E" w:rsidR="00E07649" w:rsidRPr="00003ABC" w:rsidRDefault="00BB5FF6" w:rsidP="00FB2F11">
      <w:pPr>
        <w:pStyle w:val="Titre1"/>
      </w:pPr>
      <w:bookmarkStart w:id="12" w:name="_Ref107398251"/>
      <w:bookmarkStart w:id="13" w:name="_Toc115888590"/>
      <w:r w:rsidRPr="00003ABC">
        <w:t>M</w:t>
      </w:r>
      <w:r w:rsidR="00E07649" w:rsidRPr="00003ABC">
        <w:t>ethod to derive blocking and selectivity levels</w:t>
      </w:r>
      <w:bookmarkEnd w:id="12"/>
      <w:bookmarkEnd w:id="13"/>
    </w:p>
    <w:p w14:paraId="43D5A2BD" w14:textId="3ABEAB7D" w:rsidR="00E07649" w:rsidRPr="00003ABC" w:rsidRDefault="00E07649" w:rsidP="007351AA">
      <w:pPr>
        <w:rPr>
          <w:rFonts w:cs="Arial"/>
          <w:szCs w:val="20"/>
        </w:rPr>
      </w:pPr>
    </w:p>
    <w:p w14:paraId="3FC5A14B" w14:textId="45B4755C" w:rsidR="00F2654C" w:rsidRPr="00003ABC" w:rsidRDefault="00F2654C" w:rsidP="007351AA">
      <w:pPr>
        <w:rPr>
          <w:rFonts w:cs="Arial"/>
          <w:szCs w:val="20"/>
        </w:rPr>
      </w:pPr>
    </w:p>
    <w:p w14:paraId="2DF63CB1" w14:textId="714DEAED" w:rsidR="00F2654C" w:rsidRPr="00003ABC" w:rsidRDefault="00A85E3F" w:rsidP="00896AFC">
      <w:pPr>
        <w:pStyle w:val="Titre2"/>
      </w:pPr>
      <w:bookmarkStart w:id="14" w:name="_Toc115888591"/>
      <w:r w:rsidRPr="00003ABC">
        <w:rPr>
          <w:caps w:val="0"/>
        </w:rPr>
        <w:t>Use of the method</w:t>
      </w:r>
      <w:bookmarkEnd w:id="14"/>
    </w:p>
    <w:p w14:paraId="08361356" w14:textId="2471BB5D" w:rsidR="00B44C77" w:rsidRPr="00003ABC" w:rsidRDefault="00AD538F" w:rsidP="002B137F">
      <w:pPr>
        <w:jc w:val="both"/>
        <w:rPr>
          <w:rFonts w:cs="Arial"/>
          <w:szCs w:val="20"/>
        </w:rPr>
      </w:pPr>
      <w:r w:rsidRPr="00003ABC">
        <w:rPr>
          <w:rFonts w:cs="Arial"/>
          <w:szCs w:val="20"/>
        </w:rPr>
        <w:t>RRM</w:t>
      </w:r>
      <w:r w:rsidR="0052083D" w:rsidRPr="00003ABC">
        <w:rPr>
          <w:rFonts w:cs="Arial"/>
          <w:szCs w:val="20"/>
        </w:rPr>
        <w:t xml:space="preserve"> aims</w:t>
      </w:r>
      <w:r w:rsidR="002B137F" w:rsidRPr="00003ABC">
        <w:rPr>
          <w:rFonts w:cs="Arial"/>
          <w:szCs w:val="20"/>
        </w:rPr>
        <w:t xml:space="preserve"> </w:t>
      </w:r>
      <w:r w:rsidR="002B137F" w:rsidRPr="00003ABC">
        <w:rPr>
          <w:rFonts w:cs="Arial"/>
          <w:color w:val="000000"/>
          <w:szCs w:val="20"/>
          <w:lang w:eastAsia="fr-FR"/>
        </w:rPr>
        <w:t xml:space="preserve">to calculate/specify the receiver resilience </w:t>
      </w:r>
      <w:r w:rsidR="003463C5" w:rsidRPr="00003ABC">
        <w:rPr>
          <w:rFonts w:cs="Arial"/>
          <w:color w:val="000000"/>
          <w:szCs w:val="20"/>
          <w:lang w:eastAsia="fr-FR"/>
        </w:rPr>
        <w:t xml:space="preserve">levels </w:t>
      </w:r>
      <w:r w:rsidR="002B137F" w:rsidRPr="00003ABC">
        <w:rPr>
          <w:rFonts w:cs="Arial"/>
          <w:color w:val="000000"/>
          <w:szCs w:val="20"/>
          <w:lang w:eastAsia="fr-FR"/>
        </w:rPr>
        <w:t xml:space="preserve">to be included in </w:t>
      </w:r>
      <w:r w:rsidR="002B137F" w:rsidRPr="00003ABC">
        <w:rPr>
          <w:rFonts w:cs="Arial"/>
          <w:szCs w:val="20"/>
        </w:rPr>
        <w:t xml:space="preserve">CEPT / ECC Recommendation on receivers. </w:t>
      </w:r>
      <w:r w:rsidR="00B44C77" w:rsidRPr="00003ABC">
        <w:rPr>
          <w:rFonts w:cs="Arial"/>
          <w:szCs w:val="20"/>
        </w:rPr>
        <w:t xml:space="preserve">The basic equation of </w:t>
      </w:r>
      <w:r w:rsidR="0052083D" w:rsidRPr="00003ABC">
        <w:rPr>
          <w:rFonts w:cs="Arial"/>
          <w:szCs w:val="20"/>
        </w:rPr>
        <w:t>the m</w:t>
      </w:r>
      <w:r w:rsidR="00B44C77" w:rsidRPr="00003ABC">
        <w:rPr>
          <w:rFonts w:cs="Arial"/>
          <w:szCs w:val="20"/>
        </w:rPr>
        <w:t>ethod</w:t>
      </w:r>
      <w:r w:rsidR="002B137F" w:rsidRPr="00003ABC">
        <w:rPr>
          <w:rFonts w:cs="Arial"/>
          <w:szCs w:val="20"/>
        </w:rPr>
        <w:t xml:space="preserve"> </w:t>
      </w:r>
      <w:r w:rsidR="00B44C77" w:rsidRPr="00003ABC">
        <w:rPr>
          <w:rFonts w:cs="Arial"/>
          <w:szCs w:val="20"/>
        </w:rPr>
        <w:t xml:space="preserve">(Equation </w:t>
      </w:r>
      <w:r w:rsidR="00B54A9F" w:rsidRPr="003E0A85">
        <w:rPr>
          <w:rFonts w:cs="Arial"/>
          <w:szCs w:val="20"/>
        </w:rPr>
        <w:t>(</w:t>
      </w:r>
      <w:r w:rsidR="00A06656" w:rsidRPr="003E0A85">
        <w:rPr>
          <w:rFonts w:cs="Arial"/>
          <w:szCs w:val="20"/>
        </w:rPr>
        <w:t>16</w:t>
      </w:r>
      <w:r w:rsidR="00B54A9F" w:rsidRPr="003E0A85">
        <w:rPr>
          <w:rFonts w:cs="Arial"/>
          <w:szCs w:val="20"/>
        </w:rPr>
        <w:t>)</w:t>
      </w:r>
      <w:r w:rsidR="00B44C77" w:rsidRPr="00003ABC">
        <w:rPr>
          <w:rFonts w:cs="Arial"/>
          <w:szCs w:val="20"/>
        </w:rPr>
        <w:t xml:space="preserve">) predicts </w:t>
      </w:r>
      <w:r w:rsidR="00F977BC" w:rsidRPr="00003ABC">
        <w:rPr>
          <w:rFonts w:cs="Arial"/>
          <w:szCs w:val="20"/>
        </w:rPr>
        <w:t xml:space="preserve">the </w:t>
      </w:r>
      <w:r w:rsidR="00F977BC" w:rsidRPr="00003ABC">
        <w:rPr>
          <w:bCs/>
        </w:rPr>
        <w:t xml:space="preserve">frequency offset </w:t>
      </w:r>
      <w:r w:rsidR="00F977BC" w:rsidRPr="00003ABC">
        <w:rPr>
          <w:rFonts w:cs="Arial"/>
          <w:szCs w:val="20"/>
        </w:rPr>
        <w:t xml:space="preserve">interfering signal level </w:t>
      </w:r>
      <w:r w:rsidR="004A0DB6" w:rsidRPr="00003ABC">
        <w:rPr>
          <w:rFonts w:cs="Arial"/>
          <w:szCs w:val="20"/>
        </w:rPr>
        <w:t>(</w:t>
      </w:r>
      <w:proofErr w:type="spellStart"/>
      <w:r w:rsidR="004A0DB6" w:rsidRPr="00003ABC">
        <w:rPr>
          <w:rFonts w:cs="Arial"/>
          <w:szCs w:val="20"/>
        </w:rPr>
        <w:t>I</w:t>
      </w:r>
      <w:r w:rsidR="00654CF8" w:rsidRPr="00003ABC">
        <w:rPr>
          <w:rFonts w:cs="Arial"/>
          <w:szCs w:val="20"/>
          <w:vertAlign w:val="subscript"/>
        </w:rPr>
        <w:t>in-ch</w:t>
      </w:r>
      <w:proofErr w:type="spellEnd"/>
      <w:r w:rsidR="004A0DB6" w:rsidRPr="00003ABC">
        <w:rPr>
          <w:rFonts w:cs="Arial"/>
          <w:szCs w:val="20"/>
        </w:rPr>
        <w:t xml:space="preserve">) </w:t>
      </w:r>
      <w:r w:rsidR="00654CF8" w:rsidRPr="00003ABC">
        <w:rPr>
          <w:rFonts w:cs="Arial"/>
          <w:szCs w:val="20"/>
        </w:rPr>
        <w:t xml:space="preserve">at the receiver input </w:t>
      </w:r>
      <w:r w:rsidR="00F977BC" w:rsidRPr="00003ABC">
        <w:rPr>
          <w:rFonts w:cs="Arial"/>
          <w:szCs w:val="20"/>
        </w:rPr>
        <w:t xml:space="preserve">and consequently the </w:t>
      </w:r>
      <w:proofErr w:type="spellStart"/>
      <w:r w:rsidR="00F977BC" w:rsidRPr="00003ABC">
        <w:rPr>
          <w:rFonts w:cs="Arial"/>
          <w:szCs w:val="20"/>
        </w:rPr>
        <w:t>adj-ch</w:t>
      </w:r>
      <w:proofErr w:type="spellEnd"/>
      <w:r w:rsidR="00F977BC" w:rsidRPr="00003ABC">
        <w:rPr>
          <w:rFonts w:cs="Arial"/>
          <w:szCs w:val="20"/>
        </w:rPr>
        <w:t xml:space="preserve"> PR and </w:t>
      </w:r>
      <w:r w:rsidR="00B44C77" w:rsidRPr="00003ABC">
        <w:rPr>
          <w:rFonts w:cs="Arial"/>
          <w:szCs w:val="20"/>
        </w:rPr>
        <w:t xml:space="preserve">blocking level </w:t>
      </w:r>
      <w:r w:rsidR="004A0DB6" w:rsidRPr="00003ABC">
        <w:rPr>
          <w:rFonts w:cs="Arial"/>
          <w:szCs w:val="20"/>
        </w:rPr>
        <w:t>(</w:t>
      </w:r>
      <w:proofErr w:type="spellStart"/>
      <w:r w:rsidR="004A0DB6" w:rsidRPr="00003ABC">
        <w:rPr>
          <w:rFonts w:cs="Arial"/>
          <w:szCs w:val="20"/>
        </w:rPr>
        <w:t>I</w:t>
      </w:r>
      <w:r w:rsidR="004A0DB6" w:rsidRPr="00003ABC">
        <w:rPr>
          <w:rFonts w:cs="Arial"/>
          <w:szCs w:val="20"/>
          <w:vertAlign w:val="subscript"/>
        </w:rPr>
        <w:t>blk</w:t>
      </w:r>
      <w:proofErr w:type="spellEnd"/>
      <w:r w:rsidR="004A0DB6" w:rsidRPr="00003ABC">
        <w:rPr>
          <w:rFonts w:cs="Arial"/>
          <w:szCs w:val="20"/>
        </w:rPr>
        <w:t xml:space="preserve">) </w:t>
      </w:r>
      <w:r w:rsidR="00B44C77" w:rsidRPr="00003ABC">
        <w:rPr>
          <w:rFonts w:cs="Arial"/>
          <w:szCs w:val="20"/>
        </w:rPr>
        <w:t xml:space="preserve">of </w:t>
      </w:r>
      <w:r w:rsidR="00654CF8" w:rsidRPr="00003ABC">
        <w:rPr>
          <w:rFonts w:cs="Arial"/>
          <w:szCs w:val="20"/>
        </w:rPr>
        <w:t>the</w:t>
      </w:r>
      <w:r w:rsidR="00B44C77" w:rsidRPr="00003ABC">
        <w:rPr>
          <w:rFonts w:cs="Arial"/>
          <w:szCs w:val="20"/>
        </w:rPr>
        <w:t xml:space="preserve"> receiver based on four input parameters N, M, ILR and FOS.</w:t>
      </w:r>
    </w:p>
    <w:p w14:paraId="5C0C9160" w14:textId="77777777" w:rsidR="00F2654C" w:rsidRPr="00003ABC" w:rsidRDefault="00F2654C" w:rsidP="00896AFC">
      <w:pPr>
        <w:ind w:hanging="11"/>
        <w:jc w:val="both"/>
        <w:rPr>
          <w:rFonts w:cs="Arial"/>
          <w:szCs w:val="20"/>
        </w:rPr>
      </w:pPr>
    </w:p>
    <w:p w14:paraId="6931EDC2" w14:textId="04F71BFC" w:rsidR="00F2654C" w:rsidRPr="002A6571" w:rsidRDefault="00F2654C" w:rsidP="00896AFC">
      <w:pPr>
        <w:ind w:hanging="11"/>
        <w:jc w:val="both"/>
        <w:rPr>
          <w:rFonts w:cs="Arial"/>
          <w:szCs w:val="20"/>
        </w:rPr>
      </w:pPr>
      <w:r w:rsidRPr="00003ABC">
        <w:rPr>
          <w:rFonts w:cs="Arial"/>
          <w:szCs w:val="20"/>
        </w:rPr>
        <w:t xml:space="preserve">The basic equation of </w:t>
      </w:r>
      <w:r w:rsidR="00AD538F" w:rsidRPr="00003ABC">
        <w:rPr>
          <w:rFonts w:cs="Arial"/>
          <w:szCs w:val="20"/>
        </w:rPr>
        <w:t>RRM</w:t>
      </w:r>
      <w:r w:rsidR="00914C37" w:rsidRPr="00003ABC">
        <w:rPr>
          <w:rFonts w:cs="Arial"/>
          <w:szCs w:val="20"/>
        </w:rPr>
        <w:t xml:space="preserve"> </w:t>
      </w:r>
      <w:r w:rsidRPr="00003ABC">
        <w:rPr>
          <w:rFonts w:cs="Arial"/>
          <w:szCs w:val="20"/>
        </w:rPr>
        <w:t>was not developed to evaluate the impact of undesired signal variations inherent in receivers on their performances (or to model a badly</w:t>
      </w:r>
      <w:r w:rsidR="00E434D7" w:rsidRPr="00003ABC">
        <w:rPr>
          <w:rFonts w:cs="Arial"/>
          <w:szCs w:val="20"/>
        </w:rPr>
        <w:t>-</w:t>
      </w:r>
      <w:r w:rsidRPr="00003ABC">
        <w:rPr>
          <w:rFonts w:cs="Arial"/>
          <w:szCs w:val="20"/>
        </w:rPr>
        <w:t xml:space="preserve">behaved non-linear receiver), neither to predict the </w:t>
      </w:r>
      <w:r w:rsidR="0052083D" w:rsidRPr="00003ABC">
        <w:rPr>
          <w:rFonts w:cs="Arial"/>
          <w:szCs w:val="20"/>
        </w:rPr>
        <w:t>behaviour</w:t>
      </w:r>
      <w:r w:rsidRPr="00003ABC">
        <w:rPr>
          <w:rFonts w:cs="Arial"/>
          <w:szCs w:val="20"/>
        </w:rPr>
        <w:t xml:space="preserve"> of a specific receiver.</w:t>
      </w:r>
    </w:p>
    <w:p w14:paraId="3B7B1C2B" w14:textId="795C9B06" w:rsidR="00F2654C" w:rsidRPr="002A6571" w:rsidRDefault="00F2654C" w:rsidP="00F2654C">
      <w:pPr>
        <w:ind w:hanging="11"/>
        <w:rPr>
          <w:rFonts w:cs="Arial"/>
          <w:szCs w:val="20"/>
        </w:rPr>
      </w:pPr>
    </w:p>
    <w:p w14:paraId="70B41C0E" w14:textId="77777777" w:rsidR="001727C4" w:rsidRPr="002A6571" w:rsidRDefault="001727C4" w:rsidP="00F2654C">
      <w:pPr>
        <w:ind w:hanging="11"/>
        <w:rPr>
          <w:rFonts w:cs="Arial"/>
          <w:szCs w:val="20"/>
        </w:rPr>
      </w:pPr>
    </w:p>
    <w:p w14:paraId="7CF47EA6" w14:textId="42A0A6F6" w:rsidR="00F2654C" w:rsidRPr="002A6571" w:rsidRDefault="00A85E3F" w:rsidP="00896AFC">
      <w:pPr>
        <w:pStyle w:val="Titre2"/>
      </w:pPr>
      <w:bookmarkStart w:id="15" w:name="_Toc115888592"/>
      <w:r w:rsidRPr="002A6571">
        <w:rPr>
          <w:caps w:val="0"/>
        </w:rPr>
        <w:t>Consideration of different bandwidths of victim and interferer</w:t>
      </w:r>
      <w:bookmarkEnd w:id="15"/>
    </w:p>
    <w:p w14:paraId="4AABAF20" w14:textId="77777777" w:rsidR="00F2654C" w:rsidRPr="002A6571" w:rsidRDefault="00F2654C" w:rsidP="00F2654C">
      <w:pPr>
        <w:ind w:hanging="11"/>
      </w:pPr>
    </w:p>
    <w:p w14:paraId="376A2C2D" w14:textId="716F1D0B" w:rsidR="00F2654C" w:rsidRPr="002A6571" w:rsidRDefault="00F2654C" w:rsidP="00896AFC">
      <w:pPr>
        <w:ind w:hanging="11"/>
        <w:jc w:val="both"/>
        <w:rPr>
          <w:rFonts w:cs="Arial"/>
          <w:szCs w:val="20"/>
        </w:rPr>
      </w:pPr>
      <w:r w:rsidRPr="002A6571">
        <w:rPr>
          <w:rFonts w:cs="Arial"/>
          <w:szCs w:val="20"/>
        </w:rPr>
        <w:t xml:space="preserve">The parameters ILR and FOS of the basic equation of </w:t>
      </w:r>
      <w:r w:rsidR="00AD538F">
        <w:rPr>
          <w:rFonts w:cs="Arial"/>
          <w:szCs w:val="20"/>
        </w:rPr>
        <w:t>RRM</w:t>
      </w:r>
      <w:r w:rsidR="00C61A09" w:rsidRPr="002A6571">
        <w:rPr>
          <w:rFonts w:cs="Arial"/>
          <w:szCs w:val="20"/>
        </w:rPr>
        <w:t xml:space="preserve"> </w:t>
      </w:r>
      <w:r w:rsidRPr="002A6571">
        <w:rPr>
          <w:rFonts w:cs="Arial"/>
          <w:szCs w:val="20"/>
        </w:rPr>
        <w:t xml:space="preserve">implicitly </w:t>
      </w:r>
      <w:proofErr w:type="gramStart"/>
      <w:r w:rsidRPr="002A6571">
        <w:rPr>
          <w:rFonts w:cs="Arial"/>
          <w:szCs w:val="20"/>
        </w:rPr>
        <w:t>take into account</w:t>
      </w:r>
      <w:proofErr w:type="gramEnd"/>
      <w:r w:rsidRPr="002A6571">
        <w:rPr>
          <w:rFonts w:cs="Arial"/>
          <w:szCs w:val="20"/>
        </w:rPr>
        <w:t xml:space="preserve"> the interfering and victim signal bandwidths</w:t>
      </w:r>
      <w:r w:rsidR="008026CD" w:rsidRPr="002A6571">
        <w:rPr>
          <w:rFonts w:cs="Arial"/>
          <w:szCs w:val="20"/>
        </w:rPr>
        <w:t xml:space="preserve"> as explained in </w:t>
      </w:r>
      <w:r w:rsidR="00E434D7" w:rsidRPr="002A6571">
        <w:rPr>
          <w:rFonts w:cs="Arial"/>
          <w:szCs w:val="20"/>
        </w:rPr>
        <w:fldChar w:fldCharType="begin"/>
      </w:r>
      <w:r w:rsidR="00E434D7" w:rsidRPr="002A6571">
        <w:rPr>
          <w:rFonts w:cs="Arial"/>
          <w:szCs w:val="20"/>
        </w:rPr>
        <w:instrText xml:space="preserve"> REF _Ref107397472 \r \h </w:instrText>
      </w:r>
      <w:r w:rsidR="00E434D7" w:rsidRPr="002A6571">
        <w:rPr>
          <w:rFonts w:cs="Arial"/>
          <w:szCs w:val="20"/>
        </w:rPr>
      </w:r>
      <w:r w:rsidR="00E434D7" w:rsidRPr="002A6571">
        <w:rPr>
          <w:rFonts w:cs="Arial"/>
          <w:szCs w:val="20"/>
        </w:rPr>
        <w:fldChar w:fldCharType="separate"/>
      </w:r>
      <w:r w:rsidR="00457682" w:rsidRPr="002A6571">
        <w:rPr>
          <w:rFonts w:cs="Arial"/>
          <w:szCs w:val="20"/>
        </w:rPr>
        <w:t>ANNEX 3:</w:t>
      </w:r>
      <w:r w:rsidR="00E434D7" w:rsidRPr="002A6571">
        <w:rPr>
          <w:rFonts w:cs="Arial"/>
          <w:szCs w:val="20"/>
        </w:rPr>
        <w:fldChar w:fldCharType="end"/>
      </w:r>
      <w:r w:rsidR="006B5D46" w:rsidRPr="002A6571">
        <w:rPr>
          <w:rFonts w:cs="Arial"/>
          <w:szCs w:val="20"/>
        </w:rPr>
        <w:t xml:space="preserve">, </w:t>
      </w:r>
      <w:r w:rsidR="008026CD" w:rsidRPr="002A6571">
        <w:rPr>
          <w:rFonts w:cs="Arial"/>
          <w:szCs w:val="20"/>
        </w:rPr>
        <w:t xml:space="preserve">Section </w:t>
      </w:r>
      <w:r w:rsidR="00E434D7" w:rsidRPr="002A6571">
        <w:rPr>
          <w:rFonts w:cs="Arial"/>
          <w:szCs w:val="20"/>
        </w:rPr>
        <w:fldChar w:fldCharType="begin"/>
      </w:r>
      <w:r w:rsidR="00E434D7" w:rsidRPr="002A6571">
        <w:rPr>
          <w:rFonts w:cs="Arial"/>
          <w:szCs w:val="20"/>
        </w:rPr>
        <w:instrText xml:space="preserve"> REF _Ref107397477 \r \h </w:instrText>
      </w:r>
      <w:r w:rsidR="00E434D7" w:rsidRPr="002A6571">
        <w:rPr>
          <w:rFonts w:cs="Arial"/>
          <w:szCs w:val="20"/>
        </w:rPr>
      </w:r>
      <w:r w:rsidR="00E434D7" w:rsidRPr="002A6571">
        <w:rPr>
          <w:rFonts w:cs="Arial"/>
          <w:szCs w:val="20"/>
        </w:rPr>
        <w:fldChar w:fldCharType="separate"/>
      </w:r>
      <w:r w:rsidR="00457682" w:rsidRPr="002A6571">
        <w:rPr>
          <w:rFonts w:cs="Arial"/>
          <w:szCs w:val="20"/>
        </w:rPr>
        <w:t>A3.2.2</w:t>
      </w:r>
      <w:r w:rsidR="00E434D7" w:rsidRPr="002A6571">
        <w:rPr>
          <w:rFonts w:cs="Arial"/>
          <w:szCs w:val="20"/>
        </w:rPr>
        <w:fldChar w:fldCharType="end"/>
      </w:r>
      <w:r w:rsidRPr="002A6571">
        <w:rPr>
          <w:rFonts w:cs="Arial"/>
          <w:szCs w:val="20"/>
        </w:rPr>
        <w:t>.</w:t>
      </w:r>
    </w:p>
    <w:p w14:paraId="7F2D941C" w14:textId="347B342C" w:rsidR="00F2654C" w:rsidRPr="002A6571" w:rsidRDefault="00F2654C" w:rsidP="00F2654C">
      <w:pPr>
        <w:ind w:hanging="11"/>
        <w:rPr>
          <w:rFonts w:cs="Arial"/>
          <w:szCs w:val="20"/>
        </w:rPr>
      </w:pPr>
    </w:p>
    <w:p w14:paraId="758D57C5" w14:textId="77777777" w:rsidR="0019196A" w:rsidRPr="002A6571" w:rsidRDefault="0019196A" w:rsidP="00F2654C">
      <w:pPr>
        <w:ind w:hanging="11"/>
        <w:rPr>
          <w:rFonts w:cs="Arial"/>
          <w:szCs w:val="20"/>
        </w:rPr>
      </w:pPr>
    </w:p>
    <w:p w14:paraId="1297E73E" w14:textId="1330CDCD" w:rsidR="00F2654C" w:rsidRPr="002A6571" w:rsidRDefault="00A85E3F" w:rsidP="00896AFC">
      <w:pPr>
        <w:pStyle w:val="Titre2"/>
      </w:pPr>
      <w:bookmarkStart w:id="16" w:name="_Toc115888593"/>
      <w:r w:rsidRPr="002A6571">
        <w:rPr>
          <w:caps w:val="0"/>
        </w:rPr>
        <w:t>Consideration of PAPR</w:t>
      </w:r>
      <w:bookmarkEnd w:id="16"/>
    </w:p>
    <w:p w14:paraId="07547A27" w14:textId="77777777" w:rsidR="001727C4" w:rsidRPr="002A6571" w:rsidRDefault="001727C4" w:rsidP="00F2654C">
      <w:pPr>
        <w:rPr>
          <w:rFonts w:cs="Arial"/>
          <w:szCs w:val="20"/>
        </w:rPr>
      </w:pPr>
    </w:p>
    <w:p w14:paraId="4E1D3034" w14:textId="55211D70" w:rsidR="00F2654C" w:rsidRPr="002A6571" w:rsidRDefault="00F2654C" w:rsidP="00896AFC">
      <w:pPr>
        <w:ind w:hanging="11"/>
        <w:jc w:val="both"/>
        <w:rPr>
          <w:rFonts w:cs="Arial"/>
          <w:szCs w:val="20"/>
          <w:lang w:eastAsia="fr-FR"/>
        </w:rPr>
      </w:pPr>
      <w:r w:rsidRPr="002A6571">
        <w:rPr>
          <w:rFonts w:cs="Arial"/>
          <w:szCs w:val="20"/>
        </w:rPr>
        <w:t xml:space="preserve">In modern communication systems, the PAPR of </w:t>
      </w:r>
      <w:proofErr w:type="gramStart"/>
      <w:r w:rsidRPr="002A6571">
        <w:rPr>
          <w:rFonts w:cs="Arial"/>
          <w:szCs w:val="20"/>
        </w:rPr>
        <w:t>the majority of</w:t>
      </w:r>
      <w:proofErr w:type="gramEnd"/>
      <w:r w:rsidRPr="002A6571">
        <w:rPr>
          <w:rFonts w:cs="Arial"/>
          <w:szCs w:val="20"/>
        </w:rPr>
        <w:t xml:space="preserve"> transmitted signals is optimized (minimized) to improve the efficiency of transmitters, that is to prevent </w:t>
      </w:r>
      <w:r w:rsidRPr="002A6571">
        <w:rPr>
          <w:rFonts w:cs="Arial"/>
          <w:szCs w:val="20"/>
          <w:lang w:eastAsia="fr-FR"/>
        </w:rPr>
        <w:t xml:space="preserve">high undesirable power dissipation at the transmitter (cost reduction) and to improve the reliability of the transmitted signal (high QoS). This </w:t>
      </w:r>
      <w:proofErr w:type="gramStart"/>
      <w:r w:rsidRPr="002A6571">
        <w:rPr>
          <w:rFonts w:cs="Arial"/>
          <w:szCs w:val="20"/>
          <w:lang w:eastAsia="fr-FR"/>
        </w:rPr>
        <w:t>minimize</w:t>
      </w:r>
      <w:proofErr w:type="gramEnd"/>
      <w:r w:rsidRPr="002A6571">
        <w:rPr>
          <w:rFonts w:cs="Arial"/>
          <w:szCs w:val="20"/>
          <w:lang w:eastAsia="fr-FR"/>
        </w:rPr>
        <w:t xml:space="preserve"> the impact of interfering signal on the receivers resilience levels.</w:t>
      </w:r>
    </w:p>
    <w:p w14:paraId="72732681" w14:textId="46991461" w:rsidR="00072374" w:rsidRPr="002A6571" w:rsidRDefault="00072374" w:rsidP="00896AFC">
      <w:pPr>
        <w:ind w:hanging="11"/>
        <w:jc w:val="both"/>
        <w:rPr>
          <w:rFonts w:cs="Arial"/>
          <w:szCs w:val="20"/>
          <w:lang w:eastAsia="fr-FR"/>
        </w:rPr>
      </w:pPr>
    </w:p>
    <w:p w14:paraId="63BD6F85" w14:textId="560B0FD8" w:rsidR="00072374" w:rsidRPr="002A6571" w:rsidRDefault="00072374" w:rsidP="00896AFC">
      <w:pPr>
        <w:ind w:hanging="11"/>
        <w:jc w:val="both"/>
        <w:rPr>
          <w:rFonts w:cs="Arial"/>
          <w:szCs w:val="20"/>
        </w:rPr>
      </w:pPr>
      <w:r w:rsidRPr="002A6571">
        <w:rPr>
          <w:rFonts w:cs="Arial"/>
          <w:szCs w:val="20"/>
        </w:rPr>
        <w:t>However, the intended operation of some of radio systems requires significantly high peak to mean ratio (</w:t>
      </w:r>
      <w:proofErr w:type="gramStart"/>
      <w:r w:rsidRPr="002A6571">
        <w:rPr>
          <w:rFonts w:cs="Arial"/>
          <w:szCs w:val="20"/>
        </w:rPr>
        <w:t>e.g.</w:t>
      </w:r>
      <w:proofErr w:type="gramEnd"/>
      <w:r w:rsidRPr="002A6571">
        <w:rPr>
          <w:rFonts w:cs="Arial"/>
          <w:szCs w:val="20"/>
        </w:rPr>
        <w:t xml:space="preserve"> most radio-determination/radio-location and UWB applications).</w:t>
      </w:r>
    </w:p>
    <w:p w14:paraId="79AFAE44" w14:textId="77777777" w:rsidR="00072374" w:rsidRPr="002A6571" w:rsidRDefault="00072374" w:rsidP="00896AFC">
      <w:pPr>
        <w:ind w:hanging="11"/>
        <w:jc w:val="both"/>
        <w:rPr>
          <w:rFonts w:cs="Arial"/>
          <w:szCs w:val="20"/>
        </w:rPr>
      </w:pPr>
    </w:p>
    <w:p w14:paraId="3197B539" w14:textId="08EF7691" w:rsidR="00253273" w:rsidRPr="002A6571" w:rsidRDefault="00F2654C" w:rsidP="00896AFC">
      <w:pPr>
        <w:autoSpaceDE w:val="0"/>
        <w:autoSpaceDN w:val="0"/>
        <w:adjustRightInd w:val="0"/>
        <w:jc w:val="both"/>
        <w:rPr>
          <w:szCs w:val="20"/>
        </w:rPr>
      </w:pPr>
      <w:r w:rsidRPr="002A6571">
        <w:rPr>
          <w:rFonts w:cs="Arial"/>
          <w:szCs w:val="20"/>
        </w:rPr>
        <w:t xml:space="preserve">In most of the ETSI HS the blocking level of receivers </w:t>
      </w:r>
      <w:r w:rsidR="007B1307" w:rsidRPr="002A6571">
        <w:rPr>
          <w:rFonts w:cs="Arial"/>
          <w:szCs w:val="20"/>
        </w:rPr>
        <w:t>(</w:t>
      </w:r>
      <w:proofErr w:type="spellStart"/>
      <w:r w:rsidR="007B1307" w:rsidRPr="002A6571">
        <w:rPr>
          <w:szCs w:val="20"/>
        </w:rPr>
        <w:t>I</w:t>
      </w:r>
      <w:r w:rsidR="007B1307" w:rsidRPr="002A6571">
        <w:rPr>
          <w:szCs w:val="20"/>
          <w:vertAlign w:val="subscript"/>
        </w:rPr>
        <w:t>blk</w:t>
      </w:r>
      <w:proofErr w:type="spellEnd"/>
      <w:r w:rsidR="007B1307" w:rsidRPr="002A6571">
        <w:rPr>
          <w:rFonts w:cs="Arial"/>
          <w:szCs w:val="20"/>
        </w:rPr>
        <w:t xml:space="preserve">) </w:t>
      </w:r>
      <w:r w:rsidRPr="002A6571">
        <w:rPr>
          <w:rFonts w:cs="Arial"/>
          <w:szCs w:val="20"/>
        </w:rPr>
        <w:t xml:space="preserve">is defined as </w:t>
      </w:r>
      <w:r w:rsidRPr="002A6571">
        <w:rPr>
          <w:rFonts w:cs="Arial"/>
          <w:szCs w:val="20"/>
          <w:lang w:eastAsia="fr-FR"/>
        </w:rPr>
        <w:t>mean power of the interfering signal</w:t>
      </w:r>
      <w:proofErr w:type="gramStart"/>
      <w:r w:rsidRPr="002A6571">
        <w:rPr>
          <w:rFonts w:cs="Arial"/>
          <w:szCs w:val="20"/>
          <w:lang w:eastAsia="fr-FR"/>
        </w:rPr>
        <w:t>.</w:t>
      </w:r>
      <w:r w:rsidRPr="002A6571">
        <w:rPr>
          <w:rFonts w:cs="Arial"/>
          <w:szCs w:val="20"/>
        </w:rPr>
        <w:t xml:space="preserve"> </w:t>
      </w:r>
      <w:r w:rsidR="00253273" w:rsidRPr="002A6571">
        <w:rPr>
          <w:rFonts w:cs="Arial"/>
          <w:szCs w:val="20"/>
          <w:lang w:eastAsia="fr-FR"/>
        </w:rPr>
        <w:t>.</w:t>
      </w:r>
      <w:proofErr w:type="gramEnd"/>
      <w:r w:rsidR="00253273" w:rsidRPr="002A6571">
        <w:rPr>
          <w:rFonts w:cs="Arial"/>
          <w:szCs w:val="20"/>
        </w:rPr>
        <w:t xml:space="preserve"> </w:t>
      </w:r>
      <w:r w:rsidR="00253273" w:rsidRPr="002A6571">
        <w:rPr>
          <w:szCs w:val="20"/>
        </w:rPr>
        <w:t xml:space="preserve">Usually, </w:t>
      </w:r>
      <w:proofErr w:type="spellStart"/>
      <w:r w:rsidR="00253273" w:rsidRPr="002A6571">
        <w:rPr>
          <w:szCs w:val="20"/>
        </w:rPr>
        <w:t>I</w:t>
      </w:r>
      <w:r w:rsidR="00253273" w:rsidRPr="002A6571">
        <w:rPr>
          <w:szCs w:val="20"/>
          <w:vertAlign w:val="subscript"/>
        </w:rPr>
        <w:t>blk</w:t>
      </w:r>
      <w:proofErr w:type="spellEnd"/>
      <w:r w:rsidR="00253273" w:rsidRPr="002A6571">
        <w:rPr>
          <w:szCs w:val="20"/>
        </w:rPr>
        <w:t xml:space="preserve"> is measured in rms (</w:t>
      </w:r>
      <w:r w:rsidR="00253273" w:rsidRPr="002A6571">
        <w:rPr>
          <w:rStyle w:val="hgkelc"/>
          <w:szCs w:val="20"/>
        </w:rPr>
        <w:t>root mean square</w:t>
      </w:r>
      <w:r w:rsidR="00253273" w:rsidRPr="002A6571">
        <w:rPr>
          <w:szCs w:val="20"/>
        </w:rPr>
        <w:t xml:space="preserve">) measurement mode in a BW equal to the interfering signal channel BW at the input of the victim receiver in the presence of the interfering signal under normal operating </w:t>
      </w:r>
      <w:r w:rsidR="00253273" w:rsidRPr="002A6571">
        <w:rPr>
          <w:szCs w:val="20"/>
        </w:rPr>
        <w:lastRenderedPageBreak/>
        <w:t xml:space="preserve">conditions. In the case of a time varying interfering signal the </w:t>
      </w:r>
      <w:proofErr w:type="spellStart"/>
      <w:r w:rsidR="00253273" w:rsidRPr="002A6571">
        <w:rPr>
          <w:szCs w:val="20"/>
        </w:rPr>
        <w:t>I</w:t>
      </w:r>
      <w:r w:rsidR="00253273" w:rsidRPr="002A6571">
        <w:rPr>
          <w:szCs w:val="20"/>
          <w:vertAlign w:val="subscript"/>
        </w:rPr>
        <w:t>blk</w:t>
      </w:r>
      <w:proofErr w:type="spellEnd"/>
      <w:r w:rsidR="00253273" w:rsidRPr="002A6571">
        <w:rPr>
          <w:szCs w:val="20"/>
        </w:rPr>
        <w:t xml:space="preserve"> is the maximum rms power of the active portions of the interfering signal measured over an interval of time sufficiently long. The </w:t>
      </w:r>
      <w:proofErr w:type="spellStart"/>
      <w:r w:rsidR="00253273" w:rsidRPr="002A6571">
        <w:rPr>
          <w:szCs w:val="20"/>
        </w:rPr>
        <w:t>I</w:t>
      </w:r>
      <w:r w:rsidR="00253273" w:rsidRPr="002A6571">
        <w:rPr>
          <w:szCs w:val="20"/>
          <w:vertAlign w:val="subscript"/>
        </w:rPr>
        <w:t>blk</w:t>
      </w:r>
      <w:proofErr w:type="spellEnd"/>
      <w:r w:rsidR="00253273" w:rsidRPr="002A6571">
        <w:rPr>
          <w:szCs w:val="20"/>
        </w:rPr>
        <w:t xml:space="preserve"> predicted by the basic equation of </w:t>
      </w:r>
      <w:r w:rsidR="00AD538F">
        <w:rPr>
          <w:szCs w:val="20"/>
        </w:rPr>
        <w:t>RRM</w:t>
      </w:r>
      <w:r w:rsidR="00914C37" w:rsidRPr="002A6571">
        <w:rPr>
          <w:szCs w:val="20"/>
        </w:rPr>
        <w:t xml:space="preserve"> </w:t>
      </w:r>
      <w:r w:rsidR="00253273" w:rsidRPr="002A6571">
        <w:rPr>
          <w:szCs w:val="20"/>
        </w:rPr>
        <w:t>is the interfering signa in-block mean power.</w:t>
      </w:r>
    </w:p>
    <w:p w14:paraId="2CEFE50D" w14:textId="77777777" w:rsidR="00253273" w:rsidRPr="002A6571" w:rsidRDefault="00253273" w:rsidP="00896AFC">
      <w:pPr>
        <w:autoSpaceDE w:val="0"/>
        <w:autoSpaceDN w:val="0"/>
        <w:adjustRightInd w:val="0"/>
        <w:jc w:val="both"/>
        <w:rPr>
          <w:szCs w:val="20"/>
        </w:rPr>
      </w:pPr>
    </w:p>
    <w:p w14:paraId="21E6007C" w14:textId="4CF1ECFA" w:rsidR="003774A5" w:rsidRPr="00360B3D" w:rsidRDefault="00253273" w:rsidP="003774A5">
      <w:pPr>
        <w:pStyle w:val="ECCParagraph"/>
        <w:spacing w:after="0"/>
        <w:rPr>
          <w:rFonts w:cs="Arial"/>
          <w:szCs w:val="20"/>
        </w:rPr>
      </w:pPr>
      <w:r w:rsidRPr="002A6571">
        <w:rPr>
          <w:rFonts w:cs="Arial"/>
          <w:szCs w:val="20"/>
        </w:rPr>
        <w:t>I</w:t>
      </w:r>
      <w:r w:rsidR="00F2654C" w:rsidRPr="002A6571">
        <w:rPr>
          <w:rFonts w:cs="Arial"/>
          <w:szCs w:val="20"/>
        </w:rPr>
        <w:t>n the presence of interfering signals with a relatively small average power associated with a possible high peak-to-average ratio</w:t>
      </w:r>
      <w:r w:rsidR="00765A18" w:rsidRPr="002A6571">
        <w:rPr>
          <w:rFonts w:cs="Arial"/>
          <w:szCs w:val="20"/>
        </w:rPr>
        <w:t xml:space="preserve"> as pulse modulated signals</w:t>
      </w:r>
      <w:r w:rsidR="00F2654C" w:rsidRPr="002A6571">
        <w:rPr>
          <w:rFonts w:cs="Arial"/>
          <w:szCs w:val="20"/>
        </w:rPr>
        <w:t xml:space="preserve">, both peak and average power may need to be considered. Applicability of the basic equation of </w:t>
      </w:r>
      <w:r w:rsidR="00AD538F">
        <w:rPr>
          <w:rFonts w:cs="Arial"/>
          <w:szCs w:val="20"/>
        </w:rPr>
        <w:t>RRM</w:t>
      </w:r>
      <w:r w:rsidR="00C61A09" w:rsidRPr="002A6571">
        <w:rPr>
          <w:rFonts w:cs="Arial"/>
          <w:szCs w:val="20"/>
        </w:rPr>
        <w:t xml:space="preserve"> </w:t>
      </w:r>
      <w:r w:rsidR="00F2654C" w:rsidRPr="002A6571">
        <w:rPr>
          <w:rFonts w:cs="Arial"/>
          <w:szCs w:val="20"/>
        </w:rPr>
        <w:t>to such interfering scenarios should be checked.</w:t>
      </w:r>
      <w:r w:rsidR="003774A5">
        <w:rPr>
          <w:rFonts w:cs="Arial"/>
          <w:szCs w:val="20"/>
        </w:rPr>
        <w:t xml:space="preserve"> </w:t>
      </w:r>
      <w:r w:rsidR="003774A5" w:rsidRPr="00A11007">
        <w:rPr>
          <w:rStyle w:val="cf01"/>
          <w:rFonts w:ascii="Arial" w:hAnsi="Arial" w:cs="Arial"/>
          <w:sz w:val="20"/>
          <w:szCs w:val="20"/>
        </w:rPr>
        <w:t xml:space="preserve">Harmonised Standard EN 303 340 is one of the rear harmonised standards that uses a pulsed type interfering signal, for a specific interference configuration, to define the blocking level of DTT receivers. In this specific case the blocking level is defined based on the mean rms value of the interference signal measured during its active period (which should be of the same order as the peak power), the PAPR being about 18 </w:t>
      </w:r>
      <w:proofErr w:type="spellStart"/>
      <w:r w:rsidR="003774A5" w:rsidRPr="00A11007">
        <w:rPr>
          <w:rStyle w:val="cf01"/>
          <w:rFonts w:ascii="Arial" w:hAnsi="Arial" w:cs="Arial"/>
          <w:sz w:val="20"/>
          <w:szCs w:val="20"/>
        </w:rPr>
        <w:t>dB.</w:t>
      </w:r>
      <w:proofErr w:type="spellEnd"/>
      <w:r w:rsidR="003774A5" w:rsidRPr="00A11007">
        <w:rPr>
          <w:rStyle w:val="cf01"/>
          <w:rFonts w:ascii="Arial" w:hAnsi="Arial" w:cs="Arial"/>
          <w:sz w:val="20"/>
          <w:szCs w:val="20"/>
        </w:rPr>
        <w:t xml:space="preserve"> The validity of the defined blocking level was successfully checked by using </w:t>
      </w:r>
      <w:r w:rsidR="00AD538F">
        <w:rPr>
          <w:rStyle w:val="cf01"/>
          <w:rFonts w:ascii="Arial" w:hAnsi="Arial" w:cs="Arial"/>
          <w:sz w:val="20"/>
          <w:szCs w:val="20"/>
        </w:rPr>
        <w:t>RRM</w:t>
      </w:r>
      <w:r w:rsidR="003774A5" w:rsidRPr="00A11007">
        <w:rPr>
          <w:rStyle w:val="cf01"/>
          <w:rFonts w:ascii="Arial" w:hAnsi="Arial" w:cs="Arial"/>
          <w:sz w:val="20"/>
          <w:szCs w:val="20"/>
        </w:rPr>
        <w:t xml:space="preserve">. </w:t>
      </w:r>
      <w:r w:rsidR="003774A5" w:rsidRPr="00A11007">
        <w:rPr>
          <w:rStyle w:val="q4iawc"/>
          <w:rFonts w:cs="Arial"/>
          <w:szCs w:val="20"/>
        </w:rPr>
        <w:t xml:space="preserve">Finally, if </w:t>
      </w:r>
      <w:r w:rsidR="003774A5" w:rsidRPr="00A11007">
        <w:rPr>
          <w:rStyle w:val="cf01"/>
          <w:rFonts w:ascii="Arial" w:hAnsi="Arial" w:cs="Arial"/>
          <w:sz w:val="20"/>
          <w:szCs w:val="20"/>
        </w:rPr>
        <w:t>for a specific interference configuration</w:t>
      </w:r>
      <w:r w:rsidR="003774A5" w:rsidRPr="00A11007">
        <w:rPr>
          <w:rStyle w:val="q4iawc"/>
          <w:rFonts w:cs="Arial"/>
          <w:szCs w:val="20"/>
        </w:rPr>
        <w:t xml:space="preserve"> there is a need to consider the impact of pulsed type signals on a receiver performance, it should be done first in harmonised standards and after</w:t>
      </w:r>
      <w:r w:rsidR="00C96D75" w:rsidRPr="00A11007">
        <w:rPr>
          <w:rStyle w:val="q4iawc"/>
          <w:rFonts w:cs="Arial"/>
          <w:szCs w:val="20"/>
        </w:rPr>
        <w:t xml:space="preserve"> a revision of</w:t>
      </w:r>
      <w:r w:rsidR="003774A5" w:rsidRPr="00A11007">
        <w:rPr>
          <w:rStyle w:val="q4iawc"/>
          <w:rFonts w:cs="Arial"/>
          <w:szCs w:val="20"/>
        </w:rPr>
        <w:t xml:space="preserve"> the future Recommendation on receivers</w:t>
      </w:r>
      <w:r w:rsidR="00C96D75" w:rsidRPr="00A11007">
        <w:rPr>
          <w:rStyle w:val="q4iawc"/>
          <w:rFonts w:cs="Arial"/>
          <w:szCs w:val="20"/>
        </w:rPr>
        <w:t xml:space="preserve"> might be proposed to also consider these scenarios</w:t>
      </w:r>
      <w:r w:rsidR="003774A5" w:rsidRPr="00A11007">
        <w:rPr>
          <w:rStyle w:val="q4iawc"/>
          <w:rFonts w:cs="Arial"/>
          <w:szCs w:val="20"/>
        </w:rPr>
        <w:t>.</w:t>
      </w:r>
    </w:p>
    <w:p w14:paraId="6EAB5167" w14:textId="77777777" w:rsidR="00DF032E" w:rsidRPr="002A6571" w:rsidRDefault="00DF032E" w:rsidP="007351AA">
      <w:pPr>
        <w:rPr>
          <w:rFonts w:cs="Arial"/>
          <w:szCs w:val="20"/>
        </w:rPr>
      </w:pPr>
    </w:p>
    <w:p w14:paraId="3D5ED02F" w14:textId="77777777" w:rsidR="00E07649" w:rsidRPr="002A6571" w:rsidRDefault="00E07649" w:rsidP="007351AA">
      <w:pPr>
        <w:rPr>
          <w:rFonts w:cs="Arial"/>
          <w:szCs w:val="20"/>
        </w:rPr>
      </w:pPr>
    </w:p>
    <w:p w14:paraId="3B3B2AF0" w14:textId="235B8DD6" w:rsidR="0090349A" w:rsidRPr="002A6571" w:rsidRDefault="00814748" w:rsidP="00896AFC">
      <w:pPr>
        <w:pStyle w:val="Titre2"/>
      </w:pPr>
      <w:bookmarkStart w:id="17" w:name="_Toc107486746"/>
      <w:bookmarkStart w:id="18" w:name="_Toc115888594"/>
      <w:bookmarkEnd w:id="17"/>
      <w:r w:rsidRPr="002A6571">
        <w:rPr>
          <w:caps w:val="0"/>
        </w:rPr>
        <w:t>Basics and a</w:t>
      </w:r>
      <w:r w:rsidR="00027A86" w:rsidRPr="002A6571">
        <w:rPr>
          <w:caps w:val="0"/>
        </w:rPr>
        <w:t xml:space="preserve">pplication of </w:t>
      </w:r>
      <w:bookmarkEnd w:id="18"/>
      <w:r w:rsidR="00AD538F">
        <w:rPr>
          <w:caps w:val="0"/>
        </w:rPr>
        <w:t>RRM</w:t>
      </w:r>
    </w:p>
    <w:p w14:paraId="3F966D1B" w14:textId="77777777" w:rsidR="000330A3" w:rsidRPr="002A6571" w:rsidRDefault="000330A3" w:rsidP="00552E19">
      <w:pPr>
        <w:rPr>
          <w:rFonts w:cs="Arial"/>
          <w:b/>
          <w:bCs/>
          <w:szCs w:val="20"/>
        </w:rPr>
      </w:pPr>
    </w:p>
    <w:p w14:paraId="08E46D0B" w14:textId="4470D2A6" w:rsidR="00552E19" w:rsidRPr="002A6571" w:rsidRDefault="00814748" w:rsidP="00552E19">
      <w:pPr>
        <w:rPr>
          <w:rFonts w:cs="Arial"/>
          <w:b/>
          <w:bCs/>
          <w:szCs w:val="20"/>
        </w:rPr>
      </w:pPr>
      <w:bookmarkStart w:id="19" w:name="_Hlk115889570"/>
      <w:r w:rsidRPr="002A6571">
        <w:rPr>
          <w:rFonts w:cs="Arial"/>
          <w:b/>
          <w:bCs/>
          <w:szCs w:val="20"/>
        </w:rPr>
        <w:t>3.4.1</w:t>
      </w:r>
      <w:bookmarkEnd w:id="19"/>
      <w:r w:rsidRPr="002A6571">
        <w:rPr>
          <w:rFonts w:cs="Arial"/>
          <w:b/>
          <w:bCs/>
          <w:szCs w:val="20"/>
        </w:rPr>
        <w:tab/>
      </w:r>
      <w:r w:rsidR="00552E19" w:rsidRPr="002A6571">
        <w:rPr>
          <w:rFonts w:cs="Arial"/>
          <w:b/>
          <w:bCs/>
          <w:szCs w:val="20"/>
        </w:rPr>
        <w:t>Basics of the method</w:t>
      </w:r>
    </w:p>
    <w:p w14:paraId="3E37F65E" w14:textId="77777777" w:rsidR="00552E19" w:rsidRPr="002A6571" w:rsidRDefault="00552E19" w:rsidP="00552E19">
      <w:pPr>
        <w:rPr>
          <w:rFonts w:cs="Arial"/>
          <w:szCs w:val="20"/>
        </w:rPr>
      </w:pPr>
    </w:p>
    <w:p w14:paraId="03F356E8" w14:textId="5B34272E" w:rsidR="00552E19" w:rsidRPr="002A6571" w:rsidRDefault="00B44C77" w:rsidP="00B44C77">
      <w:pPr>
        <w:jc w:val="both"/>
        <w:rPr>
          <w:rFonts w:cs="Arial"/>
          <w:szCs w:val="20"/>
        </w:rPr>
      </w:pPr>
      <w:r w:rsidRPr="002A6571">
        <w:rPr>
          <w:rFonts w:cs="Arial"/>
          <w:szCs w:val="20"/>
        </w:rPr>
        <w:t xml:space="preserve">This method derives </w:t>
      </w:r>
      <w:r w:rsidR="00F039FF" w:rsidRPr="002A6571">
        <w:rPr>
          <w:rFonts w:cs="Arial"/>
          <w:szCs w:val="20"/>
        </w:rPr>
        <w:t xml:space="preserve">the </w:t>
      </w:r>
      <w:r w:rsidR="00F039FF" w:rsidRPr="002A6571">
        <w:rPr>
          <w:bCs/>
        </w:rPr>
        <w:t xml:space="preserve">frequency offset </w:t>
      </w:r>
      <w:r w:rsidR="00F039FF" w:rsidRPr="002A6571">
        <w:rPr>
          <w:rFonts w:cs="Arial"/>
          <w:szCs w:val="20"/>
        </w:rPr>
        <w:t>interfering signal level (</w:t>
      </w:r>
      <w:proofErr w:type="spellStart"/>
      <w:r w:rsidR="00F039FF" w:rsidRPr="002A6571">
        <w:rPr>
          <w:rFonts w:cs="Arial"/>
          <w:szCs w:val="20"/>
        </w:rPr>
        <w:t>I</w:t>
      </w:r>
      <w:r w:rsidR="00F039FF" w:rsidRPr="002A6571">
        <w:rPr>
          <w:rFonts w:cs="Arial"/>
          <w:szCs w:val="20"/>
          <w:vertAlign w:val="subscript"/>
        </w:rPr>
        <w:t>in-ch</w:t>
      </w:r>
      <w:proofErr w:type="spellEnd"/>
      <w:r w:rsidR="00F039FF" w:rsidRPr="002A6571">
        <w:rPr>
          <w:rFonts w:cs="Arial"/>
          <w:szCs w:val="20"/>
        </w:rPr>
        <w:t>) at the receiver input and consequently the blocking level (</w:t>
      </w:r>
      <w:proofErr w:type="spellStart"/>
      <w:r w:rsidR="00F039FF" w:rsidRPr="002A6571">
        <w:rPr>
          <w:rFonts w:cs="Arial"/>
          <w:szCs w:val="20"/>
        </w:rPr>
        <w:t>I</w:t>
      </w:r>
      <w:r w:rsidR="00F039FF" w:rsidRPr="002A6571">
        <w:rPr>
          <w:rFonts w:cs="Arial"/>
          <w:szCs w:val="20"/>
          <w:vertAlign w:val="subscript"/>
        </w:rPr>
        <w:t>blk</w:t>
      </w:r>
      <w:proofErr w:type="spellEnd"/>
      <w:r w:rsidR="00F039FF" w:rsidRPr="002A6571">
        <w:rPr>
          <w:rFonts w:cs="Arial"/>
          <w:szCs w:val="20"/>
        </w:rPr>
        <w:t xml:space="preserve">) </w:t>
      </w:r>
      <w:r w:rsidR="00182ACC" w:rsidRPr="002A6571">
        <w:rPr>
          <w:rFonts w:cs="Arial"/>
          <w:szCs w:val="20"/>
        </w:rPr>
        <w:t xml:space="preserve">and </w:t>
      </w:r>
      <w:proofErr w:type="spellStart"/>
      <w:r w:rsidR="00182ACC" w:rsidRPr="002A6571">
        <w:rPr>
          <w:rFonts w:cs="Arial"/>
          <w:szCs w:val="20"/>
        </w:rPr>
        <w:t>adj-ch</w:t>
      </w:r>
      <w:proofErr w:type="spellEnd"/>
      <w:r w:rsidR="00182ACC" w:rsidRPr="002A6571">
        <w:rPr>
          <w:rFonts w:cs="Arial"/>
          <w:szCs w:val="20"/>
        </w:rPr>
        <w:t xml:space="preserve"> PR </w:t>
      </w:r>
      <w:r w:rsidR="00F039FF" w:rsidRPr="002A6571">
        <w:rPr>
          <w:rFonts w:cs="Arial"/>
          <w:szCs w:val="20"/>
        </w:rPr>
        <w:t>of the receiver</w:t>
      </w:r>
      <w:r w:rsidRPr="002A6571">
        <w:rPr>
          <w:rFonts w:cs="Arial"/>
          <w:szCs w:val="20"/>
        </w:rPr>
        <w:t xml:space="preserve">, for given values of M, N, ILR and FOS, from the equation below </w:t>
      </w:r>
      <w:r w:rsidR="006B5D46" w:rsidRPr="002A6571">
        <w:rPr>
          <w:rFonts w:cs="Arial"/>
          <w:szCs w:val="20"/>
        </w:rPr>
        <w:t xml:space="preserve">(see </w:t>
      </w:r>
      <w:r w:rsidR="006B5D46" w:rsidRPr="002A6571">
        <w:rPr>
          <w:rFonts w:cs="Arial"/>
          <w:szCs w:val="20"/>
        </w:rPr>
        <w:fldChar w:fldCharType="begin"/>
      </w:r>
      <w:r w:rsidR="006B5D46" w:rsidRPr="002A6571">
        <w:rPr>
          <w:rFonts w:cs="Arial"/>
          <w:szCs w:val="20"/>
        </w:rPr>
        <w:instrText xml:space="preserve"> REF _Ref107392213 \r \h </w:instrText>
      </w:r>
      <w:r w:rsidRPr="002A6571">
        <w:rPr>
          <w:rFonts w:cs="Arial"/>
          <w:szCs w:val="20"/>
        </w:rPr>
        <w:instrText xml:space="preserve"> \* MERGEFORMAT </w:instrText>
      </w:r>
      <w:r w:rsidR="006B5D46" w:rsidRPr="002A6571">
        <w:rPr>
          <w:rFonts w:cs="Arial"/>
          <w:szCs w:val="20"/>
        </w:rPr>
      </w:r>
      <w:r w:rsidR="006B5D46" w:rsidRPr="002A6571">
        <w:rPr>
          <w:rFonts w:cs="Arial"/>
          <w:szCs w:val="20"/>
        </w:rPr>
        <w:fldChar w:fldCharType="separate"/>
      </w:r>
      <w:r w:rsidR="00457682" w:rsidRPr="002A6571">
        <w:rPr>
          <w:rFonts w:cs="Arial"/>
          <w:szCs w:val="20"/>
        </w:rPr>
        <w:t>ANNEX 1:</w:t>
      </w:r>
      <w:r w:rsidR="006B5D46" w:rsidRPr="002A6571">
        <w:rPr>
          <w:rFonts w:cs="Arial"/>
          <w:szCs w:val="20"/>
        </w:rPr>
        <w:fldChar w:fldCharType="end"/>
      </w:r>
      <w:r w:rsidR="006B5D46" w:rsidRPr="002A6571">
        <w:rPr>
          <w:rFonts w:cs="Arial"/>
          <w:szCs w:val="20"/>
        </w:rPr>
        <w:t>)</w:t>
      </w:r>
      <w:r w:rsidR="00182ACC" w:rsidRPr="002A6571">
        <w:rPr>
          <w:rFonts w:cs="Arial"/>
          <w:szCs w:val="20"/>
        </w:rPr>
        <w:t>.</w:t>
      </w:r>
    </w:p>
    <w:p w14:paraId="2959C532" w14:textId="2CAF7F13" w:rsidR="00FD73F0" w:rsidRPr="002A6571" w:rsidRDefault="00FD73F0" w:rsidP="00E07649">
      <w:pPr>
        <w:rPr>
          <w:rFonts w:cs="Arial"/>
          <w:szCs w:val="20"/>
        </w:rPr>
      </w:pPr>
    </w:p>
    <w:p w14:paraId="63AAD18B" w14:textId="0C669907" w:rsidR="00182ACC" w:rsidRPr="000148B5" w:rsidRDefault="00182ACC" w:rsidP="00E07649">
      <w:pPr>
        <w:rPr>
          <w:rFonts w:cs="Arial"/>
          <w:szCs w:val="20"/>
        </w:rPr>
      </w:pPr>
      <w:r w:rsidRPr="000148B5">
        <w:rPr>
          <w:rFonts w:cs="Arial"/>
          <w:szCs w:val="20"/>
        </w:rPr>
        <w:t>The blocking leve</w:t>
      </w:r>
      <w:r w:rsidR="00F617C8" w:rsidRPr="000148B5">
        <w:rPr>
          <w:rFonts w:cs="Arial"/>
          <w:szCs w:val="20"/>
        </w:rPr>
        <w:t xml:space="preserve">l </w:t>
      </w:r>
      <m:oMath>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in-ch</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e>
        </m:d>
      </m:oMath>
      <w:r w:rsidRPr="000148B5">
        <w:rPr>
          <w:rFonts w:cs="Arial"/>
          <w:szCs w:val="20"/>
        </w:rPr>
        <w:t>:</w:t>
      </w:r>
    </w:p>
    <w:p w14:paraId="42C4CBE6" w14:textId="77777777" w:rsidR="00F617C8" w:rsidRPr="000148B5" w:rsidRDefault="00F617C8" w:rsidP="00E07649">
      <w:pPr>
        <w:rPr>
          <w:rFonts w:cs="Arial"/>
          <w:szCs w:val="20"/>
        </w:rPr>
      </w:pPr>
    </w:p>
    <w:p w14:paraId="2ADBB1AC" w14:textId="5C937982" w:rsidR="00552E19" w:rsidRPr="000148B5" w:rsidRDefault="00000000" w:rsidP="00552E19">
      <w:pPr>
        <w:rPr>
          <w:rFonts w:cs="Arial"/>
          <w:bCs/>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C23AD6" w:rsidRPr="000148B5">
        <w:rPr>
          <w:rFonts w:cs="Arial"/>
          <w:bCs/>
          <w:szCs w:val="20"/>
        </w:rPr>
        <w:tab/>
      </w:r>
      <w:r w:rsidR="00C23AD6" w:rsidRPr="000148B5">
        <w:rPr>
          <w:rFonts w:cs="Arial"/>
          <w:bCs/>
          <w:szCs w:val="20"/>
        </w:rPr>
        <w:tab/>
      </w:r>
      <w:r w:rsidR="00C23AD6" w:rsidRPr="000148B5">
        <w:rPr>
          <w:rFonts w:cs="Arial"/>
          <w:bCs/>
          <w:szCs w:val="20"/>
        </w:rPr>
        <w:tab/>
      </w:r>
      <w:r w:rsidR="00A0382F" w:rsidRPr="000148B5">
        <w:rPr>
          <w:rFonts w:cs="Arial"/>
          <w:bCs/>
          <w:szCs w:val="20"/>
        </w:rPr>
        <w:t xml:space="preserve">           </w:t>
      </w:r>
      <w:r w:rsidR="00C23AD6" w:rsidRPr="000148B5">
        <w:rPr>
          <w:rFonts w:cs="Arial"/>
          <w:bCs/>
          <w:szCs w:val="20"/>
        </w:rPr>
        <w:t>(</w:t>
      </w:r>
      <w:r w:rsidR="00A0382F" w:rsidRPr="006D1EAB">
        <w:rPr>
          <w:rFonts w:cs="Arial"/>
          <w:bCs/>
          <w:szCs w:val="20"/>
        </w:rPr>
        <w:t>1</w:t>
      </w:r>
      <w:r w:rsidR="00325E5C" w:rsidRPr="006D1EAB">
        <w:rPr>
          <w:rFonts w:cs="Arial"/>
          <w:bCs/>
          <w:szCs w:val="20"/>
        </w:rPr>
        <w:t>8</w:t>
      </w:r>
      <w:r w:rsidR="00C23AD6" w:rsidRPr="000148B5">
        <w:rPr>
          <w:rFonts w:cs="Arial"/>
          <w:bCs/>
          <w:szCs w:val="20"/>
        </w:rPr>
        <w:t>)</w:t>
      </w:r>
    </w:p>
    <w:p w14:paraId="1A2783BA" w14:textId="77777777" w:rsidR="00B44C77" w:rsidRPr="000148B5" w:rsidRDefault="00B44C77" w:rsidP="00132237">
      <w:pPr>
        <w:rPr>
          <w:rFonts w:cs="Arial"/>
          <w:bCs/>
          <w:szCs w:val="20"/>
        </w:rPr>
      </w:pPr>
    </w:p>
    <w:p w14:paraId="1962EDF8" w14:textId="7ACFF516" w:rsidR="00132237" w:rsidRPr="000148B5" w:rsidRDefault="00B44C77" w:rsidP="00132237">
      <w:pPr>
        <w:rPr>
          <w:rFonts w:cs="Arial"/>
          <w:bCs/>
          <w:szCs w:val="20"/>
        </w:rPr>
      </w:pPr>
      <w:proofErr w:type="gramStart"/>
      <w:r w:rsidRPr="000148B5">
        <w:rPr>
          <w:rFonts w:cs="Arial"/>
          <w:bCs/>
          <w:szCs w:val="20"/>
        </w:rPr>
        <w:t>Or,</w:t>
      </w:r>
      <w:proofErr w:type="gramEnd"/>
      <w:r w:rsidRPr="000148B5">
        <w:rPr>
          <w:rFonts w:cs="Arial"/>
          <w:bCs/>
          <w:szCs w:val="20"/>
        </w:rPr>
        <w:t xml:space="preserve"> </w:t>
      </w:r>
      <w:r w:rsidRPr="000148B5">
        <w:rPr>
          <w:rFonts w:cs="Arial"/>
          <w:szCs w:val="20"/>
        </w:rPr>
        <w:t>the carrier to interference ratio (</w:t>
      </w: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in-ch</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adj-ch</m:t>
            </m:r>
          </m:sub>
        </m:sSub>
      </m:oMath>
      <w:r w:rsidRPr="000148B5">
        <w:rPr>
          <w:rFonts w:cs="Arial"/>
          <w:szCs w:val="20"/>
        </w:rPr>
        <w:t>) as follows</w:t>
      </w:r>
      <w:r w:rsidRPr="000148B5">
        <w:rPr>
          <w:rFonts w:cs="Arial"/>
          <w:bCs/>
          <w:szCs w:val="20"/>
        </w:rPr>
        <w:t>:</w:t>
      </w:r>
    </w:p>
    <w:p w14:paraId="39AC2733" w14:textId="77777777" w:rsidR="00B44C77" w:rsidRPr="000148B5" w:rsidRDefault="00B44C77" w:rsidP="00132237">
      <w:pPr>
        <w:rPr>
          <w:rFonts w:cs="Arial"/>
          <w:bCs/>
          <w:szCs w:val="20"/>
        </w:rPr>
      </w:pPr>
    </w:p>
    <w:p w14:paraId="034FF23A" w14:textId="1A0EB8BF" w:rsidR="00132237" w:rsidRPr="000148B5" w:rsidRDefault="00000000" w:rsidP="00132237">
      <w:pPr>
        <w:rPr>
          <w:rFonts w:cs="Arial"/>
          <w:szCs w:val="20"/>
        </w:rPr>
      </w:pPr>
      <m:oMathPara>
        <m:oMathParaPr>
          <m:jc m:val="left"/>
        </m:oMathParaP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=C(dBm)-</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m:t>
              </m:r>
            </m:e>
          </m:d>
        </m:oMath>
      </m:oMathPara>
    </w:p>
    <w:p w14:paraId="2D0C5837" w14:textId="6B57B2B7" w:rsidR="00132237" w:rsidRPr="000148B5" w:rsidRDefault="00132237" w:rsidP="00332288">
      <w:pPr>
        <w:spacing w:before="120"/>
        <w:ind w:left="993"/>
        <w:rPr>
          <w:rFonts w:cs="Arial"/>
          <w:szCs w:val="20"/>
        </w:rPr>
      </w:p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C</m:t>
            </m:r>
          </m:e>
          <m:sub>
            <m:r>
              <w:rPr>
                <w:rFonts w:ascii="Cambria Math" w:hAnsi="Cambria Math" w:cs="Arial"/>
                <w:szCs w:val="20"/>
              </w:rPr>
              <m:t>sens</m:t>
            </m:r>
          </m:sub>
        </m:sSub>
        <m:r>
          <w:rPr>
            <w:rFonts w:ascii="Cambria Math" w:hAnsi="Cambria Math" w:cs="Arial"/>
            <w:szCs w:val="20"/>
          </w:rPr>
          <m:t>(dBm)+M(dB)-</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m:t>
            </m:r>
          </m:e>
        </m:d>
      </m:oMath>
      <w:r w:rsidR="00A0382F" w:rsidRPr="000148B5">
        <w:rPr>
          <w:rFonts w:cs="Arial"/>
          <w:szCs w:val="20"/>
        </w:rPr>
        <w:tab/>
      </w:r>
      <w:r w:rsidR="00A0382F" w:rsidRPr="000148B5">
        <w:rPr>
          <w:rFonts w:cs="Arial"/>
          <w:szCs w:val="20"/>
        </w:rPr>
        <w:tab/>
      </w:r>
      <w:r w:rsidR="00A0382F" w:rsidRPr="000148B5">
        <w:rPr>
          <w:rFonts w:cs="Arial"/>
          <w:szCs w:val="20"/>
        </w:rPr>
        <w:tab/>
      </w:r>
      <w:r w:rsidR="00A0382F" w:rsidRPr="000148B5">
        <w:rPr>
          <w:rFonts w:cs="Arial"/>
          <w:szCs w:val="20"/>
        </w:rPr>
        <w:tab/>
      </w:r>
      <w:r w:rsidR="00A0382F" w:rsidRPr="000148B5">
        <w:rPr>
          <w:rFonts w:cs="Arial"/>
          <w:szCs w:val="20"/>
        </w:rPr>
        <w:tab/>
      </w:r>
      <w:r w:rsidR="00A0382F" w:rsidRPr="000148B5">
        <w:rPr>
          <w:rFonts w:cs="Arial"/>
          <w:szCs w:val="20"/>
        </w:rPr>
        <w:tab/>
        <w:t xml:space="preserve">           (</w:t>
      </w:r>
      <w:r w:rsidR="00325E5C" w:rsidRPr="006D1EAB">
        <w:rPr>
          <w:rFonts w:cs="Arial"/>
          <w:szCs w:val="20"/>
        </w:rPr>
        <w:t>19</w:t>
      </w:r>
      <w:r w:rsidR="00A0382F" w:rsidRPr="000148B5">
        <w:rPr>
          <w:rFonts w:cs="Arial"/>
          <w:szCs w:val="20"/>
        </w:rPr>
        <w:t>)</w:t>
      </w:r>
    </w:p>
    <w:p w14:paraId="4DA0F1DA" w14:textId="77777777" w:rsidR="00132237" w:rsidRPr="000148B5" w:rsidRDefault="00132237" w:rsidP="00552E19">
      <w:pPr>
        <w:rPr>
          <w:rFonts w:cs="Arial"/>
          <w:bCs/>
          <w:szCs w:val="20"/>
        </w:rPr>
      </w:pPr>
    </w:p>
    <w:p w14:paraId="326B07B2" w14:textId="77777777" w:rsidR="00552E19" w:rsidRPr="000148B5" w:rsidRDefault="00FD73F0" w:rsidP="00552E19">
      <w:pPr>
        <w:rPr>
          <w:rFonts w:cs="Arial"/>
          <w:b/>
          <w:szCs w:val="20"/>
        </w:rPr>
      </w:pPr>
      <w:proofErr w:type="gramStart"/>
      <w:r w:rsidRPr="000148B5">
        <w:rPr>
          <w:rFonts w:cs="Arial"/>
          <w:szCs w:val="20"/>
        </w:rPr>
        <w:t>w</w:t>
      </w:r>
      <w:r w:rsidR="00552E19" w:rsidRPr="000148B5">
        <w:rPr>
          <w:rFonts w:cs="Arial"/>
          <w:szCs w:val="20"/>
        </w:rPr>
        <w:t>here</w:t>
      </w:r>
      <w:proofErr w:type="gramEnd"/>
    </w:p>
    <w:p w14:paraId="4F1306CA" w14:textId="37EB44A3" w:rsidR="00552E19" w:rsidRPr="000148B5" w:rsidRDefault="00552E19" w:rsidP="00552E19">
      <w:pPr>
        <w:spacing w:before="120"/>
        <w:rPr>
          <w:rFonts w:cs="Arial"/>
          <w:b/>
          <w:szCs w:val="20"/>
        </w:rPr>
      </w:pPr>
      <w:r w:rsidRPr="000148B5">
        <w:rPr>
          <w:rFonts w:cs="Arial"/>
          <w:i/>
          <w:szCs w:val="20"/>
        </w:rPr>
        <w:t>N</w:t>
      </w:r>
      <w:r w:rsidRPr="000148B5">
        <w:rPr>
          <w:rFonts w:cs="Arial"/>
          <w:szCs w:val="20"/>
        </w:rPr>
        <w:t xml:space="preserve">: Noise floor of the victim </w:t>
      </w:r>
      <w:proofErr w:type="gramStart"/>
      <w:r w:rsidRPr="000148B5">
        <w:rPr>
          <w:rFonts w:cs="Arial"/>
          <w:szCs w:val="20"/>
        </w:rPr>
        <w:t>receiver</w:t>
      </w:r>
      <w:r w:rsidR="00CA00A4" w:rsidRPr="000148B5">
        <w:rPr>
          <w:rFonts w:cs="Arial"/>
          <w:szCs w:val="20"/>
        </w:rPr>
        <w:t>;</w:t>
      </w:r>
      <w:proofErr w:type="gramEnd"/>
    </w:p>
    <w:p w14:paraId="27F84608" w14:textId="57B4F821" w:rsidR="00552E19" w:rsidRPr="000148B5" w:rsidRDefault="00552E19" w:rsidP="00552E19">
      <w:pPr>
        <w:rPr>
          <w:rFonts w:cs="Arial"/>
          <w:b/>
          <w:szCs w:val="20"/>
        </w:rPr>
      </w:pPr>
      <w:r w:rsidRPr="000148B5">
        <w:rPr>
          <w:rFonts w:cs="Arial"/>
          <w:i/>
          <w:szCs w:val="20"/>
        </w:rPr>
        <w:t>M</w:t>
      </w:r>
      <w:r w:rsidRPr="000148B5">
        <w:rPr>
          <w:rFonts w:cs="Arial"/>
          <w:szCs w:val="20"/>
        </w:rPr>
        <w:t xml:space="preserve">: Victim receiver </w:t>
      </w:r>
      <w:r w:rsidR="00BC498A" w:rsidRPr="000148B5">
        <w:rPr>
          <w:rFonts w:cs="Arial"/>
          <w:szCs w:val="20"/>
        </w:rPr>
        <w:t xml:space="preserve">maximum acceptable </w:t>
      </w:r>
      <w:r w:rsidRPr="000148B5">
        <w:rPr>
          <w:rFonts w:cs="Arial"/>
          <w:szCs w:val="20"/>
        </w:rPr>
        <w:t xml:space="preserve">desensitization at a given frequency </w:t>
      </w:r>
      <w:proofErr w:type="gramStart"/>
      <w:r w:rsidRPr="000148B5">
        <w:rPr>
          <w:rFonts w:cs="Arial"/>
          <w:szCs w:val="20"/>
        </w:rPr>
        <w:t>offset</w:t>
      </w:r>
      <w:r w:rsidR="00CA00A4" w:rsidRPr="000148B5">
        <w:rPr>
          <w:rFonts w:cs="Arial"/>
          <w:szCs w:val="20"/>
        </w:rPr>
        <w:t>;</w:t>
      </w:r>
      <w:proofErr w:type="gramEnd"/>
    </w:p>
    <w:p w14:paraId="7AA361CA" w14:textId="549FFECD" w:rsidR="00552E19" w:rsidRPr="000148B5" w:rsidRDefault="00552E19" w:rsidP="00552E19">
      <w:pPr>
        <w:rPr>
          <w:rFonts w:eastAsia="Calibri" w:cs="Arial"/>
          <w:i/>
          <w:szCs w:val="20"/>
        </w:rPr>
      </w:pPr>
      <w:r w:rsidRPr="000148B5">
        <w:rPr>
          <w:rFonts w:cs="Arial"/>
          <w:i/>
          <w:szCs w:val="20"/>
        </w:rPr>
        <w:t xml:space="preserve">FOS: </w:t>
      </w:r>
      <w:r w:rsidRPr="000148B5">
        <w:rPr>
          <w:rFonts w:cs="Arial"/>
          <w:szCs w:val="20"/>
        </w:rPr>
        <w:t xml:space="preserve">Frequency offset selectivity of the victim </w:t>
      </w:r>
      <w:proofErr w:type="gramStart"/>
      <w:r w:rsidRPr="000148B5">
        <w:rPr>
          <w:rFonts w:cs="Arial"/>
          <w:szCs w:val="20"/>
        </w:rPr>
        <w:t>receiver</w:t>
      </w:r>
      <w:r w:rsidR="00CA00A4" w:rsidRPr="000148B5">
        <w:rPr>
          <w:rFonts w:cs="Arial"/>
          <w:szCs w:val="20"/>
        </w:rPr>
        <w:t>;</w:t>
      </w:r>
      <w:proofErr w:type="gramEnd"/>
    </w:p>
    <w:p w14:paraId="68EB8E1F" w14:textId="18FEDF22" w:rsidR="00552E19" w:rsidRPr="000148B5" w:rsidRDefault="00552E19" w:rsidP="00552E19">
      <w:pPr>
        <w:rPr>
          <w:rFonts w:cs="Arial"/>
          <w:szCs w:val="20"/>
        </w:rPr>
      </w:pPr>
      <w:r w:rsidRPr="000148B5">
        <w:rPr>
          <w:rFonts w:cs="Arial"/>
          <w:i/>
          <w:szCs w:val="20"/>
        </w:rPr>
        <w:t>ILR</w:t>
      </w:r>
      <w:r w:rsidRPr="000148B5">
        <w:rPr>
          <w:rFonts w:cs="Arial"/>
          <w:szCs w:val="20"/>
        </w:rPr>
        <w:t xml:space="preserve">: Leakage power ratio of the interfering signal at offset </w:t>
      </w:r>
      <w:proofErr w:type="gramStart"/>
      <w:r w:rsidRPr="000148B5">
        <w:rPr>
          <w:rFonts w:cs="Arial"/>
          <w:szCs w:val="20"/>
        </w:rPr>
        <w:t>frequency</w:t>
      </w:r>
      <w:r w:rsidR="00332288" w:rsidRPr="000148B5">
        <w:rPr>
          <w:rFonts w:cs="Arial"/>
          <w:szCs w:val="20"/>
        </w:rPr>
        <w:t>;</w:t>
      </w:r>
      <w:proofErr w:type="gramEnd"/>
    </w:p>
    <w:p w14:paraId="4ACA8D09" w14:textId="04C2DAF8" w:rsidR="00B44C77" w:rsidRPr="000148B5" w:rsidRDefault="00B44C77" w:rsidP="00552E19">
      <w:pPr>
        <w:rPr>
          <w:rFonts w:cs="Arial"/>
          <w:szCs w:val="20"/>
        </w:rPr>
      </w:pPr>
      <w:r w:rsidRPr="000148B5">
        <w:rPr>
          <w:rFonts w:cs="Arial"/>
          <w:i/>
          <w:iCs/>
          <w:szCs w:val="20"/>
        </w:rPr>
        <w:t>C</w:t>
      </w:r>
      <w:r w:rsidRPr="000148B5">
        <w:rPr>
          <w:rFonts w:cs="Arial"/>
          <w:szCs w:val="20"/>
        </w:rPr>
        <w:t xml:space="preserve">: useful signal level received by the victim </w:t>
      </w:r>
      <w:proofErr w:type="gramStart"/>
      <w:r w:rsidRPr="000148B5">
        <w:rPr>
          <w:rFonts w:cs="Arial"/>
          <w:szCs w:val="20"/>
        </w:rPr>
        <w:t>receiver;</w:t>
      </w:r>
      <w:proofErr w:type="gramEnd"/>
    </w:p>
    <w:p w14:paraId="749CA1A5" w14:textId="425717BD" w:rsidR="00552E19" w:rsidRPr="000148B5" w:rsidRDefault="00000000" w:rsidP="00552E19">
      <w:pPr>
        <w:rPr>
          <w:rFonts w:cs="Arial"/>
          <w:bCs/>
          <w:szCs w:val="20"/>
        </w:rPr>
      </w:pPr>
      <m:oMath>
        <m:sSub>
          <m:sSubPr>
            <m:ctrlPr>
              <w:rPr>
                <w:rFonts w:ascii="Cambria Math" w:hAnsi="Cambria Math" w:cs="Arial"/>
                <w:i/>
                <w:szCs w:val="20"/>
              </w:rPr>
            </m:ctrlPr>
          </m:sSubPr>
          <m:e>
            <m:r>
              <w:rPr>
                <w:rFonts w:ascii="Cambria Math" w:hAnsi="Cambria Math" w:cs="Arial"/>
                <w:szCs w:val="20"/>
              </w:rPr>
              <m:t>C</m:t>
            </m:r>
          </m:e>
          <m:sub>
            <m:r>
              <w:rPr>
                <w:rFonts w:ascii="Cambria Math" w:hAnsi="Cambria Math" w:cs="Arial"/>
                <w:szCs w:val="20"/>
              </w:rPr>
              <m:t>sens</m:t>
            </m:r>
          </m:sub>
        </m:sSub>
      </m:oMath>
      <w:r w:rsidR="00BC498A" w:rsidRPr="000148B5">
        <w:rPr>
          <w:rFonts w:cs="Arial"/>
          <w:szCs w:val="20"/>
        </w:rPr>
        <w:t xml:space="preserve">: </w:t>
      </w:r>
      <w:r w:rsidR="00BC498A" w:rsidRPr="000148B5">
        <w:rPr>
          <w:szCs w:val="20"/>
        </w:rPr>
        <w:t xml:space="preserve">receiver sensitivity </w:t>
      </w:r>
      <w:r w:rsidR="00BC498A" w:rsidRPr="000148B5">
        <w:rPr>
          <w:rFonts w:cs="Arial"/>
          <w:szCs w:val="20"/>
        </w:rPr>
        <w:t xml:space="preserve">level, </w:t>
      </w:r>
      <w:r w:rsidR="00BC498A" w:rsidRPr="000148B5">
        <w:rPr>
          <w:szCs w:val="20"/>
        </w:rPr>
        <w:t>specified for the victim receiver</w:t>
      </w:r>
      <w:r w:rsidR="0019196A" w:rsidRPr="000148B5">
        <w:rPr>
          <w:szCs w:val="20"/>
        </w:rPr>
        <w:t>.</w:t>
      </w:r>
    </w:p>
    <w:p w14:paraId="37F22430" w14:textId="71416F26" w:rsidR="00552E19" w:rsidRPr="000148B5" w:rsidRDefault="008A5B63" w:rsidP="00896AFC">
      <w:pPr>
        <w:pStyle w:val="Style10LP"/>
      </w:pPr>
      <w:r w:rsidRPr="000148B5">
        <w:rPr>
          <w:rFonts w:cs="Arial"/>
          <w:szCs w:val="20"/>
        </w:rPr>
        <w:t>3.4.2</w:t>
      </w:r>
      <w:r w:rsidRPr="000148B5">
        <w:rPr>
          <w:rFonts w:cs="Arial"/>
          <w:szCs w:val="20"/>
        </w:rPr>
        <w:tab/>
      </w:r>
      <w:r w:rsidR="00552E19" w:rsidRPr="000148B5">
        <w:t>Application of the method</w:t>
      </w:r>
    </w:p>
    <w:p w14:paraId="5F6318FB" w14:textId="77777777" w:rsidR="00552E19" w:rsidRPr="000148B5" w:rsidRDefault="00552E19" w:rsidP="00552E19">
      <w:pPr>
        <w:rPr>
          <w:rFonts w:cs="Arial"/>
          <w:szCs w:val="20"/>
        </w:rPr>
      </w:pPr>
    </w:p>
    <w:p w14:paraId="77C24353" w14:textId="7BA786A3" w:rsidR="00552E19" w:rsidRPr="000148B5" w:rsidRDefault="00552E19" w:rsidP="00552E19">
      <w:pPr>
        <w:rPr>
          <w:rFonts w:cs="Arial"/>
          <w:b/>
          <w:szCs w:val="20"/>
        </w:rPr>
      </w:pPr>
      <w:bookmarkStart w:id="20" w:name="_Hlk117514781"/>
      <w:r w:rsidRPr="000148B5">
        <w:rPr>
          <w:rFonts w:cs="Arial"/>
          <w:szCs w:val="20"/>
        </w:rPr>
        <w:t>The steps below should be followed to derive the receiver blocking level (</w:t>
      </w:r>
      <w:proofErr w:type="spellStart"/>
      <w:r w:rsidRPr="000148B5">
        <w:rPr>
          <w:rFonts w:cs="Arial"/>
          <w:i/>
          <w:szCs w:val="20"/>
        </w:rPr>
        <w:t>I</w:t>
      </w:r>
      <w:r w:rsidRPr="000148B5">
        <w:rPr>
          <w:rFonts w:cs="Arial"/>
          <w:i/>
          <w:szCs w:val="20"/>
          <w:vertAlign w:val="subscript"/>
        </w:rPr>
        <w:t>blk</w:t>
      </w:r>
      <w:proofErr w:type="spellEnd"/>
      <w:r w:rsidRPr="000148B5">
        <w:rPr>
          <w:rFonts w:cs="Arial"/>
          <w:szCs w:val="20"/>
        </w:rPr>
        <w:t>)</w:t>
      </w:r>
      <w:r w:rsidR="000007E9" w:rsidRPr="000148B5">
        <w:rPr>
          <w:rFonts w:cs="Arial"/>
          <w:szCs w:val="20"/>
        </w:rPr>
        <w:t xml:space="preserve"> </w:t>
      </w:r>
      <w:r w:rsidR="00704EF1" w:rsidRPr="000148B5">
        <w:rPr>
          <w:rFonts w:cs="Arial"/>
          <w:szCs w:val="20"/>
        </w:rPr>
        <w:t>or adjacent channel level (</w:t>
      </w:r>
      <w:proofErr w:type="spellStart"/>
      <w:r w:rsidR="00704EF1" w:rsidRPr="000148B5">
        <w:rPr>
          <w:rFonts w:cs="Arial"/>
          <w:i/>
          <w:iCs/>
          <w:szCs w:val="20"/>
        </w:rPr>
        <w:t>I</w:t>
      </w:r>
      <w:r w:rsidR="00704EF1" w:rsidRPr="000148B5">
        <w:rPr>
          <w:rFonts w:cs="Arial"/>
          <w:i/>
          <w:iCs/>
          <w:szCs w:val="20"/>
          <w:vertAlign w:val="subscript"/>
        </w:rPr>
        <w:t>adj-ch</w:t>
      </w:r>
      <w:proofErr w:type="spellEnd"/>
      <w:r w:rsidR="00704EF1" w:rsidRPr="000148B5">
        <w:rPr>
          <w:rFonts w:cs="Arial"/>
          <w:i/>
          <w:iCs/>
          <w:szCs w:val="20"/>
        </w:rPr>
        <w:t>)</w:t>
      </w:r>
      <w:r w:rsidRPr="000148B5">
        <w:rPr>
          <w:rFonts w:cs="Arial"/>
          <w:szCs w:val="20"/>
        </w:rPr>
        <w:t>:</w:t>
      </w:r>
    </w:p>
    <w:bookmarkEnd w:id="20"/>
    <w:p w14:paraId="729DC7CD" w14:textId="77777777" w:rsidR="00552E19" w:rsidRPr="000148B5" w:rsidRDefault="00552E19" w:rsidP="00552E19">
      <w:pPr>
        <w:rPr>
          <w:rFonts w:cs="Arial"/>
          <w:bCs/>
          <w:szCs w:val="20"/>
        </w:rPr>
      </w:pPr>
    </w:p>
    <w:p w14:paraId="2A06FF08" w14:textId="67B758C1" w:rsidR="00552E19" w:rsidRPr="000148B5" w:rsidRDefault="00F53824" w:rsidP="00F53824">
      <w:pPr>
        <w:pStyle w:val="Paragraphedeliste"/>
        <w:ind w:left="0"/>
        <w:jc w:val="both"/>
        <w:rPr>
          <w:rFonts w:cs="Arial"/>
          <w:b/>
          <w:bCs/>
          <w:szCs w:val="20"/>
        </w:rPr>
      </w:pPr>
      <w:r w:rsidRPr="000148B5">
        <w:rPr>
          <w:rFonts w:cs="Arial"/>
          <w:b/>
          <w:bCs/>
          <w:szCs w:val="20"/>
        </w:rPr>
        <w:t>Step 1</w:t>
      </w:r>
      <w:r w:rsidRPr="000148B5">
        <w:rPr>
          <w:rFonts w:cs="Arial"/>
          <w:b/>
          <w:bCs/>
          <w:szCs w:val="20"/>
        </w:rPr>
        <w:tab/>
      </w:r>
      <w:r w:rsidR="00552E19" w:rsidRPr="000148B5">
        <w:rPr>
          <w:rFonts w:cs="Arial"/>
          <w:b/>
          <w:bCs/>
          <w:szCs w:val="20"/>
        </w:rPr>
        <w:t>Calculate the noise floor (</w:t>
      </w:r>
      <w:r w:rsidR="00552E19" w:rsidRPr="000148B5">
        <w:rPr>
          <w:rFonts w:cs="Arial"/>
          <w:b/>
          <w:bCs/>
          <w:i/>
          <w:szCs w:val="20"/>
        </w:rPr>
        <w:t>N</w:t>
      </w:r>
      <w:r w:rsidR="00552E19" w:rsidRPr="000148B5">
        <w:rPr>
          <w:rFonts w:cs="Arial"/>
          <w:b/>
          <w:bCs/>
          <w:szCs w:val="20"/>
        </w:rPr>
        <w:t>) of the receiver:</w:t>
      </w:r>
    </w:p>
    <w:p w14:paraId="69729D9C" w14:textId="77777777" w:rsidR="00552E19" w:rsidRPr="000148B5" w:rsidRDefault="00552E19" w:rsidP="00552E19">
      <w:pPr>
        <w:rPr>
          <w:rFonts w:cs="Arial"/>
          <w:bCs/>
          <w:szCs w:val="20"/>
        </w:rPr>
      </w:pPr>
    </w:p>
    <w:p w14:paraId="1A79D4C9" w14:textId="100A6C3F" w:rsidR="00EE2242" w:rsidRPr="000148B5" w:rsidRDefault="00EE2242" w:rsidP="00896AFC">
      <w:pPr>
        <w:spacing w:after="60"/>
        <w:jc w:val="both"/>
        <w:rPr>
          <w:szCs w:val="20"/>
        </w:rPr>
      </w:pPr>
      <w:r w:rsidRPr="000148B5">
        <w:rPr>
          <w:szCs w:val="20"/>
        </w:rPr>
        <w:t>Every radio receiver is subject to a noise floor that can be described using the following equation and expressed in dBm:</w:t>
      </w:r>
    </w:p>
    <w:p w14:paraId="39597927" w14:textId="77777777" w:rsidR="00EE2242" w:rsidRPr="000148B5" w:rsidRDefault="00EE2242" w:rsidP="00896AFC">
      <w:pPr>
        <w:spacing w:after="60"/>
        <w:jc w:val="both"/>
        <w:rPr>
          <w:rFonts w:cs="Arial"/>
          <w:szCs w:val="20"/>
        </w:rPr>
      </w:pPr>
    </w:p>
    <w:p w14:paraId="6D15635A" w14:textId="34E9A5AC" w:rsidR="00552E19" w:rsidRPr="000148B5" w:rsidRDefault="00573ECD" w:rsidP="00896AFC">
      <w:pPr>
        <w:spacing w:after="60"/>
        <w:jc w:val="both"/>
        <w:rPr>
          <w:rFonts w:cs="Arial"/>
          <w:bCs/>
          <w:szCs w:val="20"/>
        </w:rPr>
      </w:pPr>
      <m:oMath>
        <m:r>
          <w:rPr>
            <w:rFonts w:ascii="Cambria Math" w:hAnsi="Cambria Math" w:cs="Arial"/>
            <w:szCs w:val="20"/>
          </w:rPr>
          <m:t>N</m:t>
        </m:r>
        <m:d>
          <m:dPr>
            <m:ctrlPr>
              <w:rPr>
                <w:rFonts w:ascii="Cambria Math" w:hAnsi="Cambria Math" w:cs="Arial"/>
                <w:bCs/>
                <w:i/>
                <w:szCs w:val="20"/>
              </w:rPr>
            </m:ctrlPr>
          </m:dPr>
          <m:e>
            <m:r>
              <w:rPr>
                <w:rFonts w:ascii="Cambria Math" w:hAnsi="Cambria Math" w:cs="Arial"/>
                <w:szCs w:val="20"/>
              </w:rPr>
              <m:t>dBm</m:t>
            </m:r>
          </m:e>
        </m:d>
        <m:r>
          <w:rPr>
            <w:rFonts w:ascii="Cambria Math" w:hAnsi="Cambria Math" w:cs="Arial"/>
            <w:szCs w:val="20"/>
          </w:rPr>
          <m:t>=10</m:t>
        </m:r>
        <m:sSub>
          <m:sSubPr>
            <m:ctrlPr>
              <w:rPr>
                <w:rFonts w:ascii="Cambria Math" w:hAnsi="Cambria Math" w:cs="Arial"/>
                <w:bCs/>
                <w:i/>
                <w:szCs w:val="20"/>
              </w:rPr>
            </m:ctrlPr>
          </m:sSubPr>
          <m:e>
            <m:r>
              <w:rPr>
                <w:rFonts w:ascii="Cambria Math" w:hAnsi="Cambria Math" w:cs="Arial"/>
                <w:szCs w:val="20"/>
              </w:rPr>
              <m:t>log</m:t>
            </m:r>
          </m:e>
          <m:sub>
            <m:r>
              <w:rPr>
                <w:rFonts w:ascii="Cambria Math" w:hAnsi="Cambria Math" w:cs="Arial"/>
                <w:szCs w:val="20"/>
              </w:rPr>
              <m:t>10</m:t>
            </m:r>
          </m:sub>
        </m:sSub>
        <m:d>
          <m:dPr>
            <m:ctrlPr>
              <w:rPr>
                <w:rFonts w:ascii="Cambria Math" w:hAnsi="Cambria Math" w:cs="Arial"/>
                <w:bCs/>
                <w:i/>
                <w:szCs w:val="20"/>
              </w:rPr>
            </m:ctrlPr>
          </m:dPr>
          <m:e>
            <m:r>
              <w:rPr>
                <w:rFonts w:ascii="Cambria Math" w:hAnsi="Cambria Math" w:cs="Arial"/>
                <w:szCs w:val="20"/>
              </w:rPr>
              <m:t>kTB</m:t>
            </m:r>
          </m:e>
        </m:d>
        <m:r>
          <w:rPr>
            <w:rFonts w:ascii="Cambria Math" w:hAnsi="Cambria Math" w:cs="Arial"/>
            <w:szCs w:val="20"/>
          </w:rPr>
          <m:t>+NF</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+30</m:t>
        </m:r>
      </m:oMath>
      <w:r w:rsidR="004D2AAC" w:rsidRPr="000148B5">
        <w:rPr>
          <w:rFonts w:cs="Arial"/>
          <w:szCs w:val="20"/>
        </w:rPr>
        <w:tab/>
      </w:r>
      <w:r w:rsidR="004D2AAC" w:rsidRPr="000148B5">
        <w:rPr>
          <w:rFonts w:cs="Arial"/>
          <w:szCs w:val="20"/>
        </w:rPr>
        <w:tab/>
      </w:r>
      <w:r w:rsidR="004D2AAC" w:rsidRPr="000148B5">
        <w:rPr>
          <w:rFonts w:cs="Arial"/>
          <w:szCs w:val="20"/>
        </w:rPr>
        <w:tab/>
      </w:r>
      <w:r w:rsidR="004D2AAC" w:rsidRPr="000148B5">
        <w:rPr>
          <w:rFonts w:cs="Arial"/>
          <w:szCs w:val="20"/>
        </w:rPr>
        <w:tab/>
      </w:r>
      <w:r w:rsidR="004D2AAC" w:rsidRPr="000148B5">
        <w:rPr>
          <w:rFonts w:cs="Arial"/>
          <w:szCs w:val="20"/>
        </w:rPr>
        <w:tab/>
      </w:r>
      <w:r w:rsidR="004D2AAC" w:rsidRPr="000148B5">
        <w:rPr>
          <w:rFonts w:cs="Arial"/>
          <w:szCs w:val="20"/>
        </w:rPr>
        <w:tab/>
      </w:r>
      <w:r w:rsidR="004D2AAC" w:rsidRPr="000148B5">
        <w:rPr>
          <w:rFonts w:cs="Arial"/>
          <w:szCs w:val="20"/>
        </w:rPr>
        <w:tab/>
      </w:r>
      <w:r w:rsidR="004D2AAC" w:rsidRPr="000148B5">
        <w:rPr>
          <w:rFonts w:cs="Arial"/>
          <w:szCs w:val="20"/>
        </w:rPr>
        <w:tab/>
      </w:r>
      <w:r w:rsidR="00A0382F" w:rsidRPr="000148B5">
        <w:rPr>
          <w:rFonts w:cs="Arial"/>
          <w:szCs w:val="20"/>
        </w:rPr>
        <w:t xml:space="preserve">           </w:t>
      </w:r>
      <w:r w:rsidR="004D2AAC" w:rsidRPr="000148B5">
        <w:rPr>
          <w:rFonts w:cs="Arial"/>
          <w:szCs w:val="20"/>
        </w:rPr>
        <w:t>(</w:t>
      </w:r>
      <w:r w:rsidR="00A0382F" w:rsidRPr="008E1D6B">
        <w:rPr>
          <w:rFonts w:cs="Arial"/>
          <w:szCs w:val="20"/>
        </w:rPr>
        <w:t>2</w:t>
      </w:r>
      <w:r w:rsidR="00325E5C" w:rsidRPr="008E1D6B">
        <w:rPr>
          <w:rFonts w:cs="Arial"/>
          <w:szCs w:val="20"/>
        </w:rPr>
        <w:t>0</w:t>
      </w:r>
      <w:r w:rsidR="004D2AAC" w:rsidRPr="000148B5">
        <w:rPr>
          <w:rFonts w:cs="Arial"/>
          <w:szCs w:val="20"/>
        </w:rPr>
        <w:t>)</w:t>
      </w:r>
    </w:p>
    <w:p w14:paraId="2C3430A3" w14:textId="77777777" w:rsidR="00EE2242" w:rsidRPr="000148B5" w:rsidRDefault="00EE2242" w:rsidP="00ED7BB0">
      <w:pPr>
        <w:autoSpaceDE w:val="0"/>
        <w:autoSpaceDN w:val="0"/>
        <w:adjustRightInd w:val="0"/>
        <w:jc w:val="both"/>
        <w:rPr>
          <w:rFonts w:cs="Arial"/>
          <w:color w:val="000000"/>
          <w:szCs w:val="20"/>
        </w:rPr>
      </w:pPr>
    </w:p>
    <w:p w14:paraId="71EA932C" w14:textId="74566F21" w:rsidR="00EE2242" w:rsidRPr="002A6571" w:rsidRDefault="00EE2242" w:rsidP="00F977BC">
      <w:pPr>
        <w:autoSpaceDE w:val="0"/>
        <w:autoSpaceDN w:val="0"/>
        <w:adjustRightInd w:val="0"/>
        <w:spacing w:after="120"/>
        <w:jc w:val="both"/>
        <w:rPr>
          <w:rFonts w:cs="Arial"/>
          <w:color w:val="000000"/>
          <w:szCs w:val="20"/>
        </w:rPr>
      </w:pPr>
      <w:r w:rsidRPr="000148B5">
        <w:rPr>
          <w:rFonts w:cs="Arial"/>
          <w:color w:val="000000"/>
          <w:szCs w:val="20"/>
        </w:rPr>
        <w:t>Where:</w:t>
      </w:r>
    </w:p>
    <w:p w14:paraId="4F1CEB08" w14:textId="64F51439" w:rsidR="00EE2242" w:rsidRPr="002A6571" w:rsidRDefault="00EE2242" w:rsidP="00866C3D">
      <w:pPr>
        <w:autoSpaceDE w:val="0"/>
        <w:autoSpaceDN w:val="0"/>
        <w:adjustRightInd w:val="0"/>
        <w:jc w:val="both"/>
        <w:rPr>
          <w:rFonts w:cs="Arial"/>
          <w:color w:val="000000"/>
          <w:szCs w:val="20"/>
        </w:rPr>
      </w:pPr>
      <w:r w:rsidRPr="002A6571">
        <w:rPr>
          <w:rFonts w:cs="Arial"/>
          <w:color w:val="000000"/>
          <w:szCs w:val="20"/>
        </w:rPr>
        <w:lastRenderedPageBreak/>
        <w:t>N</w:t>
      </w:r>
      <w:r w:rsidR="00D036F5" w:rsidRPr="002A6571">
        <w:rPr>
          <w:rFonts w:cs="Arial"/>
          <w:color w:val="000000"/>
          <w:szCs w:val="20"/>
        </w:rPr>
        <w:t xml:space="preserve">: </w:t>
      </w:r>
      <w:r w:rsidRPr="002A6571">
        <w:rPr>
          <w:rFonts w:cs="Arial"/>
          <w:color w:val="000000"/>
          <w:szCs w:val="20"/>
        </w:rPr>
        <w:t>receiver noise floor</w:t>
      </w:r>
      <w:r w:rsidR="00284343" w:rsidRPr="002A6571">
        <w:rPr>
          <w:rFonts w:cs="Arial"/>
          <w:color w:val="000000"/>
          <w:szCs w:val="20"/>
        </w:rPr>
        <w:t xml:space="preserve"> (dBm</w:t>
      </w:r>
      <w:proofErr w:type="gramStart"/>
      <w:r w:rsidR="00284343" w:rsidRPr="002A6571">
        <w:rPr>
          <w:rFonts w:cs="Arial"/>
          <w:color w:val="000000"/>
          <w:szCs w:val="20"/>
        </w:rPr>
        <w:t>)</w:t>
      </w:r>
      <w:r w:rsidRPr="002A6571">
        <w:rPr>
          <w:rFonts w:cs="Arial"/>
          <w:color w:val="000000"/>
          <w:szCs w:val="20"/>
        </w:rPr>
        <w:t>;</w:t>
      </w:r>
      <w:proofErr w:type="gramEnd"/>
    </w:p>
    <w:p w14:paraId="2371690D" w14:textId="4ED84D00" w:rsidR="00EE2242" w:rsidRPr="002A6571" w:rsidRDefault="00D036F5" w:rsidP="00866C3D">
      <w:pPr>
        <w:autoSpaceDE w:val="0"/>
        <w:autoSpaceDN w:val="0"/>
        <w:adjustRightInd w:val="0"/>
        <w:jc w:val="both"/>
        <w:rPr>
          <w:rFonts w:cs="Arial"/>
          <w:color w:val="000000"/>
          <w:szCs w:val="20"/>
        </w:rPr>
      </w:pPr>
      <w:r w:rsidRPr="002A6571">
        <w:rPr>
          <w:rFonts w:cs="Arial"/>
          <w:color w:val="000000"/>
          <w:szCs w:val="20"/>
        </w:rPr>
        <w:t>K:</w:t>
      </w:r>
      <w:r w:rsidR="00EE2242" w:rsidRPr="002A6571">
        <w:rPr>
          <w:rFonts w:cs="Arial"/>
          <w:color w:val="000000"/>
          <w:szCs w:val="20"/>
        </w:rPr>
        <w:t xml:space="preserve"> Boltzmann constant in Joules per Kelvin (1.381×10</w:t>
      </w:r>
      <w:r w:rsidR="00EE2242" w:rsidRPr="002A6571">
        <w:rPr>
          <w:rFonts w:cs="Arial"/>
          <w:color w:val="000000"/>
          <w:szCs w:val="20"/>
          <w:vertAlign w:val="superscript"/>
        </w:rPr>
        <w:t>-23</w:t>
      </w:r>
      <w:proofErr w:type="gramStart"/>
      <w:r w:rsidR="00EE2242" w:rsidRPr="002A6571">
        <w:rPr>
          <w:rFonts w:cs="Arial"/>
          <w:color w:val="000000"/>
          <w:szCs w:val="20"/>
        </w:rPr>
        <w:t>);</w:t>
      </w:r>
      <w:proofErr w:type="gramEnd"/>
    </w:p>
    <w:p w14:paraId="50D7D4B7" w14:textId="445855E3" w:rsidR="00EE2242" w:rsidRPr="002A6571" w:rsidRDefault="00EE2242" w:rsidP="00866C3D">
      <w:pPr>
        <w:autoSpaceDE w:val="0"/>
        <w:autoSpaceDN w:val="0"/>
        <w:adjustRightInd w:val="0"/>
        <w:jc w:val="both"/>
        <w:rPr>
          <w:rFonts w:cs="Arial"/>
          <w:color w:val="000000"/>
          <w:szCs w:val="20"/>
        </w:rPr>
      </w:pPr>
      <w:r w:rsidRPr="002A6571">
        <w:rPr>
          <w:rFonts w:cs="Arial"/>
          <w:color w:val="000000"/>
          <w:szCs w:val="20"/>
        </w:rPr>
        <w:t>T</w:t>
      </w:r>
      <w:r w:rsidR="00D036F5" w:rsidRPr="002A6571">
        <w:rPr>
          <w:rFonts w:cs="Arial"/>
          <w:color w:val="000000"/>
          <w:szCs w:val="20"/>
        </w:rPr>
        <w:t xml:space="preserve">: </w:t>
      </w:r>
      <w:r w:rsidRPr="002A6571">
        <w:rPr>
          <w:rFonts w:cs="Arial"/>
          <w:color w:val="000000"/>
          <w:szCs w:val="20"/>
        </w:rPr>
        <w:t>temperature in degrees Kelvin (for common terrestrial radio receivers, 290 K can be used</w:t>
      </w:r>
      <w:proofErr w:type="gramStart"/>
      <w:r w:rsidRPr="002A6571">
        <w:rPr>
          <w:rFonts w:cs="Arial"/>
          <w:color w:val="000000"/>
          <w:szCs w:val="20"/>
        </w:rPr>
        <w:t>);</w:t>
      </w:r>
      <w:proofErr w:type="gramEnd"/>
    </w:p>
    <w:p w14:paraId="030844C7" w14:textId="0C9EC72D" w:rsidR="00EE2242" w:rsidRPr="002A6571" w:rsidRDefault="00EE2242" w:rsidP="00866C3D">
      <w:pPr>
        <w:autoSpaceDE w:val="0"/>
        <w:autoSpaceDN w:val="0"/>
        <w:adjustRightInd w:val="0"/>
        <w:jc w:val="both"/>
        <w:rPr>
          <w:rFonts w:cs="Arial"/>
          <w:color w:val="000000"/>
          <w:szCs w:val="20"/>
        </w:rPr>
      </w:pPr>
      <w:r w:rsidRPr="002A6571">
        <w:rPr>
          <w:rFonts w:cs="Arial"/>
          <w:color w:val="000000"/>
          <w:szCs w:val="20"/>
        </w:rPr>
        <w:t>B</w:t>
      </w:r>
      <w:r w:rsidR="00D036F5" w:rsidRPr="002A6571">
        <w:rPr>
          <w:rFonts w:cs="Arial"/>
          <w:color w:val="000000"/>
          <w:szCs w:val="20"/>
        </w:rPr>
        <w:t xml:space="preserve">: </w:t>
      </w:r>
      <w:r w:rsidRPr="002A6571">
        <w:rPr>
          <w:rFonts w:cs="Arial"/>
          <w:color w:val="000000"/>
          <w:szCs w:val="20"/>
        </w:rPr>
        <w:t xml:space="preserve">receiver bandwidth in </w:t>
      </w:r>
      <w:proofErr w:type="gramStart"/>
      <w:r w:rsidRPr="002A6571">
        <w:rPr>
          <w:rFonts w:cs="Arial"/>
          <w:color w:val="000000"/>
          <w:szCs w:val="20"/>
        </w:rPr>
        <w:t>Hertz;</w:t>
      </w:r>
      <w:proofErr w:type="gramEnd"/>
    </w:p>
    <w:p w14:paraId="6F434707" w14:textId="63601AEC" w:rsidR="00EE2242" w:rsidRPr="002A6571" w:rsidRDefault="00EE2242" w:rsidP="00866C3D">
      <w:pPr>
        <w:autoSpaceDE w:val="0"/>
        <w:autoSpaceDN w:val="0"/>
        <w:adjustRightInd w:val="0"/>
        <w:jc w:val="both"/>
        <w:rPr>
          <w:rFonts w:cs="Arial"/>
          <w:color w:val="000000"/>
          <w:szCs w:val="20"/>
        </w:rPr>
      </w:pPr>
      <w:proofErr w:type="spellStart"/>
      <w:r w:rsidRPr="002A6571">
        <w:rPr>
          <w:rFonts w:cs="Arial"/>
          <w:color w:val="000000"/>
          <w:szCs w:val="20"/>
        </w:rPr>
        <w:t>kTB</w:t>
      </w:r>
      <w:proofErr w:type="spellEnd"/>
      <w:r w:rsidR="00D036F5" w:rsidRPr="002A6571">
        <w:rPr>
          <w:rFonts w:cs="Arial"/>
          <w:color w:val="000000"/>
          <w:szCs w:val="20"/>
        </w:rPr>
        <w:t xml:space="preserve">: </w:t>
      </w:r>
      <w:r w:rsidRPr="002A6571">
        <w:rPr>
          <w:rFonts w:cs="Arial"/>
          <w:color w:val="000000"/>
          <w:szCs w:val="20"/>
        </w:rPr>
        <w:t>receiver thermal noise in W</w:t>
      </w:r>
      <w:r w:rsidR="00D036F5" w:rsidRPr="002A6571">
        <w:rPr>
          <w:rFonts w:cs="Arial"/>
          <w:color w:val="000000"/>
          <w:szCs w:val="20"/>
        </w:rPr>
        <w:t>/</w:t>
      </w:r>
      <w:proofErr w:type="gramStart"/>
      <w:r w:rsidR="00D036F5" w:rsidRPr="002A6571">
        <w:rPr>
          <w:rFonts w:cs="Arial"/>
          <w:color w:val="000000"/>
          <w:szCs w:val="20"/>
        </w:rPr>
        <w:t>Hertz</w:t>
      </w:r>
      <w:r w:rsidRPr="002A6571">
        <w:rPr>
          <w:rFonts w:cs="Arial"/>
          <w:color w:val="000000"/>
          <w:szCs w:val="20"/>
        </w:rPr>
        <w:t>;</w:t>
      </w:r>
      <w:proofErr w:type="gramEnd"/>
    </w:p>
    <w:p w14:paraId="0308D55B" w14:textId="1387B8D5" w:rsidR="00EE2242" w:rsidRPr="002A6571" w:rsidRDefault="00EE2242" w:rsidP="00866C3D">
      <w:pPr>
        <w:autoSpaceDE w:val="0"/>
        <w:autoSpaceDN w:val="0"/>
        <w:adjustRightInd w:val="0"/>
        <w:jc w:val="both"/>
        <w:rPr>
          <w:rFonts w:cs="Arial"/>
          <w:color w:val="000000"/>
          <w:szCs w:val="20"/>
        </w:rPr>
      </w:pPr>
      <w:r w:rsidRPr="002A6571">
        <w:rPr>
          <w:rFonts w:cs="Arial"/>
          <w:color w:val="000000"/>
          <w:szCs w:val="20"/>
        </w:rPr>
        <w:t>NF</w:t>
      </w:r>
      <w:r w:rsidR="00D036F5" w:rsidRPr="002A6571">
        <w:rPr>
          <w:rFonts w:cs="Arial"/>
          <w:color w:val="000000"/>
          <w:szCs w:val="20"/>
        </w:rPr>
        <w:t xml:space="preserve">: </w:t>
      </w:r>
      <w:r w:rsidRPr="002A6571">
        <w:rPr>
          <w:rFonts w:cs="Arial"/>
          <w:color w:val="000000"/>
          <w:szCs w:val="20"/>
        </w:rPr>
        <w:t xml:space="preserve">receiver Noise Figure </w:t>
      </w:r>
      <w:r w:rsidR="00D036F5" w:rsidRPr="002A6571">
        <w:rPr>
          <w:rFonts w:cs="Arial"/>
          <w:color w:val="000000"/>
          <w:szCs w:val="20"/>
        </w:rPr>
        <w:t>(</w:t>
      </w:r>
      <w:r w:rsidRPr="002A6571">
        <w:rPr>
          <w:rFonts w:cs="Arial"/>
          <w:color w:val="000000"/>
          <w:szCs w:val="20"/>
        </w:rPr>
        <w:t>dB</w:t>
      </w:r>
      <w:r w:rsidR="00D036F5" w:rsidRPr="002A6571">
        <w:rPr>
          <w:rFonts w:cs="Arial"/>
          <w:color w:val="000000"/>
          <w:szCs w:val="20"/>
        </w:rPr>
        <w:t>).</w:t>
      </w:r>
    </w:p>
    <w:p w14:paraId="328C5967" w14:textId="019DFA47" w:rsidR="004D2AAC" w:rsidRPr="002A6571" w:rsidRDefault="004D2AAC" w:rsidP="00552E19">
      <w:pPr>
        <w:rPr>
          <w:rFonts w:cs="Arial"/>
          <w:bCs/>
          <w:szCs w:val="20"/>
        </w:rPr>
      </w:pPr>
    </w:p>
    <w:p w14:paraId="2F011156" w14:textId="77777777" w:rsidR="00552E19" w:rsidRPr="002A6571" w:rsidRDefault="00552E19" w:rsidP="00552E19">
      <w:pPr>
        <w:rPr>
          <w:rFonts w:cs="Arial"/>
          <w:bCs/>
          <w:szCs w:val="20"/>
        </w:rPr>
      </w:pPr>
    </w:p>
    <w:p w14:paraId="5702EB34" w14:textId="5C19E01B" w:rsidR="00552E19" w:rsidRPr="000148B5" w:rsidRDefault="00F53824" w:rsidP="00552E19">
      <w:pPr>
        <w:rPr>
          <w:rFonts w:cs="Arial"/>
          <w:b/>
          <w:bCs/>
          <w:szCs w:val="20"/>
        </w:rPr>
      </w:pPr>
      <w:r w:rsidRPr="000148B5">
        <w:rPr>
          <w:rFonts w:cs="Arial"/>
          <w:b/>
          <w:bCs/>
          <w:szCs w:val="20"/>
        </w:rPr>
        <w:t>Step 2</w:t>
      </w:r>
      <w:r w:rsidRPr="000148B5">
        <w:rPr>
          <w:rFonts w:cs="Arial"/>
          <w:b/>
          <w:bCs/>
          <w:szCs w:val="20"/>
        </w:rPr>
        <w:tab/>
      </w:r>
      <w:r w:rsidR="00552E19" w:rsidRPr="000148B5">
        <w:rPr>
          <w:rFonts w:cs="Arial"/>
          <w:b/>
          <w:bCs/>
          <w:szCs w:val="20"/>
        </w:rPr>
        <w:t>Calculate the receiver desensitization (</w:t>
      </w:r>
      <w:r w:rsidR="00552E19" w:rsidRPr="000148B5">
        <w:rPr>
          <w:rFonts w:cs="Arial"/>
          <w:b/>
          <w:bCs/>
          <w:i/>
          <w:szCs w:val="20"/>
        </w:rPr>
        <w:t>M</w:t>
      </w:r>
      <w:r w:rsidR="00552E19" w:rsidRPr="000148B5">
        <w:rPr>
          <w:rFonts w:cs="Arial"/>
          <w:b/>
          <w:bCs/>
          <w:szCs w:val="20"/>
        </w:rPr>
        <w:t xml:space="preserve">) </w:t>
      </w:r>
      <w:r w:rsidRPr="000148B5">
        <w:rPr>
          <w:rFonts w:cs="Arial"/>
          <w:b/>
          <w:bCs/>
          <w:szCs w:val="20"/>
        </w:rPr>
        <w:t xml:space="preserve">(go to Step 3 if </w:t>
      </w:r>
      <w:r w:rsidRPr="000148B5">
        <w:rPr>
          <w:rFonts w:cs="Arial"/>
          <w:b/>
          <w:bCs/>
          <w:i/>
          <w:iCs/>
          <w:szCs w:val="20"/>
        </w:rPr>
        <w:t>M</w:t>
      </w:r>
      <w:r w:rsidRPr="000148B5">
        <w:rPr>
          <w:rFonts w:cs="Arial"/>
          <w:b/>
          <w:bCs/>
          <w:szCs w:val="20"/>
        </w:rPr>
        <w:t xml:space="preserve"> is</w:t>
      </w:r>
      <w:r w:rsidR="00552E19" w:rsidRPr="000148B5">
        <w:rPr>
          <w:rFonts w:cs="Arial"/>
          <w:b/>
          <w:bCs/>
          <w:szCs w:val="20"/>
        </w:rPr>
        <w:t xml:space="preserve"> known</w:t>
      </w:r>
      <w:r w:rsidRPr="000148B5">
        <w:rPr>
          <w:rFonts w:cs="Arial"/>
          <w:b/>
          <w:bCs/>
          <w:szCs w:val="20"/>
        </w:rPr>
        <w:t>)</w:t>
      </w:r>
      <w:r w:rsidR="00552E19" w:rsidRPr="000148B5">
        <w:rPr>
          <w:rFonts w:cs="Arial"/>
          <w:b/>
          <w:bCs/>
          <w:szCs w:val="20"/>
        </w:rPr>
        <w:t>:</w:t>
      </w:r>
    </w:p>
    <w:p w14:paraId="2606175D" w14:textId="77777777" w:rsidR="00552E19" w:rsidRPr="000148B5" w:rsidRDefault="00552E19" w:rsidP="00552E19">
      <w:pPr>
        <w:rPr>
          <w:rFonts w:cs="Arial"/>
          <w:bCs/>
          <w:szCs w:val="20"/>
        </w:rPr>
      </w:pPr>
    </w:p>
    <w:p w14:paraId="52BB0CB9" w14:textId="34723720" w:rsidR="002D5E1D" w:rsidRPr="000148B5" w:rsidRDefault="002D5E1D" w:rsidP="00896AFC">
      <w:pPr>
        <w:jc w:val="both"/>
        <w:rPr>
          <w:rFonts w:cs="Arial"/>
          <w:szCs w:val="20"/>
        </w:rPr>
      </w:pPr>
      <w:r w:rsidRPr="000148B5">
        <w:rPr>
          <w:rFonts w:cs="Arial"/>
          <w:szCs w:val="20"/>
        </w:rPr>
        <w:t xml:space="preserve">M is often found in ETSI </w:t>
      </w:r>
      <w:r w:rsidR="00586621" w:rsidRPr="000148B5">
        <w:rPr>
          <w:rFonts w:cs="Arial"/>
          <w:szCs w:val="20"/>
        </w:rPr>
        <w:t xml:space="preserve">harmonised </w:t>
      </w:r>
      <w:r w:rsidRPr="000148B5">
        <w:rPr>
          <w:rFonts w:cs="Arial"/>
          <w:szCs w:val="20"/>
        </w:rPr>
        <w:t xml:space="preserve">standards, either explicitly mentioned, or </w:t>
      </w:r>
      <w:r w:rsidR="002A4ECB" w:rsidRPr="000148B5">
        <w:rPr>
          <w:rFonts w:cs="Arial"/>
          <w:szCs w:val="20"/>
        </w:rPr>
        <w:t>calculated</w:t>
      </w:r>
      <w:r w:rsidRPr="000148B5">
        <w:rPr>
          <w:rFonts w:cs="Arial"/>
          <w:szCs w:val="20"/>
        </w:rPr>
        <w:t xml:space="preserve"> from the </w:t>
      </w:r>
      <w:r w:rsidR="00267EC9" w:rsidRPr="000148B5">
        <w:rPr>
          <w:rFonts w:cs="Arial"/>
          <w:szCs w:val="20"/>
        </w:rPr>
        <w:t xml:space="preserve">required </w:t>
      </w:r>
      <w:r w:rsidRPr="000148B5">
        <w:rPr>
          <w:rFonts w:cs="Arial"/>
          <w:szCs w:val="20"/>
        </w:rPr>
        <w:t xml:space="preserve">“Receiver sensitivity” </w:t>
      </w:r>
      <w:r w:rsidR="00267EC9" w:rsidRPr="000148B5">
        <w:rPr>
          <w:rFonts w:cs="Arial"/>
          <w:szCs w:val="20"/>
        </w:rPr>
        <w:t xml:space="preserve">(in absence of interference) </w:t>
      </w:r>
      <w:r w:rsidRPr="000148B5">
        <w:rPr>
          <w:rFonts w:cs="Arial"/>
          <w:szCs w:val="20"/>
        </w:rPr>
        <w:t xml:space="preserve">and the </w:t>
      </w:r>
      <w:r w:rsidR="00267EC9" w:rsidRPr="000148B5">
        <w:rPr>
          <w:rFonts w:cs="Arial"/>
          <w:szCs w:val="20"/>
        </w:rPr>
        <w:t xml:space="preserve">“Minimum wanted received signal level” required in the blocking test </w:t>
      </w:r>
      <w:r w:rsidR="002A4ECB" w:rsidRPr="000148B5">
        <w:rPr>
          <w:rFonts w:cs="Arial"/>
          <w:szCs w:val="20"/>
        </w:rPr>
        <w:t>through the equation:</w:t>
      </w:r>
    </w:p>
    <w:p w14:paraId="6CE3E90D" w14:textId="77777777" w:rsidR="002A4ECB" w:rsidRPr="000148B5" w:rsidRDefault="002A4ECB" w:rsidP="00896AFC">
      <w:pPr>
        <w:jc w:val="both"/>
        <w:rPr>
          <w:rFonts w:cs="Arial"/>
          <w:szCs w:val="20"/>
        </w:rPr>
      </w:pPr>
    </w:p>
    <w:p w14:paraId="7E707B60" w14:textId="20A964E4" w:rsidR="00552E19" w:rsidRPr="000148B5" w:rsidRDefault="00573ECD" w:rsidP="00896AFC">
      <w:pPr>
        <w:jc w:val="both"/>
        <w:rPr>
          <w:rFonts w:cs="Arial"/>
          <w:bCs/>
          <w:szCs w:val="20"/>
        </w:rPr>
      </w:pPr>
      <m:oMath>
        <m:r>
          <w:rPr>
            <w:rFonts w:ascii="Cambria Math" w:hAnsi="Cambria Math" w:cs="Arial"/>
            <w:szCs w:val="20"/>
          </w:rPr>
          <m:t>M</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=Minimum wanted received signal level</m:t>
        </m:r>
        <m:d>
          <m:dPr>
            <m:ctrlPr>
              <w:rPr>
                <w:rFonts w:ascii="Cambria Math" w:hAnsi="Cambria Math" w:cs="Arial"/>
                <w:bCs/>
                <w:i/>
                <w:szCs w:val="20"/>
              </w:rPr>
            </m:ctrlPr>
          </m:dPr>
          <m:e>
            <m:r>
              <w:rPr>
                <w:rFonts w:ascii="Cambria Math" w:hAnsi="Cambria Math" w:cs="Arial"/>
                <w:szCs w:val="20"/>
              </w:rPr>
              <m:t>dBm</m:t>
            </m:r>
          </m:e>
        </m:d>
        <m:r>
          <w:rPr>
            <w:rFonts w:ascii="Cambria Math" w:hAnsi="Cambria Math" w:cs="Arial"/>
            <w:szCs w:val="20"/>
          </w:rPr>
          <m:t>-Receiver sensitivity</m:t>
        </m:r>
        <m:d>
          <m:dPr>
            <m:ctrlPr>
              <w:rPr>
                <w:rFonts w:ascii="Cambria Math" w:hAnsi="Cambria Math" w:cs="Arial"/>
                <w:bCs/>
                <w:i/>
                <w:szCs w:val="20"/>
              </w:rPr>
            </m:ctrlPr>
          </m:dPr>
          <m:e>
            <m:r>
              <w:rPr>
                <w:rFonts w:ascii="Cambria Math" w:hAnsi="Cambria Math" w:cs="Arial"/>
                <w:szCs w:val="20"/>
              </w:rPr>
              <m:t>dBm</m:t>
            </m:r>
          </m:e>
        </m:d>
      </m:oMath>
      <w:r w:rsidR="00DE3C99" w:rsidRPr="000148B5">
        <w:rPr>
          <w:rFonts w:cs="Arial"/>
          <w:bCs/>
          <w:szCs w:val="20"/>
        </w:rPr>
        <w:tab/>
      </w:r>
      <w:r w:rsidR="00DE3C99" w:rsidRPr="000148B5">
        <w:rPr>
          <w:rFonts w:cs="Arial"/>
          <w:bCs/>
          <w:szCs w:val="20"/>
        </w:rPr>
        <w:tab/>
      </w:r>
      <w:r w:rsidR="00A0382F" w:rsidRPr="000148B5">
        <w:rPr>
          <w:rFonts w:cs="Arial"/>
          <w:bCs/>
          <w:szCs w:val="20"/>
        </w:rPr>
        <w:t xml:space="preserve">           </w:t>
      </w:r>
      <w:r w:rsidR="00DE3C99" w:rsidRPr="000148B5">
        <w:rPr>
          <w:rFonts w:cs="Arial"/>
          <w:bCs/>
          <w:szCs w:val="20"/>
        </w:rPr>
        <w:t>(</w:t>
      </w:r>
      <w:r w:rsidR="00A0382F" w:rsidRPr="008E1D6B">
        <w:rPr>
          <w:rFonts w:cs="Arial"/>
          <w:bCs/>
          <w:szCs w:val="20"/>
        </w:rPr>
        <w:t>2</w:t>
      </w:r>
      <w:r w:rsidR="00325E5C" w:rsidRPr="008E1D6B">
        <w:rPr>
          <w:rFonts w:cs="Arial"/>
          <w:bCs/>
          <w:szCs w:val="20"/>
        </w:rPr>
        <w:t>1</w:t>
      </w:r>
      <w:r w:rsidR="00DE3C99" w:rsidRPr="000148B5">
        <w:rPr>
          <w:rFonts w:cs="Arial"/>
          <w:bCs/>
          <w:szCs w:val="20"/>
        </w:rPr>
        <w:t>)</w:t>
      </w:r>
    </w:p>
    <w:p w14:paraId="3C3A0231" w14:textId="77777777" w:rsidR="00535D51" w:rsidRPr="000148B5" w:rsidRDefault="00535D51" w:rsidP="00896AFC">
      <w:pPr>
        <w:jc w:val="both"/>
        <w:rPr>
          <w:rFonts w:cs="Arial"/>
          <w:bCs/>
          <w:szCs w:val="20"/>
        </w:rPr>
      </w:pPr>
    </w:p>
    <w:p w14:paraId="1872F66F" w14:textId="05DDC9E1" w:rsidR="00552E19" w:rsidRPr="002A6571" w:rsidRDefault="00A163C9" w:rsidP="00896AFC">
      <w:pPr>
        <w:jc w:val="both"/>
        <w:rPr>
          <w:rFonts w:cs="Arial"/>
          <w:bCs/>
          <w:szCs w:val="20"/>
        </w:rPr>
      </w:pPr>
      <w:r w:rsidRPr="000148B5">
        <w:rPr>
          <w:rFonts w:cs="Arial"/>
          <w:bCs/>
          <w:szCs w:val="20"/>
        </w:rPr>
        <w:t xml:space="preserve">If it is not possible to </w:t>
      </w:r>
      <w:r w:rsidR="002A4ECB" w:rsidRPr="000148B5">
        <w:rPr>
          <w:rFonts w:cs="Arial"/>
          <w:bCs/>
          <w:szCs w:val="20"/>
        </w:rPr>
        <w:t>find/</w:t>
      </w:r>
      <w:r w:rsidRPr="000148B5">
        <w:rPr>
          <w:rFonts w:cs="Arial"/>
          <w:bCs/>
          <w:szCs w:val="20"/>
        </w:rPr>
        <w:t>calculate M</w:t>
      </w:r>
      <w:r w:rsidR="00535D51" w:rsidRPr="000148B5">
        <w:rPr>
          <w:rFonts w:cs="Arial"/>
          <w:bCs/>
          <w:szCs w:val="20"/>
        </w:rPr>
        <w:t xml:space="preserve"> from the </w:t>
      </w:r>
      <w:r w:rsidR="002A4ECB" w:rsidRPr="000148B5">
        <w:rPr>
          <w:rFonts w:cs="Arial"/>
          <w:bCs/>
          <w:szCs w:val="20"/>
        </w:rPr>
        <w:t xml:space="preserve">ETSI </w:t>
      </w:r>
      <w:r w:rsidR="00586621" w:rsidRPr="000148B5">
        <w:rPr>
          <w:rFonts w:cs="Arial"/>
          <w:bCs/>
          <w:szCs w:val="20"/>
        </w:rPr>
        <w:t xml:space="preserve">harmonised </w:t>
      </w:r>
      <w:r w:rsidR="002A4ECB" w:rsidRPr="000148B5">
        <w:rPr>
          <w:rFonts w:cs="Arial"/>
          <w:bCs/>
          <w:szCs w:val="20"/>
        </w:rPr>
        <w:t xml:space="preserve">standard as </w:t>
      </w:r>
      <w:r w:rsidR="00535D51" w:rsidRPr="000148B5">
        <w:rPr>
          <w:rFonts w:cs="Arial"/>
          <w:bCs/>
          <w:szCs w:val="20"/>
        </w:rPr>
        <w:t xml:space="preserve">above, </w:t>
      </w:r>
      <w:r w:rsidRPr="000148B5">
        <w:rPr>
          <w:rFonts w:cs="Arial"/>
          <w:bCs/>
          <w:szCs w:val="20"/>
        </w:rPr>
        <w:t xml:space="preserve">the following </w:t>
      </w:r>
      <w:r w:rsidR="00535D51" w:rsidRPr="000148B5">
        <w:rPr>
          <w:rFonts w:cs="Arial"/>
          <w:bCs/>
          <w:szCs w:val="20"/>
        </w:rPr>
        <w:t>values:</w:t>
      </w:r>
      <w:r w:rsidRPr="000148B5">
        <w:rPr>
          <w:rFonts w:cs="Arial"/>
          <w:bCs/>
          <w:szCs w:val="20"/>
        </w:rPr>
        <w:t xml:space="preserve"> M=3 and</w:t>
      </w:r>
      <w:r w:rsidR="00D36EEA" w:rsidRPr="000148B5">
        <w:rPr>
          <w:rFonts w:cs="Arial"/>
          <w:bCs/>
          <w:szCs w:val="20"/>
        </w:rPr>
        <w:t>/</w:t>
      </w:r>
      <w:r w:rsidR="00F377F7" w:rsidRPr="000148B5">
        <w:rPr>
          <w:rFonts w:cs="Arial"/>
          <w:bCs/>
          <w:szCs w:val="20"/>
        </w:rPr>
        <w:t>or M=</w:t>
      </w:r>
      <w:r w:rsidRPr="000148B5">
        <w:rPr>
          <w:rFonts w:cs="Arial"/>
          <w:bCs/>
          <w:szCs w:val="20"/>
        </w:rPr>
        <w:t xml:space="preserve"> 15 dB</w:t>
      </w:r>
      <w:r w:rsidR="00F377F7" w:rsidRPr="000148B5">
        <w:rPr>
          <w:rFonts w:cs="Arial"/>
          <w:bCs/>
          <w:szCs w:val="20"/>
        </w:rPr>
        <w:t xml:space="preserve"> should be assumed. The M=3 dB value may be assumed for systems deployed in a “noise driven</w:t>
      </w:r>
      <w:r w:rsidR="002D2347" w:rsidRPr="000148B5">
        <w:rPr>
          <w:rFonts w:cs="Arial"/>
          <w:bCs/>
          <w:szCs w:val="20"/>
        </w:rPr>
        <w:t xml:space="preserve"> performance</w:t>
      </w:r>
      <w:r w:rsidR="00F377F7" w:rsidRPr="000148B5">
        <w:rPr>
          <w:rFonts w:cs="Arial"/>
          <w:bCs/>
          <w:szCs w:val="20"/>
        </w:rPr>
        <w:t xml:space="preserve">” operational environment, while the M=15 dB may be assumed for systems deployed </w:t>
      </w:r>
      <w:r w:rsidR="002D2347" w:rsidRPr="000148B5">
        <w:rPr>
          <w:rFonts w:cs="Arial"/>
          <w:bCs/>
          <w:szCs w:val="20"/>
        </w:rPr>
        <w:t>in a “interference driven performance” operationa</w:t>
      </w:r>
      <w:r w:rsidR="00BE4FD7" w:rsidRPr="000148B5">
        <w:rPr>
          <w:rFonts w:cs="Arial"/>
          <w:bCs/>
          <w:szCs w:val="20"/>
        </w:rPr>
        <w:t xml:space="preserve">l </w:t>
      </w:r>
      <w:r w:rsidR="002D2347" w:rsidRPr="000148B5">
        <w:rPr>
          <w:rFonts w:cs="Arial"/>
          <w:bCs/>
          <w:szCs w:val="20"/>
        </w:rPr>
        <w:t>environment</w:t>
      </w:r>
      <w:r w:rsidR="00EE2242" w:rsidRPr="000148B5">
        <w:rPr>
          <w:rFonts w:cs="Arial"/>
          <w:bCs/>
          <w:szCs w:val="20"/>
        </w:rPr>
        <w:t xml:space="preserve"> (see</w:t>
      </w:r>
      <w:r w:rsidR="00E434D7" w:rsidRPr="000148B5">
        <w:rPr>
          <w:rFonts w:cs="Arial"/>
          <w:bCs/>
          <w:szCs w:val="20"/>
        </w:rPr>
        <w:t xml:space="preserve"> </w:t>
      </w:r>
      <w:r w:rsidR="00E434D7" w:rsidRPr="000148B5">
        <w:rPr>
          <w:rFonts w:cs="Arial"/>
          <w:bCs/>
          <w:szCs w:val="20"/>
        </w:rPr>
        <w:fldChar w:fldCharType="begin"/>
      </w:r>
      <w:r w:rsidR="00E434D7" w:rsidRPr="000148B5">
        <w:rPr>
          <w:rFonts w:cs="Arial"/>
          <w:bCs/>
          <w:szCs w:val="20"/>
        </w:rPr>
        <w:instrText xml:space="preserve"> REF _Ref107397549 \r \h </w:instrText>
      </w:r>
      <w:r w:rsidR="00E434D7" w:rsidRPr="000148B5">
        <w:rPr>
          <w:rFonts w:cs="Arial"/>
          <w:bCs/>
          <w:szCs w:val="20"/>
        </w:rPr>
      </w:r>
      <w:r w:rsidR="000148B5">
        <w:rPr>
          <w:rFonts w:cs="Arial"/>
          <w:bCs/>
          <w:szCs w:val="20"/>
        </w:rPr>
        <w:instrText xml:space="preserve"> \* MERGEFORMAT </w:instrText>
      </w:r>
      <w:r w:rsidR="00E434D7" w:rsidRPr="000148B5">
        <w:rPr>
          <w:rFonts w:cs="Arial"/>
          <w:bCs/>
          <w:szCs w:val="20"/>
        </w:rPr>
        <w:fldChar w:fldCharType="separate"/>
      </w:r>
      <w:r w:rsidR="00457682" w:rsidRPr="000148B5">
        <w:rPr>
          <w:rFonts w:cs="Arial"/>
          <w:bCs/>
          <w:szCs w:val="20"/>
        </w:rPr>
        <w:t>ANNEX 3:</w:t>
      </w:r>
      <w:r w:rsidR="00E434D7" w:rsidRPr="000148B5">
        <w:rPr>
          <w:rFonts w:cs="Arial"/>
          <w:bCs/>
          <w:szCs w:val="20"/>
        </w:rPr>
        <w:fldChar w:fldCharType="end"/>
      </w:r>
      <w:r w:rsidR="00E434D7" w:rsidRPr="000148B5">
        <w:rPr>
          <w:rFonts w:cs="Arial"/>
          <w:bCs/>
          <w:szCs w:val="20"/>
        </w:rPr>
        <w:t xml:space="preserve">, </w:t>
      </w:r>
      <w:r w:rsidR="00C33B54" w:rsidRPr="000148B5">
        <w:rPr>
          <w:rFonts w:cs="Arial"/>
          <w:bCs/>
          <w:szCs w:val="20"/>
        </w:rPr>
        <w:t>S</w:t>
      </w:r>
      <w:r w:rsidR="00E434D7" w:rsidRPr="000148B5">
        <w:rPr>
          <w:rFonts w:cs="Arial"/>
          <w:bCs/>
          <w:szCs w:val="20"/>
        </w:rPr>
        <w:t>ection</w:t>
      </w:r>
      <w:r w:rsidR="00C33B54" w:rsidRPr="000148B5">
        <w:rPr>
          <w:rFonts w:cs="Arial"/>
          <w:bCs/>
          <w:szCs w:val="20"/>
        </w:rPr>
        <w:t xml:space="preserve"> A3.2.2</w:t>
      </w:r>
      <w:r w:rsidR="00EE2242" w:rsidRPr="000148B5">
        <w:rPr>
          <w:rFonts w:cs="Arial"/>
          <w:bCs/>
          <w:szCs w:val="20"/>
        </w:rPr>
        <w:t>)</w:t>
      </w:r>
      <w:r w:rsidR="002D2347" w:rsidRPr="000148B5">
        <w:rPr>
          <w:rFonts w:cs="Arial"/>
          <w:bCs/>
          <w:szCs w:val="20"/>
        </w:rPr>
        <w:t>.</w:t>
      </w:r>
    </w:p>
    <w:p w14:paraId="0D64B1A1" w14:textId="586EDC00" w:rsidR="00552E19" w:rsidRPr="002A6571" w:rsidRDefault="00552E19" w:rsidP="00896AFC">
      <w:pPr>
        <w:jc w:val="both"/>
        <w:rPr>
          <w:rFonts w:cs="Arial"/>
          <w:bCs/>
          <w:szCs w:val="20"/>
        </w:rPr>
      </w:pPr>
    </w:p>
    <w:p w14:paraId="2FFACE28" w14:textId="20234455" w:rsidR="00263CB8" w:rsidRPr="002A6571" w:rsidRDefault="00263CB8" w:rsidP="00896AFC">
      <w:pPr>
        <w:jc w:val="both"/>
        <w:rPr>
          <w:rFonts w:cs="Arial"/>
          <w:bCs/>
          <w:szCs w:val="20"/>
        </w:rPr>
      </w:pPr>
      <w:r w:rsidRPr="002A6571">
        <w:rPr>
          <w:rFonts w:cs="Arial"/>
          <w:bCs/>
          <w:szCs w:val="20"/>
        </w:rPr>
        <w:t>Note</w:t>
      </w:r>
      <w:r w:rsidR="00AA6DC6" w:rsidRPr="002A6571">
        <w:rPr>
          <w:rFonts w:cs="Arial"/>
          <w:bCs/>
          <w:szCs w:val="20"/>
        </w:rPr>
        <w:t xml:space="preserve"> that </w:t>
      </w:r>
      <w:r w:rsidR="00C20002" w:rsidRPr="002A6571">
        <w:t>when choosing</w:t>
      </w:r>
      <w:r w:rsidRPr="002A6571">
        <w:t xml:space="preserve"> </w:t>
      </w:r>
      <w:proofErr w:type="gramStart"/>
      <w:r w:rsidRPr="002A6571">
        <w:t>M</w:t>
      </w:r>
      <w:proofErr w:type="gramEnd"/>
      <w:r w:rsidRPr="002A6571">
        <w:t xml:space="preserve"> it should be ensured that </w:t>
      </w:r>
      <w:r w:rsidR="00A80CF2" w:rsidRPr="002A6571">
        <w:t>the value of M is based on the expected operational range of the receiver.</w:t>
      </w:r>
    </w:p>
    <w:p w14:paraId="6C32327C" w14:textId="77777777" w:rsidR="00586621" w:rsidRPr="002A6571" w:rsidRDefault="00586621" w:rsidP="00552E19">
      <w:pPr>
        <w:rPr>
          <w:rFonts w:cs="Arial"/>
          <w:bCs/>
          <w:szCs w:val="20"/>
        </w:rPr>
      </w:pPr>
    </w:p>
    <w:p w14:paraId="6AFF34E5" w14:textId="77777777" w:rsidR="00535D51" w:rsidRPr="002A6571" w:rsidRDefault="00535D51" w:rsidP="00552E19">
      <w:pPr>
        <w:rPr>
          <w:rFonts w:cs="Arial"/>
          <w:bCs/>
          <w:szCs w:val="20"/>
        </w:rPr>
      </w:pPr>
    </w:p>
    <w:p w14:paraId="52322585" w14:textId="40D84780" w:rsidR="004C5CFF" w:rsidRPr="002A6571" w:rsidRDefault="004C5CFF" w:rsidP="004C5CFF">
      <w:pPr>
        <w:rPr>
          <w:rFonts w:cs="Arial"/>
          <w:b/>
          <w:bCs/>
          <w:i/>
          <w:iCs/>
          <w:szCs w:val="20"/>
        </w:rPr>
      </w:pPr>
      <w:r w:rsidRPr="002A6571">
        <w:rPr>
          <w:rFonts w:cs="Arial"/>
          <w:b/>
          <w:bCs/>
          <w:i/>
          <w:iCs/>
          <w:szCs w:val="20"/>
        </w:rPr>
        <w:t>Step 3</w:t>
      </w:r>
      <w:r w:rsidRPr="002A6571">
        <w:rPr>
          <w:rFonts w:cs="Arial"/>
          <w:b/>
          <w:bCs/>
          <w:i/>
          <w:iCs/>
          <w:szCs w:val="20"/>
        </w:rPr>
        <w:tab/>
        <w:t>Determine the ILR value to be used in Step 4</w:t>
      </w:r>
      <w:r w:rsidR="00EE2242" w:rsidRPr="002A6571">
        <w:rPr>
          <w:rFonts w:cs="Arial"/>
          <w:b/>
          <w:bCs/>
          <w:i/>
          <w:iCs/>
          <w:szCs w:val="20"/>
        </w:rPr>
        <w:t xml:space="preserve"> (</w:t>
      </w:r>
      <w:r w:rsidR="00652ECF" w:rsidRPr="002A6571">
        <w:rPr>
          <w:rFonts w:cs="Arial"/>
          <w:b/>
          <w:bCs/>
          <w:i/>
          <w:iCs/>
          <w:szCs w:val="20"/>
        </w:rPr>
        <w:t>see</w:t>
      </w:r>
      <w:r w:rsidR="00EE2242" w:rsidRPr="002A6571">
        <w:rPr>
          <w:rFonts w:cs="Arial"/>
          <w:b/>
          <w:bCs/>
          <w:i/>
          <w:iCs/>
          <w:szCs w:val="20"/>
        </w:rPr>
        <w:t xml:space="preserve"> </w:t>
      </w:r>
      <w:r w:rsidR="00E434D7" w:rsidRPr="002A6571">
        <w:rPr>
          <w:rFonts w:cs="Arial"/>
          <w:b/>
          <w:bCs/>
          <w:i/>
          <w:iCs/>
          <w:szCs w:val="20"/>
        </w:rPr>
        <w:fldChar w:fldCharType="begin"/>
      </w:r>
      <w:r w:rsidR="00E434D7" w:rsidRPr="002A6571">
        <w:rPr>
          <w:rFonts w:cs="Arial"/>
          <w:b/>
          <w:bCs/>
          <w:i/>
          <w:iCs/>
          <w:szCs w:val="20"/>
        </w:rPr>
        <w:instrText xml:space="preserve"> REF _Ref107397564 \r \h </w:instrText>
      </w:r>
      <w:r w:rsidR="0001481C" w:rsidRPr="002A6571">
        <w:rPr>
          <w:rFonts w:cs="Arial"/>
          <w:b/>
          <w:bCs/>
          <w:i/>
          <w:iCs/>
          <w:szCs w:val="20"/>
        </w:rPr>
        <w:instrText xml:space="preserve"> \* MERGEFORMAT </w:instrText>
      </w:r>
      <w:r w:rsidR="00E434D7" w:rsidRPr="002A6571">
        <w:rPr>
          <w:rFonts w:cs="Arial"/>
          <w:b/>
          <w:bCs/>
          <w:i/>
          <w:iCs/>
          <w:szCs w:val="20"/>
        </w:rPr>
      </w:r>
      <w:r w:rsidR="00E434D7" w:rsidRPr="002A6571">
        <w:rPr>
          <w:rFonts w:cs="Arial"/>
          <w:b/>
          <w:bCs/>
          <w:i/>
          <w:iCs/>
          <w:szCs w:val="20"/>
        </w:rPr>
        <w:fldChar w:fldCharType="separate"/>
      </w:r>
      <w:r w:rsidR="00457682" w:rsidRPr="002A6571">
        <w:rPr>
          <w:rFonts w:cs="Arial"/>
          <w:b/>
          <w:bCs/>
          <w:i/>
          <w:iCs/>
          <w:szCs w:val="20"/>
        </w:rPr>
        <w:t>ANNEX 3:</w:t>
      </w:r>
      <w:r w:rsidR="00E434D7" w:rsidRPr="002A6571">
        <w:rPr>
          <w:rFonts w:cs="Arial"/>
          <w:b/>
          <w:bCs/>
          <w:i/>
          <w:iCs/>
          <w:szCs w:val="20"/>
        </w:rPr>
        <w:fldChar w:fldCharType="end"/>
      </w:r>
      <w:r w:rsidR="00EE2242" w:rsidRPr="002A6571">
        <w:rPr>
          <w:rFonts w:cs="Arial"/>
          <w:b/>
          <w:bCs/>
          <w:i/>
          <w:iCs/>
          <w:szCs w:val="20"/>
        </w:rPr>
        <w:t xml:space="preserve">, </w:t>
      </w:r>
      <w:r w:rsidR="00E434D7" w:rsidRPr="002A6571">
        <w:rPr>
          <w:rFonts w:cs="Arial"/>
          <w:b/>
          <w:bCs/>
          <w:i/>
          <w:iCs/>
          <w:szCs w:val="20"/>
        </w:rPr>
        <w:t>s</w:t>
      </w:r>
      <w:r w:rsidR="00EE2242" w:rsidRPr="002A6571">
        <w:rPr>
          <w:rFonts w:cs="Arial"/>
          <w:b/>
          <w:bCs/>
          <w:i/>
          <w:iCs/>
          <w:szCs w:val="20"/>
        </w:rPr>
        <w:t xml:space="preserve">ection </w:t>
      </w:r>
      <w:r w:rsidR="00E434D7" w:rsidRPr="002A6571">
        <w:rPr>
          <w:rFonts w:cs="Arial"/>
          <w:b/>
          <w:szCs w:val="20"/>
        </w:rPr>
        <w:fldChar w:fldCharType="begin"/>
      </w:r>
      <w:r w:rsidR="00E434D7" w:rsidRPr="002A6571">
        <w:rPr>
          <w:rFonts w:cs="Arial"/>
          <w:b/>
          <w:bCs/>
          <w:i/>
          <w:iCs/>
          <w:szCs w:val="20"/>
        </w:rPr>
        <w:instrText xml:space="preserve"> REF _Ref107397630 \r \h </w:instrText>
      </w:r>
      <w:r w:rsidR="0001481C" w:rsidRPr="002A6571">
        <w:rPr>
          <w:rFonts w:cs="Arial"/>
          <w:b/>
          <w:szCs w:val="20"/>
        </w:rPr>
        <w:instrText xml:space="preserve"> \* MERGEFORMAT </w:instrText>
      </w:r>
      <w:r w:rsidR="00E434D7" w:rsidRPr="002A6571">
        <w:rPr>
          <w:rFonts w:cs="Arial"/>
          <w:b/>
          <w:szCs w:val="20"/>
        </w:rPr>
      </w:r>
      <w:r w:rsidR="00E434D7" w:rsidRPr="002A6571">
        <w:rPr>
          <w:rFonts w:cs="Arial"/>
          <w:b/>
          <w:szCs w:val="20"/>
        </w:rPr>
        <w:fldChar w:fldCharType="separate"/>
      </w:r>
      <w:r w:rsidR="00E434D7" w:rsidRPr="002A6571">
        <w:rPr>
          <w:rFonts w:cs="Arial"/>
          <w:b/>
          <w:bCs/>
          <w:i/>
          <w:iCs/>
          <w:szCs w:val="20"/>
        </w:rPr>
        <w:t>A3.2.4</w:t>
      </w:r>
      <w:r w:rsidR="00E434D7" w:rsidRPr="002A6571">
        <w:rPr>
          <w:rFonts w:cs="Arial"/>
          <w:b/>
          <w:szCs w:val="20"/>
        </w:rPr>
        <w:fldChar w:fldCharType="end"/>
      </w:r>
      <w:r w:rsidR="00652ECF" w:rsidRPr="002A6571">
        <w:rPr>
          <w:rFonts w:cs="Arial"/>
          <w:b/>
          <w:szCs w:val="20"/>
        </w:rPr>
        <w:t xml:space="preserve"> for more detailed information</w:t>
      </w:r>
      <w:r w:rsidR="00EE2242" w:rsidRPr="002A6571">
        <w:rPr>
          <w:rFonts w:cs="Arial"/>
          <w:b/>
          <w:szCs w:val="20"/>
        </w:rPr>
        <w:t>)</w:t>
      </w:r>
      <w:r w:rsidRPr="002A6571">
        <w:rPr>
          <w:rFonts w:cs="Arial"/>
          <w:b/>
          <w:bCs/>
          <w:i/>
          <w:iCs/>
          <w:szCs w:val="20"/>
        </w:rPr>
        <w:t>:</w:t>
      </w:r>
    </w:p>
    <w:p w14:paraId="68D63987" w14:textId="77777777" w:rsidR="004C5CFF" w:rsidRPr="002A6571" w:rsidRDefault="004C5CFF" w:rsidP="004C5CFF">
      <w:pPr>
        <w:tabs>
          <w:tab w:val="left" w:pos="7968"/>
        </w:tabs>
        <w:rPr>
          <w:rFonts w:cs="Arial"/>
          <w:szCs w:val="20"/>
        </w:rPr>
      </w:pPr>
    </w:p>
    <w:p w14:paraId="7D69E48E" w14:textId="7374A856" w:rsidR="004C5CFF" w:rsidRPr="002A6571" w:rsidRDefault="004C5CFF" w:rsidP="004C5CFF">
      <w:pPr>
        <w:tabs>
          <w:tab w:val="left" w:pos="7968"/>
        </w:tabs>
        <w:ind w:left="567"/>
        <w:rPr>
          <w:rFonts w:cs="Arial"/>
          <w:b/>
          <w:bCs/>
          <w:i/>
          <w:iCs/>
          <w:szCs w:val="20"/>
        </w:rPr>
      </w:pPr>
      <w:r w:rsidRPr="002A6571">
        <w:rPr>
          <w:rFonts w:cs="Arial"/>
          <w:b/>
          <w:bCs/>
          <w:i/>
          <w:iCs/>
          <w:szCs w:val="20"/>
        </w:rPr>
        <w:sym w:font="Wingdings" w:char="F09F"/>
      </w:r>
      <w:r w:rsidRPr="002A6571">
        <w:rPr>
          <w:rFonts w:cs="Arial"/>
          <w:b/>
          <w:bCs/>
          <w:i/>
          <w:iCs/>
          <w:szCs w:val="20"/>
        </w:rPr>
        <w:t xml:space="preserve"> </w:t>
      </w:r>
      <w:bookmarkStart w:id="21" w:name="_Hlk117515352"/>
      <w:r w:rsidRPr="002A6571">
        <w:rPr>
          <w:rFonts w:cs="Arial"/>
          <w:b/>
          <w:bCs/>
          <w:i/>
          <w:iCs/>
          <w:szCs w:val="20"/>
        </w:rPr>
        <w:t>Identify the interfering signal and interference scenario</w:t>
      </w:r>
      <w:bookmarkEnd w:id="21"/>
      <w:r w:rsidRPr="002A6571">
        <w:rPr>
          <w:rFonts w:cs="Arial"/>
          <w:b/>
          <w:bCs/>
          <w:i/>
          <w:iCs/>
          <w:szCs w:val="20"/>
        </w:rPr>
        <w:t>:</w:t>
      </w:r>
    </w:p>
    <w:p w14:paraId="627206BB" w14:textId="77777777" w:rsidR="004C5CFF" w:rsidRPr="002A6571" w:rsidRDefault="004C5CFF" w:rsidP="004C5CFF">
      <w:pPr>
        <w:tabs>
          <w:tab w:val="left" w:pos="7968"/>
        </w:tabs>
        <w:ind w:left="567"/>
        <w:rPr>
          <w:rFonts w:cs="Arial"/>
          <w:szCs w:val="20"/>
        </w:rPr>
      </w:pPr>
    </w:p>
    <w:p w14:paraId="2E03A8E3" w14:textId="7FD54727" w:rsidR="009509A5" w:rsidRDefault="004C5CFF" w:rsidP="00063CB8">
      <w:pPr>
        <w:pStyle w:val="Paragraphedeliste"/>
        <w:numPr>
          <w:ilvl w:val="0"/>
          <w:numId w:val="26"/>
        </w:numPr>
        <w:tabs>
          <w:tab w:val="left" w:pos="7968"/>
        </w:tabs>
        <w:jc w:val="both"/>
        <w:rPr>
          <w:rFonts w:cs="Arial"/>
          <w:szCs w:val="20"/>
        </w:rPr>
      </w:pPr>
      <w:r w:rsidRPr="002A6571">
        <w:rPr>
          <w:rFonts w:cs="Arial"/>
          <w:szCs w:val="20"/>
        </w:rPr>
        <w:t>The relevant interfering signal and interference scenario can be identified based on the existing or planned deployment of victim and interfering systems and the compatibility studies presented in various CEPT/ECC, ETSI and ITU-R technical reports</w:t>
      </w:r>
      <w:r w:rsidR="00AA6CB6">
        <w:rPr>
          <w:rFonts w:cs="Arial"/>
          <w:szCs w:val="20"/>
        </w:rPr>
        <w:t xml:space="preserve"> (see Annex 3</w:t>
      </w:r>
      <w:r w:rsidR="009509A5">
        <w:rPr>
          <w:rFonts w:cs="Arial"/>
          <w:szCs w:val="20"/>
        </w:rPr>
        <w:t>.3)</w:t>
      </w:r>
    </w:p>
    <w:p w14:paraId="23B58D38" w14:textId="4D7F1320" w:rsidR="00212E74" w:rsidRPr="005E2216" w:rsidRDefault="00212E74" w:rsidP="00063CB8">
      <w:pPr>
        <w:pStyle w:val="Paragraphedeliste"/>
        <w:numPr>
          <w:ilvl w:val="0"/>
          <w:numId w:val="26"/>
        </w:numPr>
        <w:tabs>
          <w:tab w:val="left" w:pos="7968"/>
        </w:tabs>
        <w:jc w:val="both"/>
        <w:rPr>
          <w:rFonts w:cs="Arial"/>
          <w:szCs w:val="20"/>
        </w:rPr>
      </w:pPr>
      <w:r>
        <w:rPr>
          <w:rFonts w:cs="Arial"/>
          <w:szCs w:val="20"/>
        </w:rPr>
        <w:t xml:space="preserve"> </w:t>
      </w:r>
      <w:r w:rsidRPr="005E2216">
        <w:rPr>
          <w:rFonts w:cs="Arial"/>
          <w:szCs w:val="20"/>
        </w:rPr>
        <w:t xml:space="preserve">or from the reference interfering signal </w:t>
      </w:r>
      <w:r w:rsidR="00F716EA" w:rsidRPr="005E2216">
        <w:rPr>
          <w:rFonts w:cs="Arial"/>
          <w:szCs w:val="20"/>
        </w:rPr>
        <w:t xml:space="preserve">and interference scenario </w:t>
      </w:r>
      <w:r w:rsidRPr="005E2216">
        <w:rPr>
          <w:rFonts w:cs="Arial"/>
          <w:szCs w:val="20"/>
        </w:rPr>
        <w:t>defined in Annex 5</w:t>
      </w:r>
      <w:r w:rsidR="00951C3E" w:rsidRPr="005E2216">
        <w:rPr>
          <w:rFonts w:cs="Arial"/>
          <w:szCs w:val="20"/>
        </w:rPr>
        <w:t xml:space="preserve"> for inter-system compatibility</w:t>
      </w:r>
      <w:r w:rsidRPr="005E2216">
        <w:rPr>
          <w:rFonts w:cs="Arial"/>
          <w:szCs w:val="20"/>
        </w:rPr>
        <w:t>.</w:t>
      </w:r>
    </w:p>
    <w:p w14:paraId="487726CD" w14:textId="77777777" w:rsidR="004C5CFF" w:rsidRPr="002A6571" w:rsidRDefault="004C5CFF" w:rsidP="004C5CFF">
      <w:pPr>
        <w:tabs>
          <w:tab w:val="left" w:pos="7968"/>
        </w:tabs>
        <w:ind w:left="567"/>
        <w:rPr>
          <w:rFonts w:cs="Arial"/>
          <w:szCs w:val="20"/>
        </w:rPr>
      </w:pPr>
    </w:p>
    <w:p w14:paraId="1E18699B" w14:textId="77777777" w:rsidR="004C5CFF" w:rsidRPr="002A6571" w:rsidRDefault="004C5CFF" w:rsidP="004C5CFF">
      <w:pPr>
        <w:tabs>
          <w:tab w:val="left" w:pos="7968"/>
        </w:tabs>
        <w:ind w:left="567"/>
        <w:rPr>
          <w:rFonts w:cs="Arial"/>
          <w:b/>
          <w:bCs/>
          <w:i/>
          <w:iCs/>
          <w:szCs w:val="20"/>
        </w:rPr>
      </w:pPr>
      <w:r w:rsidRPr="002A6571">
        <w:rPr>
          <w:rFonts w:cs="Arial"/>
          <w:b/>
          <w:bCs/>
          <w:i/>
          <w:iCs/>
          <w:szCs w:val="20"/>
        </w:rPr>
        <w:sym w:font="Wingdings" w:char="F09F"/>
      </w:r>
      <w:r w:rsidRPr="002A6571">
        <w:rPr>
          <w:rFonts w:cs="Arial"/>
          <w:b/>
          <w:bCs/>
          <w:i/>
          <w:iCs/>
          <w:szCs w:val="20"/>
        </w:rPr>
        <w:t xml:space="preserve"> Determine the ILR value</w:t>
      </w:r>
    </w:p>
    <w:p w14:paraId="29981EB3" w14:textId="77777777" w:rsidR="004C5CFF" w:rsidRPr="002A6571" w:rsidRDefault="004C5CFF" w:rsidP="004C5CFF">
      <w:pPr>
        <w:tabs>
          <w:tab w:val="left" w:pos="7968"/>
        </w:tabs>
        <w:ind w:left="567"/>
        <w:rPr>
          <w:rFonts w:cs="Arial"/>
          <w:szCs w:val="20"/>
        </w:rPr>
      </w:pPr>
    </w:p>
    <w:p w14:paraId="4BDE8621" w14:textId="1281052C" w:rsidR="004C5CFF" w:rsidRPr="002A6571" w:rsidRDefault="004C5CFF" w:rsidP="00896AFC">
      <w:pPr>
        <w:tabs>
          <w:tab w:val="left" w:pos="7968"/>
        </w:tabs>
        <w:ind w:left="567"/>
        <w:jc w:val="both"/>
        <w:rPr>
          <w:rFonts w:cs="Arial"/>
          <w:szCs w:val="20"/>
        </w:rPr>
      </w:pPr>
      <w:r w:rsidRPr="002A6571">
        <w:rPr>
          <w:rFonts w:cs="Arial"/>
          <w:szCs w:val="20"/>
        </w:rPr>
        <w:t>Once the relevant interfering signal and interference scenario are identified</w:t>
      </w:r>
      <w:r w:rsidR="00BE51FE" w:rsidRPr="002A6571">
        <w:rPr>
          <w:rFonts w:cs="Arial"/>
          <w:szCs w:val="20"/>
        </w:rPr>
        <w:t xml:space="preserve"> the following approach can be used to determine the appropriate ILR value:</w:t>
      </w:r>
    </w:p>
    <w:p w14:paraId="641C99DA" w14:textId="77777777" w:rsidR="00BE51FE" w:rsidRPr="002A6571" w:rsidRDefault="00BE51FE" w:rsidP="00896AFC">
      <w:pPr>
        <w:tabs>
          <w:tab w:val="left" w:pos="7968"/>
        </w:tabs>
        <w:ind w:left="567"/>
        <w:jc w:val="both"/>
        <w:rPr>
          <w:rFonts w:cs="Arial"/>
          <w:szCs w:val="20"/>
        </w:rPr>
      </w:pPr>
    </w:p>
    <w:p w14:paraId="3847231A" w14:textId="007CA274" w:rsidR="00BE51FE" w:rsidRPr="003176A0" w:rsidRDefault="00913B70" w:rsidP="00896AFC">
      <w:pPr>
        <w:tabs>
          <w:tab w:val="left" w:pos="7968"/>
        </w:tabs>
        <w:ind w:left="1134"/>
        <w:jc w:val="both"/>
        <w:rPr>
          <w:rFonts w:cs="Arial"/>
          <w:szCs w:val="20"/>
        </w:rPr>
      </w:pPr>
      <w:r w:rsidRPr="002A6571">
        <w:rPr>
          <w:rFonts w:cs="Arial"/>
          <w:b/>
          <w:bCs/>
          <w:i/>
          <w:iCs/>
          <w:szCs w:val="20"/>
        </w:rPr>
        <w:sym w:font="Wingdings" w:char="F09F"/>
      </w:r>
      <w:r w:rsidRPr="002A6571">
        <w:rPr>
          <w:rFonts w:cs="Arial"/>
          <w:szCs w:val="20"/>
        </w:rPr>
        <w:t>Option 1:</w:t>
      </w:r>
      <w:r w:rsidR="00BE51FE" w:rsidRPr="002A6571">
        <w:rPr>
          <w:rFonts w:cs="Arial"/>
          <w:szCs w:val="20"/>
        </w:rPr>
        <w:t xml:space="preserve"> If the victim receiver channel is in the OOB domain of the interfering signal</w:t>
      </w:r>
      <w:r w:rsidR="00B74A4C" w:rsidRPr="002A6571">
        <w:rPr>
          <w:rFonts w:cs="Arial"/>
          <w:szCs w:val="20"/>
        </w:rPr>
        <w:t xml:space="preserve"> (</w:t>
      </w:r>
      <w:r w:rsidR="00B74A4C" w:rsidRPr="003176A0">
        <w:rPr>
          <w:rFonts w:cs="Arial"/>
          <w:szCs w:val="20"/>
        </w:rPr>
        <w:t xml:space="preserve">see </w:t>
      </w:r>
      <w:r w:rsidR="00B74A4C" w:rsidRPr="003176A0">
        <w:rPr>
          <w:rFonts w:cs="Arial"/>
          <w:szCs w:val="20"/>
        </w:rPr>
        <w:fldChar w:fldCharType="begin"/>
      </w:r>
      <w:r w:rsidR="00B74A4C" w:rsidRPr="003176A0">
        <w:rPr>
          <w:rFonts w:cs="Arial"/>
          <w:szCs w:val="20"/>
        </w:rPr>
        <w:instrText xml:space="preserve"> REF _Ref107397564 \r \h </w:instrText>
      </w:r>
      <w:r w:rsidR="00CA7B8B" w:rsidRPr="003176A0">
        <w:rPr>
          <w:rFonts w:cs="Arial"/>
          <w:szCs w:val="20"/>
        </w:rPr>
        <w:instrText xml:space="preserve"> \* MERGEFORMAT </w:instrText>
      </w:r>
      <w:r w:rsidR="00B74A4C" w:rsidRPr="003176A0">
        <w:rPr>
          <w:rFonts w:cs="Arial"/>
          <w:szCs w:val="20"/>
        </w:rPr>
      </w:r>
      <w:r w:rsidR="00B74A4C" w:rsidRPr="003176A0">
        <w:rPr>
          <w:rFonts w:cs="Arial"/>
          <w:szCs w:val="20"/>
        </w:rPr>
        <w:fldChar w:fldCharType="separate"/>
      </w:r>
      <w:r w:rsidR="00457682" w:rsidRPr="003176A0">
        <w:rPr>
          <w:rFonts w:cs="Arial"/>
          <w:szCs w:val="20"/>
        </w:rPr>
        <w:t>ANNEX 3:</w:t>
      </w:r>
      <w:r w:rsidR="00B74A4C" w:rsidRPr="003176A0">
        <w:rPr>
          <w:rFonts w:cs="Arial"/>
          <w:szCs w:val="20"/>
        </w:rPr>
        <w:fldChar w:fldCharType="end"/>
      </w:r>
      <w:r w:rsidR="00B74A4C" w:rsidRPr="003176A0">
        <w:rPr>
          <w:rFonts w:cs="Arial"/>
          <w:szCs w:val="20"/>
        </w:rPr>
        <w:t xml:space="preserve">, </w:t>
      </w:r>
      <w:r w:rsidR="003176A0" w:rsidRPr="003176A0">
        <w:rPr>
          <w:rFonts w:cs="Arial"/>
          <w:szCs w:val="20"/>
        </w:rPr>
        <w:t>S</w:t>
      </w:r>
      <w:r w:rsidR="00B74A4C" w:rsidRPr="003176A0">
        <w:rPr>
          <w:rFonts w:cs="Arial"/>
          <w:szCs w:val="20"/>
        </w:rPr>
        <w:t xml:space="preserve">ection </w:t>
      </w:r>
      <w:r w:rsidR="00B74A4C" w:rsidRPr="003176A0">
        <w:rPr>
          <w:rFonts w:cs="Arial"/>
          <w:szCs w:val="20"/>
        </w:rPr>
        <w:fldChar w:fldCharType="begin"/>
      </w:r>
      <w:r w:rsidR="00B74A4C" w:rsidRPr="003176A0">
        <w:rPr>
          <w:rFonts w:cs="Arial"/>
          <w:szCs w:val="20"/>
        </w:rPr>
        <w:instrText xml:space="preserve"> REF _Ref107397630 \r \h </w:instrText>
      </w:r>
      <w:r w:rsidR="00CA7B8B" w:rsidRPr="003176A0">
        <w:rPr>
          <w:rFonts w:cs="Arial"/>
          <w:szCs w:val="20"/>
        </w:rPr>
        <w:instrText xml:space="preserve"> \* MERGEFORMAT </w:instrText>
      </w:r>
      <w:r w:rsidR="00B74A4C" w:rsidRPr="003176A0">
        <w:rPr>
          <w:rFonts w:cs="Arial"/>
          <w:szCs w:val="20"/>
        </w:rPr>
      </w:r>
      <w:r w:rsidR="00B74A4C" w:rsidRPr="003176A0">
        <w:rPr>
          <w:rFonts w:cs="Arial"/>
          <w:szCs w:val="20"/>
        </w:rPr>
        <w:fldChar w:fldCharType="separate"/>
      </w:r>
      <w:r w:rsidR="00B74A4C" w:rsidRPr="003176A0">
        <w:rPr>
          <w:rFonts w:cs="Arial"/>
          <w:szCs w:val="20"/>
        </w:rPr>
        <w:t>A3.2.4</w:t>
      </w:r>
      <w:r w:rsidR="00B74A4C" w:rsidRPr="003176A0">
        <w:rPr>
          <w:rFonts w:cs="Arial"/>
          <w:szCs w:val="20"/>
        </w:rPr>
        <w:fldChar w:fldCharType="end"/>
      </w:r>
      <w:r w:rsidR="00B74A4C" w:rsidRPr="003176A0">
        <w:rPr>
          <w:rFonts w:cs="Arial"/>
          <w:szCs w:val="20"/>
        </w:rPr>
        <w:t>)</w:t>
      </w:r>
      <w:r w:rsidR="00BE51FE" w:rsidRPr="003176A0">
        <w:rPr>
          <w:rFonts w:cs="Arial"/>
          <w:szCs w:val="20"/>
        </w:rPr>
        <w:t>:</w:t>
      </w:r>
    </w:p>
    <w:p w14:paraId="1C1A6D4C" w14:textId="77777777" w:rsidR="00BE51FE" w:rsidRPr="002A6571" w:rsidRDefault="00BE51FE" w:rsidP="00896AFC">
      <w:pPr>
        <w:tabs>
          <w:tab w:val="left" w:pos="7968"/>
        </w:tabs>
        <w:ind w:left="1134"/>
        <w:jc w:val="both"/>
        <w:rPr>
          <w:rFonts w:cs="Arial"/>
          <w:b/>
          <w:bCs/>
          <w:i/>
          <w:iCs/>
          <w:szCs w:val="20"/>
        </w:rPr>
      </w:pPr>
    </w:p>
    <w:p w14:paraId="48707EBE" w14:textId="4870EBE8" w:rsidR="00352607" w:rsidRPr="002A6571" w:rsidRDefault="00BE51FE" w:rsidP="00896AFC">
      <w:pPr>
        <w:tabs>
          <w:tab w:val="left" w:pos="7968"/>
        </w:tabs>
        <w:ind w:left="1134"/>
        <w:jc w:val="both"/>
        <w:rPr>
          <w:rFonts w:cs="Arial"/>
          <w:szCs w:val="20"/>
        </w:rPr>
      </w:pPr>
      <w:r w:rsidRPr="002A6571">
        <w:rPr>
          <w:rFonts w:cs="Arial"/>
          <w:szCs w:val="20"/>
        </w:rPr>
        <w:t>Use</w:t>
      </w:r>
      <w:r w:rsidR="00352607" w:rsidRPr="002A6571">
        <w:rPr>
          <w:rFonts w:cs="Arial"/>
          <w:szCs w:val="20"/>
        </w:rPr>
        <w:t>:</w:t>
      </w:r>
    </w:p>
    <w:p w14:paraId="59F6E970" w14:textId="77777777" w:rsidR="00352607" w:rsidRPr="002A6571" w:rsidRDefault="00BE51FE" w:rsidP="008E1D6B">
      <w:pPr>
        <w:pStyle w:val="Paragraphedeliste"/>
        <w:numPr>
          <w:ilvl w:val="0"/>
          <w:numId w:val="26"/>
        </w:numPr>
        <w:tabs>
          <w:tab w:val="left" w:pos="7968"/>
        </w:tabs>
        <w:jc w:val="both"/>
        <w:rPr>
          <w:rFonts w:cs="Arial"/>
          <w:szCs w:val="20"/>
        </w:rPr>
      </w:pPr>
      <w:r w:rsidRPr="002A6571">
        <w:rPr>
          <w:rFonts w:cs="Arial"/>
          <w:szCs w:val="20"/>
        </w:rPr>
        <w:t>the ILR (ACLR) value defined in existing EC/ECC decisions, CEPT/ITU-R recommendations, CEPT/ECC reports and ETSI harmonised standards/technical specifications/</w:t>
      </w:r>
      <w:proofErr w:type="gramStart"/>
      <w:r w:rsidRPr="002A6571">
        <w:rPr>
          <w:rFonts w:cs="Arial"/>
          <w:szCs w:val="20"/>
        </w:rPr>
        <w:t>reports</w:t>
      </w:r>
      <w:r w:rsidR="00352607" w:rsidRPr="002A6571">
        <w:rPr>
          <w:rFonts w:cs="Arial"/>
          <w:szCs w:val="20"/>
        </w:rPr>
        <w:t>;</w:t>
      </w:r>
      <w:proofErr w:type="gramEnd"/>
    </w:p>
    <w:p w14:paraId="3CDFAFB6" w14:textId="014713CD" w:rsidR="00BE51FE" w:rsidRPr="002A6571" w:rsidRDefault="00BE51FE" w:rsidP="008E1D6B">
      <w:pPr>
        <w:pStyle w:val="Paragraphedeliste"/>
        <w:numPr>
          <w:ilvl w:val="0"/>
          <w:numId w:val="26"/>
        </w:numPr>
        <w:tabs>
          <w:tab w:val="left" w:pos="7968"/>
        </w:tabs>
        <w:jc w:val="both"/>
        <w:rPr>
          <w:rFonts w:cs="Arial"/>
          <w:szCs w:val="20"/>
        </w:rPr>
      </w:pPr>
      <w:r w:rsidRPr="002A6571">
        <w:rPr>
          <w:rFonts w:cs="Arial"/>
          <w:szCs w:val="20"/>
        </w:rPr>
        <w:t xml:space="preserve"> or the ILR value determined by </w:t>
      </w:r>
      <w:proofErr w:type="gramStart"/>
      <w:r w:rsidRPr="002A6571">
        <w:rPr>
          <w:rFonts w:cs="Arial"/>
          <w:szCs w:val="20"/>
        </w:rPr>
        <w:t>measurements</w:t>
      </w:r>
      <w:r w:rsidR="00352607" w:rsidRPr="002A6571">
        <w:rPr>
          <w:rFonts w:cs="Arial"/>
          <w:szCs w:val="20"/>
        </w:rPr>
        <w:t>;</w:t>
      </w:r>
      <w:proofErr w:type="gramEnd"/>
    </w:p>
    <w:p w14:paraId="0C511EC9" w14:textId="73CA69BE" w:rsidR="00352607" w:rsidRPr="002A6571" w:rsidRDefault="00212E74" w:rsidP="008E1D6B">
      <w:pPr>
        <w:pStyle w:val="Paragraphedeliste"/>
        <w:numPr>
          <w:ilvl w:val="0"/>
          <w:numId w:val="26"/>
        </w:numPr>
        <w:tabs>
          <w:tab w:val="left" w:pos="7968"/>
        </w:tabs>
        <w:jc w:val="both"/>
        <w:rPr>
          <w:rFonts w:cs="Arial"/>
          <w:szCs w:val="20"/>
        </w:rPr>
      </w:pPr>
      <w:r>
        <w:rPr>
          <w:rFonts w:cs="Arial"/>
          <w:szCs w:val="20"/>
        </w:rPr>
        <w:t xml:space="preserve">or </w:t>
      </w:r>
      <w:r w:rsidR="00352607" w:rsidRPr="002A6571">
        <w:rPr>
          <w:rFonts w:cs="Arial"/>
          <w:szCs w:val="20"/>
        </w:rPr>
        <w:t xml:space="preserve">the ILR </w:t>
      </w:r>
      <w:bookmarkStart w:id="22" w:name="_Hlk115874175"/>
      <w:r w:rsidR="00352607" w:rsidRPr="002A6571">
        <w:rPr>
          <w:rFonts w:cs="Arial"/>
          <w:szCs w:val="20"/>
        </w:rPr>
        <w:t>value derived from the reference interfering signal defined</w:t>
      </w:r>
      <w:r w:rsidR="00386DE7">
        <w:rPr>
          <w:rFonts w:cs="Arial"/>
          <w:szCs w:val="20"/>
        </w:rPr>
        <w:t xml:space="preserve"> in its OOB domain</w:t>
      </w:r>
      <w:r w:rsidR="00352607" w:rsidRPr="002A6571">
        <w:rPr>
          <w:rFonts w:cs="Arial"/>
          <w:szCs w:val="20"/>
        </w:rPr>
        <w:t xml:space="preserve"> </w:t>
      </w:r>
      <w:r w:rsidR="00386DE7">
        <w:rPr>
          <w:rFonts w:cs="Arial"/>
          <w:szCs w:val="20"/>
        </w:rPr>
        <w:t xml:space="preserve">defined </w:t>
      </w:r>
      <w:r w:rsidR="00352607" w:rsidRPr="002A6571">
        <w:rPr>
          <w:rFonts w:cs="Arial"/>
          <w:szCs w:val="20"/>
        </w:rPr>
        <w:t>in Annex 5</w:t>
      </w:r>
      <w:bookmarkEnd w:id="22"/>
      <w:r w:rsidR="00951C3E">
        <w:rPr>
          <w:rFonts w:cs="Arial"/>
          <w:szCs w:val="20"/>
        </w:rPr>
        <w:t xml:space="preserve"> </w:t>
      </w:r>
      <w:r w:rsidR="00951C3E" w:rsidRPr="00853DB9">
        <w:rPr>
          <w:rFonts w:cs="Arial"/>
          <w:szCs w:val="20"/>
        </w:rPr>
        <w:t>for inter-system compatibility</w:t>
      </w:r>
      <w:r w:rsidR="00352607" w:rsidRPr="002A6571">
        <w:rPr>
          <w:rFonts w:cs="Arial"/>
          <w:szCs w:val="20"/>
        </w:rPr>
        <w:t>.</w:t>
      </w:r>
    </w:p>
    <w:p w14:paraId="6C64AE4F" w14:textId="77777777" w:rsidR="00BE51FE" w:rsidRPr="002A6571" w:rsidRDefault="00BE51FE" w:rsidP="00896AFC">
      <w:pPr>
        <w:tabs>
          <w:tab w:val="left" w:pos="7968"/>
        </w:tabs>
        <w:ind w:left="1134"/>
        <w:jc w:val="both"/>
        <w:rPr>
          <w:rFonts w:cs="Arial"/>
          <w:szCs w:val="20"/>
        </w:rPr>
      </w:pPr>
    </w:p>
    <w:p w14:paraId="6D7FFAB1" w14:textId="6EEC9F20" w:rsidR="00BE51FE" w:rsidRPr="006D1EAB" w:rsidRDefault="00913B70" w:rsidP="00896AFC">
      <w:pPr>
        <w:tabs>
          <w:tab w:val="left" w:pos="7968"/>
        </w:tabs>
        <w:ind w:left="1134"/>
        <w:jc w:val="both"/>
        <w:rPr>
          <w:rFonts w:cs="Arial"/>
          <w:szCs w:val="20"/>
        </w:rPr>
      </w:pPr>
      <w:r w:rsidRPr="002A6571">
        <w:rPr>
          <w:rFonts w:cs="Arial"/>
          <w:b/>
          <w:bCs/>
          <w:i/>
          <w:iCs/>
          <w:szCs w:val="20"/>
        </w:rPr>
        <w:sym w:font="Wingdings" w:char="F09F"/>
      </w:r>
      <w:r w:rsidRPr="002A6571">
        <w:rPr>
          <w:rFonts w:cs="Arial"/>
          <w:b/>
          <w:bCs/>
          <w:i/>
          <w:iCs/>
          <w:szCs w:val="20"/>
        </w:rPr>
        <w:t xml:space="preserve"> </w:t>
      </w:r>
      <w:r w:rsidRPr="002A6571">
        <w:rPr>
          <w:rFonts w:cs="Arial"/>
          <w:bCs/>
          <w:iCs/>
          <w:szCs w:val="20"/>
        </w:rPr>
        <w:t>Option 2:</w:t>
      </w:r>
      <w:r w:rsidR="00BE51FE" w:rsidRPr="002A6571">
        <w:rPr>
          <w:rFonts w:cs="Arial"/>
          <w:szCs w:val="20"/>
        </w:rPr>
        <w:t xml:space="preserve"> If the victim receiver channel is in the spurious domain of the interfering signal</w:t>
      </w:r>
      <w:r w:rsidR="00B74A4C" w:rsidRPr="002A6571">
        <w:rPr>
          <w:rFonts w:cs="Arial"/>
          <w:szCs w:val="20"/>
        </w:rPr>
        <w:t xml:space="preserve"> (</w:t>
      </w:r>
      <w:r w:rsidR="00B74A4C" w:rsidRPr="003176A0">
        <w:rPr>
          <w:rFonts w:cs="Arial"/>
          <w:szCs w:val="20"/>
        </w:rPr>
        <w:t xml:space="preserve">see </w:t>
      </w:r>
      <w:r w:rsidR="00B74A4C" w:rsidRPr="006D1EAB">
        <w:rPr>
          <w:rFonts w:cs="Arial"/>
          <w:szCs w:val="20"/>
        </w:rPr>
        <w:fldChar w:fldCharType="begin"/>
      </w:r>
      <w:r w:rsidR="00B74A4C" w:rsidRPr="006D1EAB">
        <w:rPr>
          <w:rFonts w:cs="Arial"/>
          <w:szCs w:val="20"/>
        </w:rPr>
        <w:instrText xml:space="preserve"> REF _Ref107397564 \r \h </w:instrText>
      </w:r>
      <w:r w:rsidR="00CA7B8B" w:rsidRPr="006D1EAB">
        <w:rPr>
          <w:rFonts w:cs="Arial"/>
          <w:szCs w:val="20"/>
        </w:rPr>
        <w:instrText xml:space="preserve"> \* MERGEFORMAT </w:instrText>
      </w:r>
      <w:r w:rsidR="00B74A4C" w:rsidRPr="006D1EAB">
        <w:rPr>
          <w:rFonts w:cs="Arial"/>
          <w:szCs w:val="20"/>
        </w:rPr>
      </w:r>
      <w:r w:rsidR="00B74A4C" w:rsidRPr="006D1EAB">
        <w:rPr>
          <w:rFonts w:cs="Arial"/>
          <w:szCs w:val="20"/>
        </w:rPr>
        <w:fldChar w:fldCharType="separate"/>
      </w:r>
      <w:r w:rsidR="00457682" w:rsidRPr="006D1EAB">
        <w:rPr>
          <w:rFonts w:cs="Arial"/>
          <w:szCs w:val="20"/>
        </w:rPr>
        <w:t>ANNEX 3:</w:t>
      </w:r>
      <w:r w:rsidR="00B74A4C" w:rsidRPr="006D1EAB">
        <w:rPr>
          <w:rFonts w:cs="Arial"/>
          <w:szCs w:val="20"/>
        </w:rPr>
        <w:fldChar w:fldCharType="end"/>
      </w:r>
      <w:r w:rsidR="00B74A4C" w:rsidRPr="006D1EAB">
        <w:rPr>
          <w:rFonts w:cs="Arial"/>
          <w:szCs w:val="20"/>
        </w:rPr>
        <w:t xml:space="preserve">, </w:t>
      </w:r>
      <w:r w:rsidR="003176A0" w:rsidRPr="006D1EAB">
        <w:rPr>
          <w:rFonts w:cs="Arial"/>
          <w:szCs w:val="20"/>
        </w:rPr>
        <w:t>S</w:t>
      </w:r>
      <w:r w:rsidR="00B74A4C" w:rsidRPr="006D1EAB">
        <w:rPr>
          <w:rFonts w:cs="Arial"/>
          <w:szCs w:val="20"/>
        </w:rPr>
        <w:t xml:space="preserve">ection </w:t>
      </w:r>
      <w:r w:rsidR="00B74A4C" w:rsidRPr="006D1EAB">
        <w:rPr>
          <w:rFonts w:cs="Arial"/>
          <w:szCs w:val="20"/>
        </w:rPr>
        <w:fldChar w:fldCharType="begin"/>
      </w:r>
      <w:r w:rsidR="00B74A4C" w:rsidRPr="006D1EAB">
        <w:rPr>
          <w:rFonts w:cs="Arial"/>
          <w:szCs w:val="20"/>
        </w:rPr>
        <w:instrText xml:space="preserve"> REF _Ref107397630 \r \h </w:instrText>
      </w:r>
      <w:r w:rsidR="00CA7B8B" w:rsidRPr="006D1EAB">
        <w:rPr>
          <w:rFonts w:cs="Arial"/>
          <w:szCs w:val="20"/>
        </w:rPr>
        <w:instrText xml:space="preserve"> \* MERGEFORMAT </w:instrText>
      </w:r>
      <w:r w:rsidR="00B74A4C" w:rsidRPr="006D1EAB">
        <w:rPr>
          <w:rFonts w:cs="Arial"/>
          <w:szCs w:val="20"/>
        </w:rPr>
      </w:r>
      <w:r w:rsidR="00B74A4C" w:rsidRPr="006D1EAB">
        <w:rPr>
          <w:rFonts w:cs="Arial"/>
          <w:szCs w:val="20"/>
        </w:rPr>
        <w:fldChar w:fldCharType="separate"/>
      </w:r>
      <w:r w:rsidR="00B74A4C" w:rsidRPr="006D1EAB">
        <w:rPr>
          <w:rFonts w:cs="Arial"/>
          <w:szCs w:val="20"/>
        </w:rPr>
        <w:t>A3.2.4</w:t>
      </w:r>
      <w:r w:rsidR="00B74A4C" w:rsidRPr="006D1EAB">
        <w:rPr>
          <w:rFonts w:cs="Arial"/>
          <w:szCs w:val="20"/>
        </w:rPr>
        <w:fldChar w:fldCharType="end"/>
      </w:r>
      <w:r w:rsidR="00B74A4C" w:rsidRPr="006D1EAB">
        <w:rPr>
          <w:rFonts w:cs="Arial"/>
          <w:szCs w:val="20"/>
        </w:rPr>
        <w:t>)</w:t>
      </w:r>
      <w:r w:rsidR="00BE51FE" w:rsidRPr="006D1EAB">
        <w:rPr>
          <w:rFonts w:cs="Arial"/>
          <w:szCs w:val="20"/>
        </w:rPr>
        <w:t>:</w:t>
      </w:r>
    </w:p>
    <w:p w14:paraId="61C14B04" w14:textId="77777777" w:rsidR="00BE51FE" w:rsidRPr="006D1EAB" w:rsidRDefault="00BE51FE" w:rsidP="00896AFC">
      <w:pPr>
        <w:tabs>
          <w:tab w:val="left" w:pos="7968"/>
        </w:tabs>
        <w:ind w:left="1134"/>
        <w:jc w:val="both"/>
        <w:rPr>
          <w:rFonts w:cs="Arial"/>
          <w:szCs w:val="20"/>
        </w:rPr>
      </w:pPr>
    </w:p>
    <w:p w14:paraId="0A5B8F8C" w14:textId="728CC67E" w:rsidR="00FB7AE9" w:rsidRPr="006D1EAB" w:rsidRDefault="00FB7AE9" w:rsidP="00896AFC">
      <w:pPr>
        <w:tabs>
          <w:tab w:val="left" w:pos="7968"/>
        </w:tabs>
        <w:ind w:left="1134"/>
        <w:jc w:val="both"/>
        <w:rPr>
          <w:rFonts w:cs="Arial"/>
          <w:szCs w:val="20"/>
        </w:rPr>
      </w:pPr>
      <w:r w:rsidRPr="006D1EAB">
        <w:rPr>
          <w:rFonts w:cs="Arial"/>
          <w:szCs w:val="20"/>
        </w:rPr>
        <w:t>Use:</w:t>
      </w:r>
    </w:p>
    <w:p w14:paraId="58B9B2B6" w14:textId="6FFEBBF2" w:rsidR="00BE51FE" w:rsidRPr="006D1EAB" w:rsidRDefault="00BE51FE" w:rsidP="00063CB8">
      <w:pPr>
        <w:pStyle w:val="Paragraphedeliste"/>
        <w:numPr>
          <w:ilvl w:val="0"/>
          <w:numId w:val="26"/>
        </w:numPr>
        <w:tabs>
          <w:tab w:val="left" w:pos="7968"/>
        </w:tabs>
        <w:jc w:val="both"/>
        <w:rPr>
          <w:rFonts w:cs="Arial"/>
          <w:szCs w:val="20"/>
        </w:rPr>
      </w:pPr>
      <w:r w:rsidRPr="006D1EAB">
        <w:rPr>
          <w:rFonts w:cs="Arial"/>
          <w:szCs w:val="20"/>
        </w:rPr>
        <w:t xml:space="preserve">the ILR </w:t>
      </w:r>
      <w:r w:rsidR="00FB7AE9" w:rsidRPr="006D1EAB">
        <w:rPr>
          <w:rFonts w:cs="Arial"/>
          <w:szCs w:val="20"/>
        </w:rPr>
        <w:t xml:space="preserve">value derived </w:t>
      </w:r>
      <w:r w:rsidRPr="006D1EAB">
        <w:rPr>
          <w:rFonts w:cs="Arial"/>
          <w:szCs w:val="20"/>
        </w:rPr>
        <w:t>from the spurious emission levels defined in the existing EC/ECC decisions, CEPT/ITU-R recommendations (</w:t>
      </w:r>
      <w:proofErr w:type="gramStart"/>
      <w:r w:rsidRPr="006D1EAB">
        <w:rPr>
          <w:rFonts w:cs="Arial"/>
          <w:szCs w:val="20"/>
        </w:rPr>
        <w:t>e.g.</w:t>
      </w:r>
      <w:proofErr w:type="gramEnd"/>
      <w:r w:rsidRPr="006D1EAB">
        <w:rPr>
          <w:rFonts w:cs="Arial"/>
          <w:szCs w:val="20"/>
        </w:rPr>
        <w:t xml:space="preserve"> ERC/REC 74-01</w:t>
      </w:r>
      <w:r w:rsidR="00C96D75" w:rsidRPr="006D1EAB">
        <w:rPr>
          <w:rFonts w:cs="Arial"/>
          <w:szCs w:val="20"/>
        </w:rPr>
        <w:t xml:space="preserve"> </w:t>
      </w:r>
      <w:r w:rsidR="00C96D75" w:rsidRPr="008E1D6B">
        <w:rPr>
          <w:rFonts w:cs="Arial"/>
          <w:szCs w:val="20"/>
        </w:rPr>
        <w:fldChar w:fldCharType="begin"/>
      </w:r>
      <w:r w:rsidR="00C96D75" w:rsidRPr="008E1D6B">
        <w:rPr>
          <w:rFonts w:cs="Arial"/>
          <w:szCs w:val="20"/>
        </w:rPr>
        <w:instrText xml:space="preserve"> REF _Ref116468188 \r \h  \* MERGEFORMAT </w:instrText>
      </w:r>
      <w:r w:rsidR="00C96D75" w:rsidRPr="008E1D6B">
        <w:rPr>
          <w:rFonts w:cs="Arial"/>
          <w:szCs w:val="20"/>
        </w:rPr>
      </w:r>
      <w:r w:rsidR="00C96D75" w:rsidRPr="008E1D6B">
        <w:rPr>
          <w:rFonts w:cs="Arial"/>
          <w:szCs w:val="20"/>
        </w:rPr>
        <w:fldChar w:fldCharType="separate"/>
      </w:r>
      <w:r w:rsidR="00C96D75" w:rsidRPr="008E1D6B">
        <w:rPr>
          <w:rFonts w:cs="Arial"/>
          <w:szCs w:val="20"/>
        </w:rPr>
        <w:t>[4]</w:t>
      </w:r>
      <w:r w:rsidR="00C96D75" w:rsidRPr="008E1D6B">
        <w:rPr>
          <w:rFonts w:cs="Arial"/>
          <w:szCs w:val="20"/>
        </w:rPr>
        <w:fldChar w:fldCharType="end"/>
      </w:r>
      <w:r w:rsidRPr="006D1EAB">
        <w:rPr>
          <w:rFonts w:cs="Arial"/>
          <w:szCs w:val="20"/>
        </w:rPr>
        <w:t>, Rec. ITU-R SM.329-12) and ETSI harmonised standards</w:t>
      </w:r>
      <w:r w:rsidR="00FB7AE9" w:rsidRPr="006D1EAB">
        <w:rPr>
          <w:rFonts w:cs="Arial"/>
          <w:szCs w:val="20"/>
        </w:rPr>
        <w:t>;</w:t>
      </w:r>
    </w:p>
    <w:p w14:paraId="70E45A21" w14:textId="77777777" w:rsidR="00E606F7" w:rsidRPr="006D1EAB" w:rsidRDefault="00E606F7" w:rsidP="00063CB8">
      <w:pPr>
        <w:pStyle w:val="Paragraphedeliste"/>
        <w:numPr>
          <w:ilvl w:val="0"/>
          <w:numId w:val="26"/>
        </w:numPr>
        <w:tabs>
          <w:tab w:val="left" w:pos="7968"/>
        </w:tabs>
        <w:jc w:val="both"/>
        <w:rPr>
          <w:rFonts w:cs="Arial"/>
          <w:szCs w:val="20"/>
        </w:rPr>
      </w:pPr>
      <w:r w:rsidRPr="006D1EAB">
        <w:rPr>
          <w:rFonts w:cs="Arial"/>
          <w:szCs w:val="20"/>
        </w:rPr>
        <w:t xml:space="preserve">or the ILR value determined by </w:t>
      </w:r>
      <w:proofErr w:type="gramStart"/>
      <w:r w:rsidRPr="006D1EAB">
        <w:rPr>
          <w:rFonts w:cs="Arial"/>
          <w:szCs w:val="20"/>
        </w:rPr>
        <w:t>measurements;</w:t>
      </w:r>
      <w:proofErr w:type="gramEnd"/>
    </w:p>
    <w:p w14:paraId="384CD1ED" w14:textId="79C69A11" w:rsidR="00FB7AE9" w:rsidRPr="005E2216" w:rsidRDefault="00212E74" w:rsidP="00063CB8">
      <w:pPr>
        <w:pStyle w:val="Paragraphedeliste"/>
        <w:numPr>
          <w:ilvl w:val="0"/>
          <w:numId w:val="26"/>
        </w:numPr>
        <w:tabs>
          <w:tab w:val="left" w:pos="7968"/>
        </w:tabs>
        <w:jc w:val="both"/>
        <w:rPr>
          <w:rFonts w:cs="Arial"/>
          <w:szCs w:val="20"/>
        </w:rPr>
      </w:pPr>
      <w:r>
        <w:rPr>
          <w:rFonts w:cs="Arial"/>
          <w:szCs w:val="20"/>
        </w:rPr>
        <w:lastRenderedPageBreak/>
        <w:t xml:space="preserve">or </w:t>
      </w:r>
      <w:r w:rsidR="00FB7AE9" w:rsidRPr="002A6571">
        <w:rPr>
          <w:rFonts w:cs="Arial"/>
          <w:szCs w:val="20"/>
        </w:rPr>
        <w:t xml:space="preserve">the ILR value derived from the reference interfering signal defined </w:t>
      </w:r>
      <w:r w:rsidR="00386DE7">
        <w:rPr>
          <w:rFonts w:cs="Arial"/>
          <w:szCs w:val="20"/>
        </w:rPr>
        <w:t xml:space="preserve">in its spurious domain </w:t>
      </w:r>
      <w:r w:rsidR="00386DE7" w:rsidRPr="005E2216">
        <w:rPr>
          <w:rFonts w:cs="Arial"/>
          <w:szCs w:val="20"/>
        </w:rPr>
        <w:t xml:space="preserve">defined </w:t>
      </w:r>
      <w:r w:rsidR="00FB7AE9" w:rsidRPr="005E2216">
        <w:rPr>
          <w:rFonts w:cs="Arial"/>
          <w:szCs w:val="20"/>
        </w:rPr>
        <w:t>in Annex 5</w:t>
      </w:r>
      <w:r w:rsidR="00951C3E" w:rsidRPr="005E2216">
        <w:rPr>
          <w:rFonts w:cs="Arial"/>
          <w:szCs w:val="20"/>
        </w:rPr>
        <w:t xml:space="preserve"> for inter-system compatibility</w:t>
      </w:r>
      <w:r w:rsidR="00FA6F1C" w:rsidRPr="005E2216">
        <w:rPr>
          <w:rFonts w:cs="Arial"/>
          <w:szCs w:val="20"/>
        </w:rPr>
        <w:t>.</w:t>
      </w:r>
    </w:p>
    <w:p w14:paraId="0B00472B" w14:textId="77777777" w:rsidR="002F45C9" w:rsidRPr="002A6571" w:rsidRDefault="002F45C9" w:rsidP="005876FB">
      <w:pPr>
        <w:tabs>
          <w:tab w:val="left" w:pos="7968"/>
        </w:tabs>
        <w:ind w:left="567"/>
        <w:rPr>
          <w:rFonts w:cs="Arial"/>
          <w:szCs w:val="20"/>
        </w:rPr>
      </w:pPr>
    </w:p>
    <w:p w14:paraId="3927C8B3" w14:textId="77777777" w:rsidR="00DE3011" w:rsidRPr="002A6571" w:rsidRDefault="00DE3011" w:rsidP="004400E3">
      <w:pPr>
        <w:tabs>
          <w:tab w:val="left" w:pos="7968"/>
        </w:tabs>
        <w:rPr>
          <w:rFonts w:cs="Arial"/>
          <w:szCs w:val="20"/>
        </w:rPr>
      </w:pPr>
    </w:p>
    <w:p w14:paraId="4A32F68C" w14:textId="4CE85C66" w:rsidR="004400E3" w:rsidRPr="002A6571" w:rsidRDefault="004400E3" w:rsidP="004400E3">
      <w:pPr>
        <w:rPr>
          <w:rFonts w:cs="Arial"/>
          <w:b/>
          <w:bCs/>
          <w:i/>
          <w:iCs/>
          <w:szCs w:val="20"/>
        </w:rPr>
      </w:pPr>
      <w:r w:rsidRPr="002A6571">
        <w:rPr>
          <w:rFonts w:cs="Arial"/>
          <w:b/>
          <w:bCs/>
          <w:i/>
          <w:iCs/>
          <w:szCs w:val="20"/>
        </w:rPr>
        <w:t>Step 4</w:t>
      </w:r>
      <w:r w:rsidRPr="002A6571">
        <w:rPr>
          <w:rFonts w:cs="Arial"/>
          <w:b/>
          <w:bCs/>
          <w:i/>
          <w:iCs/>
          <w:szCs w:val="20"/>
        </w:rPr>
        <w:tab/>
        <w:t xml:space="preserve"> Define the frequency offset selectivity (FOS) of the receiver based</w:t>
      </w:r>
      <w:r w:rsidR="004016EF" w:rsidRPr="002A6571">
        <w:rPr>
          <w:rFonts w:cs="Arial"/>
          <w:b/>
          <w:bCs/>
          <w:i/>
          <w:iCs/>
          <w:szCs w:val="20"/>
        </w:rPr>
        <w:t xml:space="preserve"> on the following options</w:t>
      </w:r>
      <w:r w:rsidRPr="002A6571">
        <w:rPr>
          <w:rFonts w:cs="Arial"/>
          <w:b/>
          <w:bCs/>
          <w:i/>
          <w:iCs/>
          <w:szCs w:val="20"/>
        </w:rPr>
        <w:t>:</w:t>
      </w:r>
    </w:p>
    <w:p w14:paraId="3BB0D571" w14:textId="77777777" w:rsidR="00CC324E" w:rsidRPr="002A6571" w:rsidRDefault="00CC324E" w:rsidP="0096296B">
      <w:pPr>
        <w:ind w:left="567"/>
        <w:jc w:val="both"/>
        <w:rPr>
          <w:rFonts w:cs="Arial"/>
          <w:b/>
          <w:bCs/>
          <w:i/>
          <w:iCs/>
          <w:szCs w:val="20"/>
        </w:rPr>
      </w:pPr>
    </w:p>
    <w:p w14:paraId="69925903" w14:textId="01EB51E1" w:rsidR="00BE51FE" w:rsidRPr="002A6571" w:rsidRDefault="004400E3" w:rsidP="0096296B">
      <w:pPr>
        <w:ind w:left="567"/>
        <w:jc w:val="both"/>
        <w:rPr>
          <w:rFonts w:cs="Arial"/>
          <w:szCs w:val="20"/>
        </w:rPr>
      </w:pPr>
      <w:r w:rsidRPr="002A6571">
        <w:rPr>
          <w:rFonts w:cs="Arial"/>
          <w:b/>
          <w:bCs/>
          <w:i/>
          <w:iCs/>
          <w:szCs w:val="20"/>
        </w:rPr>
        <w:sym w:font="Wingdings" w:char="F09F"/>
      </w:r>
      <w:r w:rsidRPr="002A6571">
        <w:rPr>
          <w:rFonts w:cs="Arial"/>
          <w:b/>
          <w:bCs/>
          <w:i/>
          <w:iCs/>
          <w:szCs w:val="20"/>
        </w:rPr>
        <w:t xml:space="preserve"> </w:t>
      </w:r>
      <w:r w:rsidR="00913B70" w:rsidRPr="002A6571">
        <w:rPr>
          <w:rFonts w:cs="Arial"/>
          <w:bCs/>
          <w:iCs/>
          <w:szCs w:val="20"/>
        </w:rPr>
        <w:t>Option 1:</w:t>
      </w:r>
      <w:r w:rsidR="00913B70" w:rsidRPr="002A6571">
        <w:rPr>
          <w:rFonts w:cs="Arial"/>
          <w:b/>
          <w:bCs/>
          <w:i/>
          <w:iCs/>
          <w:szCs w:val="20"/>
        </w:rPr>
        <w:t xml:space="preserve"> </w:t>
      </w:r>
      <w:r w:rsidR="00BE51FE" w:rsidRPr="002A6571">
        <w:rPr>
          <w:rFonts w:cs="Arial"/>
          <w:szCs w:val="20"/>
        </w:rPr>
        <w:t>If the victim receiver channel is in the OOB domain of the interfering signal:</w:t>
      </w:r>
    </w:p>
    <w:p w14:paraId="463D7567" w14:textId="77777777" w:rsidR="004016EF" w:rsidRPr="002A6571" w:rsidRDefault="004016EF" w:rsidP="0096296B">
      <w:pPr>
        <w:ind w:left="567"/>
        <w:jc w:val="both"/>
        <w:rPr>
          <w:rFonts w:cs="Arial"/>
          <w:szCs w:val="20"/>
        </w:rPr>
      </w:pPr>
    </w:p>
    <w:p w14:paraId="20292A02" w14:textId="16D80136" w:rsidR="004400E3" w:rsidRPr="002A6571" w:rsidRDefault="003F5410" w:rsidP="00896AFC">
      <w:pPr>
        <w:spacing w:before="120"/>
        <w:ind w:left="567"/>
        <w:jc w:val="both"/>
        <w:rPr>
          <w:rFonts w:cs="Arial"/>
          <w:i/>
          <w:iCs/>
          <w:szCs w:val="20"/>
        </w:rPr>
      </w:pPr>
      <w:r>
        <w:rPr>
          <w:rFonts w:cs="Arial"/>
          <w:i/>
          <w:iCs/>
          <w:szCs w:val="20"/>
        </w:rPr>
        <w:t xml:space="preserve">- </w:t>
      </w:r>
      <w:r w:rsidR="004400E3" w:rsidRPr="002A6571">
        <w:rPr>
          <w:rFonts w:cs="Arial"/>
          <w:i/>
          <w:iCs/>
          <w:szCs w:val="20"/>
        </w:rPr>
        <w:t>FOS (dB) ≥ ILR (dB) + X dB</w:t>
      </w:r>
      <w:r w:rsidR="00BE51FE" w:rsidRPr="002A6571">
        <w:rPr>
          <w:rFonts w:cs="Arial"/>
          <w:i/>
          <w:iCs/>
          <w:szCs w:val="20"/>
        </w:rPr>
        <w:t xml:space="preserve"> </w:t>
      </w:r>
      <w:r w:rsidR="00BE51FE" w:rsidRPr="002A6571">
        <w:rPr>
          <w:rFonts w:cs="Arial"/>
          <w:szCs w:val="20"/>
        </w:rPr>
        <w:t>depending on the quality of service of the victim service</w:t>
      </w:r>
      <w:r w:rsidR="004400E3" w:rsidRPr="002A6571">
        <w:rPr>
          <w:rFonts w:cs="Arial"/>
          <w:i/>
          <w:iCs/>
          <w:szCs w:val="20"/>
        </w:rPr>
        <w:t>, e.g.:</w:t>
      </w:r>
    </w:p>
    <w:p w14:paraId="663D5DB3" w14:textId="77777777" w:rsidR="004400E3" w:rsidRPr="002A6571" w:rsidRDefault="004400E3" w:rsidP="00896AFC">
      <w:pPr>
        <w:tabs>
          <w:tab w:val="left" w:pos="4253"/>
        </w:tabs>
        <w:spacing w:before="120"/>
        <w:ind w:left="1134"/>
        <w:jc w:val="both"/>
        <w:rPr>
          <w:rFonts w:cs="Arial"/>
          <w:bCs/>
          <w:i/>
          <w:iCs/>
          <w:szCs w:val="20"/>
        </w:rPr>
      </w:pPr>
      <w:r w:rsidRPr="002A6571">
        <w:rPr>
          <w:rFonts w:cs="Arial"/>
          <w:i/>
          <w:iCs/>
          <w:szCs w:val="20"/>
        </w:rPr>
        <w:t>- X = 10 dB would correspond to</w:t>
      </w:r>
      <w:r w:rsidRPr="002A6571">
        <w:rPr>
          <w:rFonts w:cs="Arial"/>
          <w:i/>
          <w:iCs/>
          <w:szCs w:val="20"/>
        </w:rPr>
        <w:tab/>
      </w:r>
      <m:oMath>
        <m:sSub>
          <m:sSubPr>
            <m:ctrlPr>
              <w:rPr>
                <w:rFonts w:ascii="Cambria Math" w:hAnsi="Cambria Math" w:cs="Arial"/>
                <w:bCs/>
                <w:i/>
                <w:iCs/>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m:t>
        </m:r>
        <m:sSubSup>
          <m:sSubSupPr>
            <m:ctrlPr>
              <w:rPr>
                <w:rFonts w:ascii="Cambria Math" w:hAnsi="Cambria Math" w:cs="Arial"/>
                <w:bCs/>
                <w:i/>
                <w:iCs/>
                <w:szCs w:val="20"/>
              </w:rPr>
            </m:ctrlPr>
          </m:sSubSupPr>
          <m:e>
            <m:r>
              <w:rPr>
                <w:rFonts w:ascii="Cambria Math" w:hAnsi="Cambria Math" w:cs="Arial"/>
                <w:szCs w:val="20"/>
              </w:rPr>
              <m:t>I</m:t>
            </m:r>
          </m:e>
          <m:sub>
            <m:r>
              <w:rPr>
                <w:rFonts w:ascii="Cambria Math" w:hAnsi="Cambria Math" w:cs="Arial"/>
                <w:szCs w:val="20"/>
              </w:rPr>
              <m:t>oo-ch</m:t>
            </m:r>
          </m:sub>
          <m:sup>
            <m:r>
              <w:rPr>
                <w:rFonts w:ascii="Cambria Math" w:hAnsi="Cambria Math" w:cs="Arial"/>
                <w:szCs w:val="20"/>
              </w:rPr>
              <m:t>r</m:t>
            </m:r>
          </m:sup>
        </m:sSubSup>
        <m:r>
          <w:rPr>
            <w:rFonts w:ascii="Cambria Math" w:hAnsi="Cambria Math" w:cs="Arial"/>
            <w:szCs w:val="20"/>
          </w:rPr>
          <m:t>+0.4 dB</m:t>
        </m:r>
      </m:oMath>
    </w:p>
    <w:p w14:paraId="5B408719" w14:textId="798F32EB" w:rsidR="004400E3" w:rsidRPr="002A6571" w:rsidRDefault="004400E3" w:rsidP="00896AFC">
      <w:pPr>
        <w:tabs>
          <w:tab w:val="left" w:pos="4253"/>
        </w:tabs>
        <w:spacing w:before="120"/>
        <w:ind w:left="1134"/>
        <w:jc w:val="both"/>
        <w:rPr>
          <w:rFonts w:cs="Arial"/>
          <w:i/>
          <w:iCs/>
          <w:szCs w:val="20"/>
        </w:rPr>
      </w:pPr>
      <w:r w:rsidRPr="002A6571">
        <w:rPr>
          <w:rFonts w:cs="Arial"/>
          <w:i/>
          <w:iCs/>
          <w:szCs w:val="20"/>
        </w:rPr>
        <w:t>- X = 6 dB would correspond to</w:t>
      </w:r>
      <w:r w:rsidRPr="002A6571">
        <w:rPr>
          <w:rFonts w:cs="Arial"/>
          <w:i/>
          <w:iCs/>
          <w:szCs w:val="20"/>
        </w:rPr>
        <w:tab/>
      </w:r>
      <m:oMath>
        <m:sSub>
          <m:sSubPr>
            <m:ctrlPr>
              <w:rPr>
                <w:rFonts w:ascii="Cambria Math" w:hAnsi="Cambria Math" w:cs="Arial"/>
                <w:bCs/>
                <w:i/>
                <w:iCs/>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m:t>
        </m:r>
        <m:sSubSup>
          <m:sSubSupPr>
            <m:ctrlPr>
              <w:rPr>
                <w:rFonts w:ascii="Cambria Math" w:hAnsi="Cambria Math" w:cs="Arial"/>
                <w:bCs/>
                <w:i/>
                <w:iCs/>
                <w:szCs w:val="20"/>
              </w:rPr>
            </m:ctrlPr>
          </m:sSubSupPr>
          <m:e>
            <m:r>
              <w:rPr>
                <w:rFonts w:ascii="Cambria Math" w:hAnsi="Cambria Math" w:cs="Arial"/>
                <w:szCs w:val="20"/>
              </w:rPr>
              <m:t>I</m:t>
            </m:r>
          </m:e>
          <m:sub>
            <m:r>
              <w:rPr>
                <w:rFonts w:ascii="Cambria Math" w:hAnsi="Cambria Math" w:cs="Arial"/>
                <w:szCs w:val="20"/>
              </w:rPr>
              <m:t>oo-ch</m:t>
            </m:r>
          </m:sub>
          <m:sup>
            <m:r>
              <w:rPr>
                <w:rFonts w:ascii="Cambria Math" w:hAnsi="Cambria Math" w:cs="Arial"/>
                <w:szCs w:val="20"/>
              </w:rPr>
              <m:t>r</m:t>
            </m:r>
          </m:sup>
        </m:sSubSup>
        <m:r>
          <w:rPr>
            <w:rFonts w:ascii="Cambria Math" w:hAnsi="Cambria Math" w:cs="Arial"/>
            <w:szCs w:val="20"/>
          </w:rPr>
          <m:t>+1 dB</m:t>
        </m:r>
      </m:oMath>
    </w:p>
    <w:p w14:paraId="558BB993" w14:textId="63D16CDA" w:rsidR="004400E3" w:rsidRPr="002A6571" w:rsidRDefault="003F5410" w:rsidP="008E1D6B">
      <w:pPr>
        <w:tabs>
          <w:tab w:val="left" w:pos="4253"/>
        </w:tabs>
        <w:spacing w:before="120"/>
        <w:ind w:left="1134"/>
        <w:jc w:val="both"/>
        <w:rPr>
          <w:rFonts w:cs="Arial"/>
          <w:szCs w:val="20"/>
        </w:rPr>
      </w:pPr>
      <w:r w:rsidRPr="001C28B8">
        <w:rPr>
          <w:rFonts w:cs="Arial"/>
          <w:szCs w:val="20"/>
        </w:rPr>
        <w:t xml:space="preserve">- </w:t>
      </w:r>
      <w:r w:rsidR="005E2216" w:rsidRPr="001C28B8">
        <w:rPr>
          <w:rFonts w:cs="Arial"/>
          <w:szCs w:val="20"/>
        </w:rPr>
        <w:t xml:space="preserve">or </w:t>
      </w:r>
      <w:r w:rsidR="008E1D6B">
        <w:rPr>
          <w:rFonts w:cs="Arial"/>
          <w:szCs w:val="20"/>
        </w:rPr>
        <w:t>FOS=</w:t>
      </w:r>
      <w:r w:rsidRPr="001C28B8">
        <w:rPr>
          <w:rFonts w:cs="Arial"/>
          <w:szCs w:val="20"/>
        </w:rPr>
        <w:t xml:space="preserve"> ILR </w:t>
      </w:r>
      <w:r w:rsidR="008E1D6B" w:rsidRPr="008E1D6B">
        <w:rPr>
          <w:rFonts w:cs="Arial"/>
          <w:szCs w:val="20"/>
        </w:rPr>
        <w:t>(ILR value derived from the reference interfering signal defined in Annex 5)</w:t>
      </w:r>
      <w:r w:rsidR="008E1D6B">
        <w:rPr>
          <w:rFonts w:cs="Arial"/>
          <w:szCs w:val="20"/>
        </w:rPr>
        <w:t xml:space="preserve"> + 10 dB </w:t>
      </w:r>
      <w:r w:rsidR="00951C3E" w:rsidRPr="001C28B8">
        <w:rPr>
          <w:rFonts w:cs="Arial"/>
          <w:szCs w:val="20"/>
        </w:rPr>
        <w:t>for inter-system compatibility</w:t>
      </w:r>
    </w:p>
    <w:p w14:paraId="56D7A84F" w14:textId="6E35A8BE" w:rsidR="00CF2E46" w:rsidRPr="002A6571" w:rsidRDefault="004400E3" w:rsidP="00896AFC">
      <w:pPr>
        <w:spacing w:before="120"/>
        <w:ind w:left="567"/>
        <w:jc w:val="both"/>
        <w:rPr>
          <w:rFonts w:cs="Arial"/>
          <w:szCs w:val="20"/>
        </w:rPr>
      </w:pPr>
      <w:r w:rsidRPr="002A6571">
        <w:rPr>
          <w:rFonts w:cs="Arial"/>
          <w:b/>
          <w:bCs/>
          <w:szCs w:val="20"/>
        </w:rPr>
        <w:sym w:font="Wingdings" w:char="F09F"/>
      </w:r>
      <w:r w:rsidRPr="002A6571">
        <w:rPr>
          <w:rFonts w:cs="Arial"/>
          <w:b/>
          <w:bCs/>
          <w:szCs w:val="20"/>
        </w:rPr>
        <w:t xml:space="preserve"> </w:t>
      </w:r>
      <w:r w:rsidR="00913B70" w:rsidRPr="002A6571">
        <w:rPr>
          <w:rFonts w:cs="Arial"/>
          <w:bCs/>
          <w:szCs w:val="20"/>
        </w:rPr>
        <w:t>Option 2:</w:t>
      </w:r>
      <w:r w:rsidR="00913B70" w:rsidRPr="002A6571">
        <w:rPr>
          <w:rFonts w:cs="Arial"/>
          <w:b/>
          <w:bCs/>
          <w:szCs w:val="20"/>
        </w:rPr>
        <w:t xml:space="preserve"> </w:t>
      </w:r>
      <w:r w:rsidR="00CF2E46" w:rsidRPr="002A6571">
        <w:rPr>
          <w:rFonts w:cs="Arial"/>
          <w:szCs w:val="20"/>
        </w:rPr>
        <w:t>If the victim receiver channel is in the spurious domain of the interfering signal:</w:t>
      </w:r>
    </w:p>
    <w:p w14:paraId="1B97667B" w14:textId="77777777" w:rsidR="006505B0" w:rsidRPr="002A6571" w:rsidRDefault="006505B0" w:rsidP="008E1D6B">
      <w:pPr>
        <w:ind w:left="567"/>
        <w:jc w:val="both"/>
        <w:rPr>
          <w:rFonts w:cs="Arial"/>
          <w:szCs w:val="20"/>
        </w:rPr>
      </w:pPr>
    </w:p>
    <w:p w14:paraId="3561F7D4" w14:textId="56711D4B" w:rsidR="004400E3" w:rsidRPr="002A6571" w:rsidRDefault="004400E3" w:rsidP="00896AFC">
      <w:pPr>
        <w:tabs>
          <w:tab w:val="left" w:pos="4253"/>
        </w:tabs>
        <w:ind w:left="567"/>
        <w:jc w:val="both"/>
        <w:rPr>
          <w:rFonts w:cs="Arial"/>
          <w:szCs w:val="20"/>
        </w:rPr>
      </w:pPr>
      <w:r w:rsidRPr="002A6571">
        <w:rPr>
          <w:rFonts w:cs="Arial"/>
          <w:szCs w:val="20"/>
        </w:rPr>
        <w:t xml:space="preserve">FOS can be </w:t>
      </w:r>
      <w:r w:rsidR="00CF2E46" w:rsidRPr="002A6571">
        <w:rPr>
          <w:rFonts w:cs="Arial"/>
          <w:szCs w:val="20"/>
        </w:rPr>
        <w:t>determined</w:t>
      </w:r>
      <w:r w:rsidRPr="002A6571">
        <w:rPr>
          <w:rFonts w:cs="Arial"/>
          <w:szCs w:val="20"/>
        </w:rPr>
        <w:t>:</w:t>
      </w:r>
    </w:p>
    <w:p w14:paraId="0A6D422E" w14:textId="77777777" w:rsidR="004400E3" w:rsidRPr="002A6571" w:rsidRDefault="004400E3" w:rsidP="00896AFC">
      <w:pPr>
        <w:tabs>
          <w:tab w:val="left" w:pos="4253"/>
        </w:tabs>
        <w:spacing w:before="120"/>
        <w:ind w:left="1134"/>
        <w:jc w:val="both"/>
        <w:rPr>
          <w:rFonts w:cs="Arial"/>
          <w:szCs w:val="20"/>
        </w:rPr>
      </w:pPr>
      <w:r w:rsidRPr="002A6571">
        <w:rPr>
          <w:rFonts w:cs="Arial"/>
          <w:szCs w:val="20"/>
        </w:rPr>
        <w:t>- as the 95</w:t>
      </w:r>
      <w:r w:rsidRPr="002A6571">
        <w:rPr>
          <w:rFonts w:cs="Arial"/>
          <w:szCs w:val="20"/>
          <w:vertAlign w:val="superscript"/>
        </w:rPr>
        <w:t>th</w:t>
      </w:r>
      <w:r w:rsidRPr="002A6571">
        <w:rPr>
          <w:rFonts w:cs="Arial"/>
          <w:szCs w:val="20"/>
        </w:rPr>
        <w:t xml:space="preserve"> percentile of the measured receivers </w:t>
      </w:r>
      <w:r w:rsidRPr="002A6571">
        <w:rPr>
          <w:rFonts w:cs="Arial"/>
          <w:iCs/>
          <w:szCs w:val="20"/>
        </w:rPr>
        <w:t>FOS</w:t>
      </w:r>
      <w:r w:rsidRPr="002A6571">
        <w:rPr>
          <w:rFonts w:cs="Arial"/>
          <w:szCs w:val="20"/>
        </w:rPr>
        <w:t xml:space="preserve"> </w:t>
      </w:r>
      <w:proofErr w:type="gramStart"/>
      <w:r w:rsidRPr="002A6571">
        <w:rPr>
          <w:rFonts w:cs="Arial"/>
          <w:szCs w:val="20"/>
        </w:rPr>
        <w:t>values;</w:t>
      </w:r>
      <w:proofErr w:type="gramEnd"/>
    </w:p>
    <w:p w14:paraId="1C90A11A" w14:textId="2274759E" w:rsidR="004400E3" w:rsidRPr="002A6571" w:rsidRDefault="004400E3" w:rsidP="00896AFC">
      <w:pPr>
        <w:spacing w:before="120"/>
        <w:ind w:left="1134"/>
        <w:jc w:val="both"/>
        <w:rPr>
          <w:rFonts w:cs="Arial"/>
          <w:szCs w:val="20"/>
        </w:rPr>
      </w:pPr>
      <w:r w:rsidRPr="002A6571">
        <w:rPr>
          <w:rFonts w:cs="Arial"/>
          <w:szCs w:val="20"/>
        </w:rPr>
        <w:t>- or based on the blocking level defined in ETSI harmonised standards as follows</w:t>
      </w:r>
      <w:r w:rsidR="0022163E" w:rsidRPr="002A6571">
        <w:rPr>
          <w:rFonts w:cs="Arial"/>
          <w:szCs w:val="20"/>
        </w:rPr>
        <w:t xml:space="preserve"> (see </w:t>
      </w:r>
      <w:r w:rsidR="0022163E" w:rsidRPr="002A6571">
        <w:rPr>
          <w:rFonts w:cs="Arial"/>
          <w:szCs w:val="20"/>
        </w:rPr>
        <w:fldChar w:fldCharType="begin"/>
      </w:r>
      <w:r w:rsidR="0022163E" w:rsidRPr="002A6571">
        <w:rPr>
          <w:rFonts w:cs="Arial"/>
          <w:szCs w:val="20"/>
        </w:rPr>
        <w:instrText xml:space="preserve"> REF _Ref107392213 \r \h </w:instrText>
      </w:r>
      <w:r w:rsidR="00E434D7" w:rsidRPr="002A6571">
        <w:rPr>
          <w:rFonts w:cs="Arial"/>
          <w:szCs w:val="20"/>
        </w:rPr>
        <w:instrText xml:space="preserve"> \* MERGEFORMAT </w:instrText>
      </w:r>
      <w:r w:rsidR="0022163E" w:rsidRPr="002A6571">
        <w:rPr>
          <w:rFonts w:cs="Arial"/>
          <w:szCs w:val="20"/>
        </w:rPr>
      </w:r>
      <w:r w:rsidR="0022163E" w:rsidRPr="002A6571">
        <w:rPr>
          <w:rFonts w:cs="Arial"/>
          <w:szCs w:val="20"/>
        </w:rPr>
        <w:fldChar w:fldCharType="separate"/>
      </w:r>
      <w:r w:rsidR="00457682" w:rsidRPr="002A6571">
        <w:rPr>
          <w:rFonts w:cs="Arial"/>
          <w:szCs w:val="20"/>
        </w:rPr>
        <w:t>ANNEX 1:</w:t>
      </w:r>
      <w:r w:rsidR="0022163E" w:rsidRPr="002A6571">
        <w:rPr>
          <w:rFonts w:cs="Arial"/>
          <w:szCs w:val="20"/>
        </w:rPr>
        <w:fldChar w:fldCharType="end"/>
      </w:r>
      <w:r w:rsidR="0022163E" w:rsidRPr="002A6571">
        <w:rPr>
          <w:rFonts w:cs="Arial"/>
          <w:szCs w:val="20"/>
        </w:rPr>
        <w:t>)</w:t>
      </w:r>
      <w:r w:rsidRPr="002A6571">
        <w:rPr>
          <w:rFonts w:cs="Arial"/>
          <w:szCs w:val="20"/>
        </w:rPr>
        <w:t>:</w:t>
      </w:r>
    </w:p>
    <w:p w14:paraId="7381135F" w14:textId="77777777" w:rsidR="004400E3" w:rsidRPr="002A6571" w:rsidRDefault="004400E3" w:rsidP="00896AFC">
      <w:pPr>
        <w:tabs>
          <w:tab w:val="left" w:pos="4253"/>
        </w:tabs>
        <w:ind w:left="1134"/>
        <w:jc w:val="both"/>
        <w:rPr>
          <w:rFonts w:cs="Arial"/>
          <w:szCs w:val="20"/>
        </w:rPr>
      </w:pPr>
    </w:p>
    <w:p w14:paraId="39D114CE" w14:textId="722BD680" w:rsidR="004400E3" w:rsidRPr="002A6571" w:rsidRDefault="004400E3" w:rsidP="00ED7BB0">
      <w:pPr>
        <w:pStyle w:val="ECCParagraph"/>
        <w:ind w:left="1134"/>
        <w:rPr>
          <w:rFonts w:cs="Arial"/>
          <w:szCs w:val="20"/>
        </w:rPr>
      </w:pPr>
      <m:oMath>
        <m:r>
          <w:rPr>
            <w:rFonts w:ascii="Cambria Math" w:hAnsi="Cambria Math" w:cs="Arial"/>
            <w:szCs w:val="20"/>
          </w:rPr>
          <m:t>FOS</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=-10log</m:t>
        </m:r>
        <m:d>
          <m:dPr>
            <m:ctrlPr>
              <w:rPr>
                <w:rFonts w:ascii="Cambria Math" w:hAnsi="Cambria Math" w:cs="Arial"/>
                <w:i/>
                <w:szCs w:val="20"/>
              </w:rPr>
            </m:ctrlPr>
          </m:dPr>
          <m:e>
            <m:f>
              <m:fPr>
                <m:ctrlPr>
                  <w:rPr>
                    <w:rFonts w:ascii="Cambria Math" w:hAnsi="Cambria Math" w:cs="Arial"/>
                    <w:i/>
                    <w:szCs w:val="20"/>
                  </w:rPr>
                </m:ctrlPr>
              </m:fPr>
              <m:num>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num>
              <m:den>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den>
            </m:f>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-ILR</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BF2E01" w:rsidRPr="002A6571">
        <w:rPr>
          <w:rFonts w:cs="Arial"/>
          <w:szCs w:val="20"/>
        </w:rPr>
        <w:tab/>
      </w:r>
      <w:r w:rsidR="00BF2E01" w:rsidRPr="002A6571">
        <w:rPr>
          <w:rFonts w:cs="Arial"/>
          <w:szCs w:val="20"/>
        </w:rPr>
        <w:tab/>
      </w:r>
      <w:r w:rsidR="00BF2E01" w:rsidRPr="002A6571">
        <w:rPr>
          <w:rFonts w:cs="Arial"/>
          <w:szCs w:val="20"/>
        </w:rPr>
        <w:tab/>
      </w:r>
      <w:r w:rsidR="00BF2E01" w:rsidRPr="002A6571">
        <w:rPr>
          <w:rFonts w:cs="Arial"/>
          <w:szCs w:val="20"/>
        </w:rPr>
        <w:tab/>
      </w:r>
      <w:r w:rsidR="00A0382F">
        <w:rPr>
          <w:rFonts w:cs="Arial"/>
          <w:szCs w:val="20"/>
        </w:rPr>
        <w:t xml:space="preserve">           </w:t>
      </w:r>
      <w:r w:rsidR="00BF2E01" w:rsidRPr="002A6571">
        <w:rPr>
          <w:rFonts w:cs="Arial"/>
          <w:szCs w:val="20"/>
        </w:rPr>
        <w:t>(</w:t>
      </w:r>
      <w:r w:rsidR="00A0382F">
        <w:rPr>
          <w:rFonts w:cs="Arial"/>
          <w:szCs w:val="20"/>
        </w:rPr>
        <w:t>2</w:t>
      </w:r>
      <w:r w:rsidR="00325E5C">
        <w:rPr>
          <w:rFonts w:cs="Arial"/>
          <w:szCs w:val="20"/>
        </w:rPr>
        <w:t>2</w:t>
      </w:r>
      <w:r w:rsidR="00BF2E01" w:rsidRPr="002A6571">
        <w:rPr>
          <w:rFonts w:cs="Arial"/>
          <w:szCs w:val="20"/>
        </w:rPr>
        <w:t>)</w:t>
      </w:r>
    </w:p>
    <w:p w14:paraId="2517EEE4" w14:textId="16D0D5ED" w:rsidR="004400E3" w:rsidRDefault="004400E3" w:rsidP="00896AFC">
      <w:pPr>
        <w:tabs>
          <w:tab w:val="left" w:pos="4253"/>
        </w:tabs>
        <w:ind w:left="1134"/>
        <w:jc w:val="both"/>
        <w:rPr>
          <w:rFonts w:cs="Arial"/>
          <w:szCs w:val="20"/>
        </w:rPr>
      </w:pPr>
      <w:r w:rsidRPr="002A6571">
        <w:rPr>
          <w:rFonts w:cs="Arial"/>
          <w:szCs w:val="20"/>
        </w:rPr>
        <w:t>Note</w:t>
      </w:r>
      <w:r w:rsidR="009509A5">
        <w:rPr>
          <w:rFonts w:cs="Arial"/>
          <w:szCs w:val="20"/>
        </w:rPr>
        <w:t>:</w:t>
      </w:r>
      <w:r w:rsidRPr="002A6571">
        <w:rPr>
          <w:rFonts w:cs="Arial"/>
          <w:szCs w:val="20"/>
        </w:rPr>
        <w:t xml:space="preserve"> for the above calculation</w:t>
      </w:r>
      <w:r w:rsidR="009509A5">
        <w:rPr>
          <w:rFonts w:cs="Arial"/>
          <w:szCs w:val="20"/>
        </w:rPr>
        <w:t xml:space="preserve"> (equation 22)</w:t>
      </w:r>
      <w:r w:rsidRPr="002A6571">
        <w:rPr>
          <w:rFonts w:cs="Arial"/>
          <w:szCs w:val="20"/>
        </w:rPr>
        <w:t xml:space="preserve"> the frequency offset value </w:t>
      </w:r>
      <w:r w:rsidR="009509A5">
        <w:rPr>
          <w:rFonts w:cs="Arial"/>
          <w:szCs w:val="20"/>
        </w:rPr>
        <w:t xml:space="preserve">for </w:t>
      </w:r>
      <w:proofErr w:type="spellStart"/>
      <w:r w:rsidR="009509A5">
        <w:rPr>
          <w:rFonts w:cs="Arial"/>
          <w:szCs w:val="20"/>
        </w:rPr>
        <w:t>I</w:t>
      </w:r>
      <w:r w:rsidR="009509A5" w:rsidRPr="00956FD2">
        <w:rPr>
          <w:rFonts w:cs="Arial"/>
          <w:szCs w:val="20"/>
          <w:vertAlign w:val="subscript"/>
        </w:rPr>
        <w:t>blk</w:t>
      </w:r>
      <w:proofErr w:type="spellEnd"/>
      <w:r w:rsidR="009509A5">
        <w:rPr>
          <w:rFonts w:cs="Arial"/>
          <w:szCs w:val="20"/>
        </w:rPr>
        <w:t xml:space="preserve"> </w:t>
      </w:r>
      <w:r w:rsidRPr="002A6571">
        <w:rPr>
          <w:rFonts w:cs="Arial"/>
          <w:szCs w:val="20"/>
        </w:rPr>
        <w:t xml:space="preserve">used in the concerned ETSI harmonised standard </w:t>
      </w:r>
      <w:r w:rsidR="00072C1C" w:rsidRPr="002A6571">
        <w:rPr>
          <w:rFonts w:cs="Arial"/>
          <w:szCs w:val="20"/>
        </w:rPr>
        <w:t>(</w:t>
      </w:r>
      <w:r w:rsidR="00CC324E" w:rsidRPr="002A6571">
        <w:rPr>
          <w:rFonts w:cs="Arial"/>
          <w:szCs w:val="20"/>
        </w:rPr>
        <w:t>O</w:t>
      </w:r>
      <w:r w:rsidR="00072C1C" w:rsidRPr="002A6571">
        <w:rPr>
          <w:rFonts w:cs="Arial"/>
          <w:szCs w:val="20"/>
        </w:rPr>
        <w:t xml:space="preserve">ffset1) </w:t>
      </w:r>
      <w:r w:rsidRPr="002A6571">
        <w:rPr>
          <w:rFonts w:cs="Arial"/>
          <w:szCs w:val="20"/>
        </w:rPr>
        <w:t>should be of the same order of magnitude as the frequency offset value used in the considered interference scenario</w:t>
      </w:r>
      <w:r w:rsidR="00072C1C" w:rsidRPr="002A6571">
        <w:rPr>
          <w:rFonts w:cs="Arial"/>
          <w:szCs w:val="20"/>
        </w:rPr>
        <w:t xml:space="preserve"> (Offset2). That is </w:t>
      </w:r>
      <w:r w:rsidR="00CC324E" w:rsidRPr="002A6571">
        <w:rPr>
          <w:rFonts w:cs="Arial"/>
          <w:szCs w:val="20"/>
        </w:rPr>
        <w:t>|Offset1-Offset2| &lt; BW</w:t>
      </w:r>
      <w:r w:rsidR="00CC324E" w:rsidRPr="002A6571">
        <w:rPr>
          <w:rFonts w:cs="Arial"/>
          <w:szCs w:val="20"/>
          <w:vertAlign w:val="subscript"/>
        </w:rPr>
        <w:t>I</w:t>
      </w:r>
      <w:r w:rsidR="00CC324E" w:rsidRPr="002A6571">
        <w:rPr>
          <w:rFonts w:cs="Arial"/>
          <w:szCs w:val="20"/>
        </w:rPr>
        <w:t>/</w:t>
      </w:r>
      <w:proofErr w:type="gramStart"/>
      <w:r w:rsidR="00CC324E" w:rsidRPr="002A6571">
        <w:rPr>
          <w:rFonts w:cs="Arial"/>
          <w:szCs w:val="20"/>
        </w:rPr>
        <w:t>4</w:t>
      </w:r>
      <w:r w:rsidR="00072C1C" w:rsidRPr="002A6571">
        <w:rPr>
          <w:rFonts w:cs="Arial"/>
          <w:szCs w:val="20"/>
        </w:rPr>
        <w:t>;</w:t>
      </w:r>
      <w:proofErr w:type="gramEnd"/>
    </w:p>
    <w:p w14:paraId="556D398F" w14:textId="77777777" w:rsidR="009509A5" w:rsidRPr="002A6571" w:rsidRDefault="009509A5" w:rsidP="00896AFC">
      <w:pPr>
        <w:tabs>
          <w:tab w:val="left" w:pos="4253"/>
        </w:tabs>
        <w:ind w:left="1134"/>
        <w:jc w:val="both"/>
        <w:rPr>
          <w:rFonts w:cs="Arial"/>
          <w:szCs w:val="20"/>
        </w:rPr>
      </w:pPr>
    </w:p>
    <w:p w14:paraId="40A56893" w14:textId="59A6A905" w:rsidR="00CC324E" w:rsidRPr="008E1D6B" w:rsidRDefault="008E1D6B" w:rsidP="008E1D6B">
      <w:pPr>
        <w:pStyle w:val="Paragraphedeliste"/>
        <w:numPr>
          <w:ilvl w:val="0"/>
          <w:numId w:val="26"/>
        </w:numPr>
        <w:tabs>
          <w:tab w:val="left" w:pos="4253"/>
        </w:tabs>
        <w:jc w:val="both"/>
        <w:rPr>
          <w:rFonts w:cs="Arial"/>
          <w:szCs w:val="20"/>
        </w:rPr>
      </w:pPr>
      <w:r>
        <w:rPr>
          <w:rFonts w:cs="Arial"/>
          <w:szCs w:val="20"/>
        </w:rPr>
        <w:t>or</w:t>
      </w:r>
      <w:r w:rsidR="00CC324E" w:rsidRPr="008E1D6B">
        <w:rPr>
          <w:rFonts w:cs="Arial"/>
          <w:szCs w:val="20"/>
        </w:rPr>
        <w:t xml:space="preserve"> </w:t>
      </w:r>
      <w:r w:rsidR="009509A5" w:rsidRPr="008E1D6B">
        <w:rPr>
          <w:rFonts w:cs="Arial"/>
          <w:szCs w:val="20"/>
        </w:rPr>
        <w:t>FOS=ILR (</w:t>
      </w:r>
      <w:r w:rsidR="00CC324E" w:rsidRPr="008E1D6B">
        <w:rPr>
          <w:rFonts w:cs="Arial"/>
          <w:szCs w:val="20"/>
        </w:rPr>
        <w:t xml:space="preserve">ILR value derived from the reference interfering signal defined in Annex </w:t>
      </w:r>
      <w:r w:rsidR="005B576C" w:rsidRPr="008E1D6B">
        <w:rPr>
          <w:rFonts w:cs="Arial"/>
          <w:szCs w:val="20"/>
        </w:rPr>
        <w:t>5</w:t>
      </w:r>
      <w:r w:rsidR="009509A5" w:rsidRPr="008E1D6B">
        <w:rPr>
          <w:rFonts w:cs="Arial"/>
          <w:szCs w:val="20"/>
        </w:rPr>
        <w:t>)</w:t>
      </w:r>
      <w:r w:rsidR="001A233E" w:rsidRPr="008E1D6B">
        <w:rPr>
          <w:rFonts w:cs="Arial"/>
          <w:szCs w:val="20"/>
        </w:rPr>
        <w:t xml:space="preserve"> for inter-system compatibility</w:t>
      </w:r>
    </w:p>
    <w:p w14:paraId="1E52572D" w14:textId="77777777" w:rsidR="00E9541B" w:rsidRPr="001C28B8" w:rsidRDefault="00E9541B" w:rsidP="00552E19">
      <w:pPr>
        <w:rPr>
          <w:rFonts w:cs="Arial"/>
          <w:bCs/>
          <w:szCs w:val="20"/>
        </w:rPr>
      </w:pPr>
    </w:p>
    <w:p w14:paraId="531A321A" w14:textId="77777777" w:rsidR="00552E19" w:rsidRPr="001C28B8" w:rsidRDefault="00552E19" w:rsidP="00552E19">
      <w:pPr>
        <w:rPr>
          <w:rFonts w:cs="Arial"/>
          <w:bCs/>
          <w:szCs w:val="20"/>
        </w:rPr>
      </w:pPr>
    </w:p>
    <w:p w14:paraId="2F00FE31" w14:textId="4C7DB66A" w:rsidR="00552E19" w:rsidRPr="001C28B8" w:rsidRDefault="00F53824" w:rsidP="00552E19">
      <w:pPr>
        <w:rPr>
          <w:rFonts w:cs="Arial"/>
          <w:b/>
          <w:bCs/>
          <w:szCs w:val="20"/>
        </w:rPr>
      </w:pPr>
      <w:r w:rsidRPr="001C28B8">
        <w:rPr>
          <w:rFonts w:cs="Arial"/>
          <w:b/>
          <w:bCs/>
          <w:szCs w:val="20"/>
        </w:rPr>
        <w:t xml:space="preserve">Step </w:t>
      </w:r>
      <w:r w:rsidR="00A401DE" w:rsidRPr="001C28B8">
        <w:rPr>
          <w:rFonts w:cs="Arial"/>
          <w:b/>
          <w:bCs/>
          <w:szCs w:val="20"/>
        </w:rPr>
        <w:t>5</w:t>
      </w:r>
      <w:r w:rsidRPr="001C28B8">
        <w:rPr>
          <w:rFonts w:cs="Arial"/>
          <w:b/>
          <w:bCs/>
          <w:szCs w:val="20"/>
        </w:rPr>
        <w:tab/>
      </w:r>
      <w:r w:rsidR="00552E19" w:rsidRPr="001C28B8">
        <w:rPr>
          <w:rFonts w:cs="Arial"/>
          <w:b/>
          <w:bCs/>
          <w:szCs w:val="20"/>
        </w:rPr>
        <w:t>Derive the receiver blocking level (</w:t>
      </w:r>
      <w:proofErr w:type="spellStart"/>
      <w:r w:rsidR="00552E19" w:rsidRPr="001C28B8">
        <w:rPr>
          <w:rFonts w:cs="Arial"/>
          <w:b/>
          <w:bCs/>
          <w:i/>
          <w:szCs w:val="20"/>
        </w:rPr>
        <w:t>I</w:t>
      </w:r>
      <w:r w:rsidR="00552E19" w:rsidRPr="001C28B8">
        <w:rPr>
          <w:rFonts w:cs="Arial"/>
          <w:b/>
          <w:bCs/>
          <w:i/>
          <w:szCs w:val="20"/>
          <w:vertAlign w:val="subscript"/>
        </w:rPr>
        <w:t>blk</w:t>
      </w:r>
      <w:proofErr w:type="spellEnd"/>
      <w:r w:rsidR="00552E19" w:rsidRPr="001C28B8">
        <w:rPr>
          <w:rFonts w:cs="Arial"/>
          <w:b/>
          <w:bCs/>
          <w:szCs w:val="20"/>
        </w:rPr>
        <w:t xml:space="preserve">) from </w:t>
      </w:r>
      <w:r w:rsidR="00934B92" w:rsidRPr="001C28B8">
        <w:rPr>
          <w:rFonts w:cs="Arial"/>
          <w:b/>
          <w:bCs/>
          <w:szCs w:val="20"/>
        </w:rPr>
        <w:t>the following e</w:t>
      </w:r>
      <w:r w:rsidR="00552E19" w:rsidRPr="001C28B8">
        <w:rPr>
          <w:rFonts w:cs="Arial"/>
          <w:b/>
          <w:bCs/>
          <w:szCs w:val="20"/>
        </w:rPr>
        <w:t>quation:</w:t>
      </w:r>
    </w:p>
    <w:p w14:paraId="5424631C" w14:textId="77777777" w:rsidR="00552E19" w:rsidRPr="001C28B8" w:rsidRDefault="00552E19" w:rsidP="00552E19">
      <w:pPr>
        <w:rPr>
          <w:rFonts w:cs="Arial"/>
          <w:bCs/>
          <w:szCs w:val="20"/>
        </w:rPr>
      </w:pPr>
    </w:p>
    <w:p w14:paraId="12FB03B0" w14:textId="7E32FB82" w:rsidR="00E07649" w:rsidRPr="001C28B8" w:rsidRDefault="00000000" w:rsidP="00E07649">
      <w:pPr>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BF2E01" w:rsidRPr="001C28B8">
        <w:rPr>
          <w:rFonts w:cs="Arial"/>
          <w:szCs w:val="20"/>
        </w:rPr>
        <w:tab/>
      </w:r>
      <w:r w:rsidR="00BF2E01" w:rsidRPr="001C28B8">
        <w:rPr>
          <w:rFonts w:cs="Arial"/>
          <w:szCs w:val="20"/>
        </w:rPr>
        <w:tab/>
      </w:r>
      <w:r w:rsidR="00BF2E01" w:rsidRPr="001C28B8">
        <w:rPr>
          <w:rFonts w:cs="Arial"/>
          <w:szCs w:val="20"/>
        </w:rPr>
        <w:tab/>
      </w:r>
      <w:r w:rsidR="00EC0154" w:rsidRPr="001C28B8">
        <w:rPr>
          <w:rFonts w:cs="Arial"/>
          <w:szCs w:val="20"/>
        </w:rPr>
        <w:t xml:space="preserve">           </w:t>
      </w:r>
      <w:r w:rsidR="00BF2E01" w:rsidRPr="001C28B8">
        <w:rPr>
          <w:rFonts w:cs="Arial"/>
          <w:szCs w:val="20"/>
        </w:rPr>
        <w:t>(</w:t>
      </w:r>
      <w:r w:rsidR="00EC0154" w:rsidRPr="00A11007">
        <w:rPr>
          <w:rFonts w:cs="Arial"/>
          <w:szCs w:val="20"/>
        </w:rPr>
        <w:t>2</w:t>
      </w:r>
      <w:r w:rsidR="00325E5C" w:rsidRPr="00A11007">
        <w:rPr>
          <w:rFonts w:cs="Arial"/>
          <w:szCs w:val="20"/>
        </w:rPr>
        <w:t>3</w:t>
      </w:r>
      <w:r w:rsidR="00BF2E01" w:rsidRPr="001C28B8">
        <w:rPr>
          <w:rFonts w:cs="Arial"/>
          <w:szCs w:val="20"/>
        </w:rPr>
        <w:t>)</w:t>
      </w:r>
    </w:p>
    <w:p w14:paraId="42C93A99" w14:textId="77777777" w:rsidR="00E07649" w:rsidRPr="001C28B8" w:rsidRDefault="00E07649" w:rsidP="00CA00A4">
      <w:pPr>
        <w:rPr>
          <w:rFonts w:cs="Arial"/>
          <w:bCs/>
          <w:szCs w:val="20"/>
        </w:rPr>
      </w:pPr>
    </w:p>
    <w:p w14:paraId="3CD9DA3F" w14:textId="77777777" w:rsidR="00917DA0" w:rsidRPr="001C28B8" w:rsidRDefault="00917DA0" w:rsidP="00CA00A4">
      <w:pPr>
        <w:rPr>
          <w:rFonts w:cs="Arial"/>
          <w:bCs/>
          <w:szCs w:val="20"/>
        </w:rPr>
      </w:pPr>
      <w:r w:rsidRPr="001C28B8">
        <w:rPr>
          <w:rFonts w:cs="Arial"/>
          <w:bCs/>
          <w:szCs w:val="20"/>
        </w:rPr>
        <w:t xml:space="preserve">Or </w:t>
      </w:r>
      <w:r w:rsidR="00700ADC" w:rsidRPr="001C28B8">
        <w:rPr>
          <w:rFonts w:cs="Arial"/>
          <w:bCs/>
          <w:szCs w:val="20"/>
        </w:rPr>
        <w:t>i</w:t>
      </w:r>
      <w:r w:rsidRPr="001C28B8">
        <w:rPr>
          <w:rFonts w:cs="Arial"/>
          <w:bCs/>
          <w:szCs w:val="20"/>
        </w:rPr>
        <w:t xml:space="preserve">f the </w:t>
      </w:r>
      <w:r w:rsidRPr="001C28B8">
        <w:rPr>
          <w:rFonts w:cs="Arial"/>
          <w:bCs/>
          <w:i/>
          <w:iCs/>
          <w:szCs w:val="20"/>
        </w:rPr>
        <w:t>ILR</w:t>
      </w:r>
      <w:r w:rsidRPr="001C28B8">
        <w:rPr>
          <w:rFonts w:cs="Arial"/>
          <w:bCs/>
          <w:szCs w:val="20"/>
        </w:rPr>
        <w:t xml:space="preserve"> of the interfering signal can be considered infinite (very high):</w:t>
      </w:r>
    </w:p>
    <w:p w14:paraId="0C96747D" w14:textId="77777777" w:rsidR="00917DA0" w:rsidRPr="001C28B8" w:rsidRDefault="00917DA0" w:rsidP="00CA00A4">
      <w:pPr>
        <w:rPr>
          <w:rFonts w:cs="Arial"/>
          <w:bCs/>
          <w:szCs w:val="20"/>
        </w:rPr>
      </w:pPr>
    </w:p>
    <w:p w14:paraId="02FF8B79" w14:textId="64830628" w:rsidR="00917DA0" w:rsidRPr="002A6571" w:rsidRDefault="00000000" w:rsidP="00917DA0">
      <w:pPr>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+FOS(dB)</m:t>
        </m:r>
      </m:oMath>
      <w:r w:rsidR="00BF2E01" w:rsidRPr="001C28B8">
        <w:rPr>
          <w:rFonts w:cs="Arial"/>
          <w:szCs w:val="20"/>
        </w:rPr>
        <w:tab/>
      </w:r>
      <w:r w:rsidR="00BF2E01" w:rsidRPr="001C28B8">
        <w:rPr>
          <w:rFonts w:cs="Arial"/>
          <w:szCs w:val="20"/>
        </w:rPr>
        <w:tab/>
      </w:r>
      <w:r w:rsidR="00BF2E01" w:rsidRPr="001C28B8">
        <w:rPr>
          <w:rFonts w:cs="Arial"/>
          <w:szCs w:val="20"/>
        </w:rPr>
        <w:tab/>
      </w:r>
      <w:r w:rsidR="00BF2E01" w:rsidRPr="001C28B8">
        <w:rPr>
          <w:rFonts w:cs="Arial"/>
          <w:szCs w:val="20"/>
        </w:rPr>
        <w:tab/>
      </w:r>
      <w:r w:rsidR="00BF2E01" w:rsidRPr="001C28B8">
        <w:rPr>
          <w:rFonts w:cs="Arial"/>
          <w:szCs w:val="20"/>
        </w:rPr>
        <w:tab/>
      </w:r>
      <w:r w:rsidR="00EC0154" w:rsidRPr="001C28B8">
        <w:rPr>
          <w:rFonts w:cs="Arial"/>
          <w:szCs w:val="20"/>
        </w:rPr>
        <w:t xml:space="preserve">           </w:t>
      </w:r>
      <w:r w:rsidR="00BF2E01" w:rsidRPr="001C28B8">
        <w:rPr>
          <w:rFonts w:cs="Arial"/>
          <w:szCs w:val="20"/>
        </w:rPr>
        <w:t>(</w:t>
      </w:r>
      <w:r w:rsidR="00EC0154" w:rsidRPr="00A11007">
        <w:rPr>
          <w:rFonts w:cs="Arial"/>
          <w:szCs w:val="20"/>
        </w:rPr>
        <w:t>2</w:t>
      </w:r>
      <w:r w:rsidR="00325E5C" w:rsidRPr="00A11007">
        <w:rPr>
          <w:rFonts w:cs="Arial"/>
          <w:szCs w:val="20"/>
        </w:rPr>
        <w:t>4</w:t>
      </w:r>
      <w:r w:rsidR="00BF2E01" w:rsidRPr="00A11007">
        <w:rPr>
          <w:rFonts w:cs="Arial"/>
          <w:szCs w:val="20"/>
        </w:rPr>
        <w:t>)</w:t>
      </w:r>
    </w:p>
    <w:p w14:paraId="20964CF1" w14:textId="77777777" w:rsidR="00917DA0" w:rsidRPr="002A6571" w:rsidRDefault="00917DA0" w:rsidP="00CA00A4">
      <w:pPr>
        <w:rPr>
          <w:rFonts w:cs="Arial"/>
          <w:bCs/>
          <w:szCs w:val="20"/>
        </w:rPr>
      </w:pPr>
    </w:p>
    <w:p w14:paraId="411284EE" w14:textId="78A09FA8" w:rsidR="00C668B6" w:rsidRPr="002A6571" w:rsidRDefault="00C668B6" w:rsidP="00C668B6">
      <w:pPr>
        <w:spacing w:before="120"/>
        <w:rPr>
          <w:rFonts w:cs="Arial"/>
          <w:bCs/>
          <w:szCs w:val="20"/>
        </w:rPr>
      </w:pPr>
      <w:r w:rsidRPr="002A6571">
        <w:rPr>
          <w:rFonts w:cs="Arial"/>
          <w:bCs/>
          <w:szCs w:val="20"/>
        </w:rPr>
        <w:t xml:space="preserve">Or, in terms of </w:t>
      </w: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adj-ch</m:t>
            </m:r>
          </m:sub>
        </m:sSub>
      </m:oMath>
      <w:r w:rsidRPr="002A6571">
        <w:rPr>
          <w:rFonts w:cs="Arial"/>
          <w:szCs w:val="20"/>
        </w:rPr>
        <w:t xml:space="preserve"> </w:t>
      </w:r>
      <w:r w:rsidRPr="002A6571">
        <w:rPr>
          <w:rFonts w:cs="Arial"/>
          <w:bCs/>
          <w:szCs w:val="20"/>
        </w:rPr>
        <w:t xml:space="preserve">ratio, once evaluated </w:t>
      </w: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m:t>
            </m:r>
          </m:e>
        </m:d>
      </m:oMath>
      <w:r w:rsidRPr="002A6571">
        <w:rPr>
          <w:rFonts w:cs="Arial"/>
          <w:szCs w:val="20"/>
        </w:rPr>
        <w:t>from the above formulas</w:t>
      </w:r>
      <w:r w:rsidRPr="002A6571">
        <w:rPr>
          <w:rFonts w:cs="Arial"/>
          <w:bCs/>
          <w:szCs w:val="20"/>
        </w:rPr>
        <w:t>:</w:t>
      </w:r>
    </w:p>
    <w:p w14:paraId="7E8284F6" w14:textId="043E4076" w:rsidR="00C668B6" w:rsidRDefault="00C668B6" w:rsidP="00C668B6">
      <w:pPr>
        <w:rPr>
          <w:rFonts w:cs="Arial"/>
          <w:bCs/>
          <w:szCs w:val="20"/>
        </w:rPr>
      </w:pPr>
    </w:p>
    <w:p w14:paraId="7033BDC9" w14:textId="2E6CC1F4" w:rsidR="00C668B6" w:rsidRPr="002A6571" w:rsidRDefault="00000000" w:rsidP="002902E5">
      <w:pPr>
        <w:rPr>
          <w:rFonts w:cs="Arial"/>
          <w:szCs w:val="20"/>
        </w:rPr>
      </w:pP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=C(dBm)-</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C</m:t>
            </m:r>
          </m:e>
          <m:sub>
            <m:r>
              <w:rPr>
                <w:rFonts w:ascii="Cambria Math" w:hAnsi="Cambria Math" w:cs="Arial"/>
                <w:szCs w:val="20"/>
              </w:rPr>
              <m:t>sens</m:t>
            </m:r>
          </m:sub>
        </m:sSub>
        <m:r>
          <w:rPr>
            <w:rFonts w:ascii="Cambria Math" w:hAnsi="Cambria Math" w:cs="Arial"/>
            <w:szCs w:val="20"/>
          </w:rPr>
          <m:t>(dBm)+M(dB)-</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
          <m:dPr>
            <m:ctrlPr>
              <w:rPr>
                <w:rFonts w:ascii="Cambria Math" w:hAnsi="Cambria Math" w:cs="Arial"/>
                <w:i/>
                <w:szCs w:val="20"/>
              </w:rPr>
            </m:ctrlPr>
          </m:dPr>
          <m:e>
            <m:r>
              <w:rPr>
                <w:rFonts w:ascii="Cambria Math" w:hAnsi="Cambria Math" w:cs="Arial"/>
                <w:szCs w:val="20"/>
              </w:rPr>
              <m:t>dBm</m:t>
            </m:r>
          </m:e>
        </m:d>
      </m:oMath>
      <w:r w:rsidR="00BF2E01" w:rsidRPr="000148B5">
        <w:rPr>
          <w:rFonts w:cs="Arial"/>
          <w:szCs w:val="20"/>
        </w:rPr>
        <w:tab/>
      </w:r>
      <w:r w:rsidR="00BF2E01" w:rsidRPr="000148B5">
        <w:rPr>
          <w:rFonts w:cs="Arial"/>
          <w:szCs w:val="20"/>
        </w:rPr>
        <w:tab/>
      </w:r>
      <w:r w:rsidR="00BF2E01" w:rsidRPr="000148B5">
        <w:rPr>
          <w:rFonts w:cs="Arial"/>
          <w:szCs w:val="20"/>
        </w:rPr>
        <w:tab/>
      </w:r>
      <w:r w:rsidR="000148B5">
        <w:rPr>
          <w:rFonts w:cs="Arial"/>
          <w:szCs w:val="20"/>
        </w:rPr>
        <w:t xml:space="preserve">           </w:t>
      </w:r>
      <w:r w:rsidR="00BF2E01" w:rsidRPr="000148B5">
        <w:rPr>
          <w:rFonts w:cs="Arial"/>
          <w:szCs w:val="20"/>
        </w:rPr>
        <w:t>(</w:t>
      </w:r>
      <w:r w:rsidR="00EC0154" w:rsidRPr="000148B5">
        <w:rPr>
          <w:rFonts w:cs="Arial"/>
          <w:szCs w:val="20"/>
        </w:rPr>
        <w:t>2</w:t>
      </w:r>
      <w:r w:rsidR="00325E5C" w:rsidRPr="000148B5">
        <w:rPr>
          <w:rFonts w:cs="Arial"/>
          <w:szCs w:val="20"/>
        </w:rPr>
        <w:t>5</w:t>
      </w:r>
      <w:r w:rsidR="00BF2E01" w:rsidRPr="000148B5">
        <w:rPr>
          <w:rFonts w:cs="Arial"/>
          <w:szCs w:val="20"/>
        </w:rPr>
        <w:t>)</w:t>
      </w:r>
    </w:p>
    <w:p w14:paraId="0C04C1EE" w14:textId="77777777" w:rsidR="0069206B" w:rsidRPr="002A6571" w:rsidRDefault="0069206B" w:rsidP="00CA00A4">
      <w:pPr>
        <w:rPr>
          <w:rFonts w:cs="Arial"/>
          <w:bCs/>
          <w:szCs w:val="20"/>
        </w:rPr>
      </w:pPr>
    </w:p>
    <w:p w14:paraId="2D908F52" w14:textId="77777777" w:rsidR="00DE3B0F" w:rsidRPr="002A6571" w:rsidRDefault="00DE3B0F" w:rsidP="00CA00A4">
      <w:pPr>
        <w:rPr>
          <w:rFonts w:cs="Arial"/>
          <w:bCs/>
          <w:szCs w:val="20"/>
        </w:rPr>
      </w:pPr>
    </w:p>
    <w:p w14:paraId="098F2CD2" w14:textId="77777777" w:rsidR="00AF0261" w:rsidRPr="002A6571" w:rsidRDefault="00AF0261" w:rsidP="00AF0261">
      <w:pPr>
        <w:rPr>
          <w:rFonts w:cs="Arial"/>
          <w:bCs/>
          <w:szCs w:val="20"/>
        </w:rPr>
      </w:pPr>
    </w:p>
    <w:p w14:paraId="47F0C8D6" w14:textId="77777777" w:rsidR="00BB18C1" w:rsidRPr="002A6571" w:rsidRDefault="00BB18C1" w:rsidP="00E07649">
      <w:pPr>
        <w:rPr>
          <w:rFonts w:cs="Arial"/>
          <w:bCs/>
          <w:szCs w:val="20"/>
        </w:rPr>
      </w:pPr>
    </w:p>
    <w:p w14:paraId="7B5590A8" w14:textId="4ABF6AA3" w:rsidR="00085E1B" w:rsidRPr="002A6571" w:rsidRDefault="00085E1B">
      <w:pPr>
        <w:rPr>
          <w:rFonts w:cs="Arial"/>
          <w:bCs/>
          <w:szCs w:val="20"/>
        </w:rPr>
      </w:pPr>
      <w:r w:rsidRPr="002A6571">
        <w:rPr>
          <w:rFonts w:cs="Arial"/>
          <w:bCs/>
          <w:szCs w:val="20"/>
        </w:rPr>
        <w:br w:type="page"/>
      </w:r>
    </w:p>
    <w:p w14:paraId="2C6ACD54" w14:textId="77777777" w:rsidR="00BB18C1" w:rsidRPr="002A6571" w:rsidRDefault="00BB18C1" w:rsidP="00E07649">
      <w:pPr>
        <w:rPr>
          <w:rFonts w:cs="Arial"/>
          <w:bCs/>
          <w:szCs w:val="20"/>
        </w:rPr>
      </w:pPr>
    </w:p>
    <w:p w14:paraId="1C9B71D9" w14:textId="6A087842" w:rsidR="00FE38E1" w:rsidRPr="002A6571" w:rsidRDefault="00FE38E1" w:rsidP="00063CB8">
      <w:pPr>
        <w:pStyle w:val="ECCAnnex-heading1"/>
        <w:numPr>
          <w:ilvl w:val="0"/>
          <w:numId w:val="25"/>
        </w:numPr>
      </w:pPr>
      <w:r w:rsidRPr="002A6571">
        <w:t xml:space="preserve"> </w:t>
      </w:r>
      <w:bookmarkStart w:id="23" w:name="_Ref107392213"/>
      <w:bookmarkStart w:id="24" w:name="_Toc115888596"/>
      <w:r w:rsidRPr="002A6571">
        <w:t>Derivation of the Method</w:t>
      </w:r>
      <w:r w:rsidR="00F45519" w:rsidRPr="002A6571">
        <w:t>s</w:t>
      </w:r>
      <w:r w:rsidRPr="002A6571">
        <w:t xml:space="preserve"> </w:t>
      </w:r>
      <w:r w:rsidR="0016736D" w:rsidRPr="002A6571">
        <w:t>proposed in this report</w:t>
      </w:r>
      <w:bookmarkEnd w:id="23"/>
      <w:bookmarkEnd w:id="24"/>
      <w:r w:rsidRPr="002A6571">
        <w:t xml:space="preserve"> </w:t>
      </w:r>
    </w:p>
    <w:p w14:paraId="39572D79" w14:textId="77777777" w:rsidR="00CA00A4" w:rsidRPr="002A6571" w:rsidRDefault="00CA00A4" w:rsidP="00FE38E1">
      <w:pPr>
        <w:rPr>
          <w:rFonts w:cs="Arial"/>
          <w:b/>
          <w:bCs/>
          <w:szCs w:val="20"/>
        </w:rPr>
      </w:pPr>
    </w:p>
    <w:p w14:paraId="607858D7" w14:textId="47934FBF" w:rsidR="00F45519" w:rsidRPr="002A6571" w:rsidRDefault="00573714" w:rsidP="0014345F">
      <w:pPr>
        <w:pStyle w:val="Style3"/>
      </w:pPr>
      <w:r w:rsidRPr="002A6571">
        <w:t xml:space="preserve">Derivation of </w:t>
      </w:r>
      <w:r w:rsidR="000C6ED9" w:rsidRPr="002A6571">
        <w:t xml:space="preserve">the basic equation of </w:t>
      </w:r>
      <w:r w:rsidR="00AD538F">
        <w:t>RRM</w:t>
      </w:r>
    </w:p>
    <w:p w14:paraId="03F520CD" w14:textId="0718C0F2" w:rsidR="00F45519" w:rsidRPr="002A6571" w:rsidRDefault="00F45519" w:rsidP="00FE38E1">
      <w:pPr>
        <w:rPr>
          <w:rFonts w:cs="Arial"/>
          <w:szCs w:val="20"/>
        </w:rPr>
      </w:pPr>
    </w:p>
    <w:p w14:paraId="138C19E7" w14:textId="06719ABD" w:rsidR="000C6ED9" w:rsidRPr="002A6571" w:rsidRDefault="000C6ED9" w:rsidP="0014345F">
      <w:pPr>
        <w:jc w:val="both"/>
        <w:rPr>
          <w:rFonts w:cs="Arial"/>
          <w:szCs w:val="20"/>
        </w:rPr>
      </w:pPr>
      <w:r w:rsidRPr="002A6571">
        <w:rPr>
          <w:rFonts w:cs="Arial"/>
          <w:szCs w:val="20"/>
        </w:rPr>
        <w:t xml:space="preserve">The basic equation of </w:t>
      </w:r>
      <w:r w:rsidR="00AD538F">
        <w:rPr>
          <w:rFonts w:cs="Arial"/>
          <w:szCs w:val="20"/>
        </w:rPr>
        <w:t>RRM</w:t>
      </w:r>
      <w:r w:rsidR="00914C37" w:rsidRPr="002A6571">
        <w:rPr>
          <w:rFonts w:cs="Arial"/>
          <w:szCs w:val="20"/>
        </w:rPr>
        <w:t xml:space="preserve"> </w:t>
      </w:r>
      <w:r w:rsidRPr="002A6571">
        <w:rPr>
          <w:rFonts w:cs="Arial"/>
          <w:szCs w:val="20"/>
        </w:rPr>
        <w:t xml:space="preserve">shown below allows to calculate the receiver blocking level as a function of </w:t>
      </w:r>
      <w:r w:rsidRPr="002A6571">
        <w:rPr>
          <w:rFonts w:cs="Arial"/>
          <w:i/>
          <w:iCs/>
          <w:szCs w:val="20"/>
        </w:rPr>
        <w:t>N</w:t>
      </w:r>
      <w:r w:rsidRPr="002A6571">
        <w:rPr>
          <w:rFonts w:cs="Arial"/>
          <w:szCs w:val="20"/>
        </w:rPr>
        <w:t xml:space="preserve">, </w:t>
      </w:r>
      <w:r w:rsidRPr="002A6571">
        <w:rPr>
          <w:rFonts w:cs="Arial"/>
          <w:i/>
          <w:iCs/>
          <w:szCs w:val="20"/>
        </w:rPr>
        <w:t>M</w:t>
      </w:r>
      <w:r w:rsidRPr="002A6571">
        <w:rPr>
          <w:rFonts w:cs="Arial"/>
          <w:szCs w:val="20"/>
        </w:rPr>
        <w:t xml:space="preserve">, </w:t>
      </w:r>
      <w:r w:rsidRPr="002A6571">
        <w:rPr>
          <w:rFonts w:cs="Arial"/>
          <w:i/>
          <w:iCs/>
          <w:szCs w:val="20"/>
        </w:rPr>
        <w:t>ILR</w:t>
      </w:r>
      <w:r w:rsidRPr="002A6571">
        <w:rPr>
          <w:rFonts w:cs="Arial"/>
          <w:szCs w:val="20"/>
        </w:rPr>
        <w:t xml:space="preserve"> and </w:t>
      </w:r>
      <w:r w:rsidRPr="002A6571">
        <w:rPr>
          <w:rFonts w:cs="Arial"/>
          <w:i/>
          <w:iCs/>
          <w:szCs w:val="20"/>
        </w:rPr>
        <w:t>FOS:</w:t>
      </w:r>
    </w:p>
    <w:p w14:paraId="00CA6C8B" w14:textId="77777777" w:rsidR="000C6ED9" w:rsidRPr="002A6571" w:rsidRDefault="000C6ED9" w:rsidP="0014345F">
      <w:pPr>
        <w:jc w:val="both"/>
        <w:rPr>
          <w:rFonts w:cs="Arial"/>
          <w:szCs w:val="20"/>
        </w:rPr>
      </w:pPr>
    </w:p>
    <w:p w14:paraId="70B2B7C2" w14:textId="77777777" w:rsidR="000C6ED9" w:rsidRPr="002A6571" w:rsidRDefault="00000000" w:rsidP="0014345F">
      <w:pPr>
        <w:jc w:val="both"/>
        <w:rPr>
          <w:rFonts w:cs="Arial"/>
          <w:bCs/>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0C6ED9" w:rsidRPr="002A6571">
        <w:rPr>
          <w:rFonts w:cs="Arial"/>
          <w:szCs w:val="20"/>
        </w:rPr>
        <w:tab/>
      </w:r>
      <w:r w:rsidR="000C6ED9" w:rsidRPr="002A6571">
        <w:rPr>
          <w:rFonts w:cs="Arial"/>
          <w:szCs w:val="20"/>
        </w:rPr>
        <w:tab/>
      </w:r>
      <w:r w:rsidR="000C6ED9" w:rsidRPr="002A6571">
        <w:rPr>
          <w:rFonts w:cs="Arial"/>
          <w:szCs w:val="20"/>
        </w:rPr>
        <w:tab/>
        <w:t>(A..1.1)</w:t>
      </w:r>
    </w:p>
    <w:p w14:paraId="13406E37" w14:textId="77777777" w:rsidR="000C6ED9" w:rsidRPr="002A6571" w:rsidRDefault="000C6ED9" w:rsidP="0014345F">
      <w:pPr>
        <w:jc w:val="both"/>
        <w:rPr>
          <w:rFonts w:cs="Arial"/>
          <w:szCs w:val="20"/>
        </w:rPr>
      </w:pPr>
    </w:p>
    <w:p w14:paraId="5BAEC0C1" w14:textId="01137FD7" w:rsidR="000C6ED9" w:rsidRPr="002A6571" w:rsidRDefault="000C6ED9" w:rsidP="0014345F">
      <w:pPr>
        <w:jc w:val="both"/>
        <w:rPr>
          <w:rFonts w:cs="Arial"/>
          <w:szCs w:val="20"/>
        </w:rPr>
      </w:pPr>
      <w:r w:rsidRPr="002A6571">
        <w:rPr>
          <w:rFonts w:cs="Arial"/>
          <w:szCs w:val="20"/>
        </w:rPr>
        <w:t>This equation has been derived through the following steps</w:t>
      </w:r>
      <w:r w:rsidR="00EE74AA" w:rsidRPr="002A6571">
        <w:rPr>
          <w:rFonts w:cs="Arial"/>
          <w:szCs w:val="20"/>
        </w:rPr>
        <w:t>. Note that the</w:t>
      </w:r>
      <w:r w:rsidR="00EE74AA" w:rsidRPr="002A6571">
        <w:rPr>
          <w:rStyle w:val="q4iawc"/>
          <w:szCs w:val="20"/>
        </w:rPr>
        <w:t xml:space="preserve"> </w:t>
      </w:r>
      <w:r w:rsidR="00B2300F" w:rsidRPr="002A6571">
        <w:rPr>
          <w:rStyle w:val="q4iawc"/>
          <w:szCs w:val="20"/>
        </w:rPr>
        <w:t xml:space="preserve">derivation </w:t>
      </w:r>
      <w:r w:rsidR="0022163E" w:rsidRPr="002A6571">
        <w:rPr>
          <w:rStyle w:val="q4iawc"/>
          <w:szCs w:val="20"/>
        </w:rPr>
        <w:t xml:space="preserve">is </w:t>
      </w:r>
      <w:r w:rsidR="00EE74AA" w:rsidRPr="002A6571">
        <w:rPr>
          <w:rStyle w:val="q4iawc"/>
          <w:szCs w:val="20"/>
        </w:rPr>
        <w:t xml:space="preserve">carried out in the linear domain and only </w:t>
      </w:r>
      <w:proofErr w:type="gramStart"/>
      <w:r w:rsidR="00EE74AA" w:rsidRPr="002A6571">
        <w:rPr>
          <w:rStyle w:val="q4iawc"/>
          <w:szCs w:val="20"/>
        </w:rPr>
        <w:t>the final result</w:t>
      </w:r>
      <w:proofErr w:type="gramEnd"/>
      <w:r w:rsidR="00EE74AA" w:rsidRPr="002A6571">
        <w:rPr>
          <w:rStyle w:val="q4iawc"/>
          <w:szCs w:val="20"/>
        </w:rPr>
        <w:t xml:space="preserve"> is transformed from the linear domain to the logarithmic domain</w:t>
      </w:r>
      <w:r w:rsidRPr="002A6571">
        <w:rPr>
          <w:rFonts w:cs="Arial"/>
          <w:szCs w:val="20"/>
        </w:rPr>
        <w:t>:</w:t>
      </w:r>
    </w:p>
    <w:p w14:paraId="6F6512B8" w14:textId="77777777" w:rsidR="000C6ED9" w:rsidRPr="002A6571" w:rsidRDefault="000C6ED9" w:rsidP="0014345F">
      <w:pPr>
        <w:jc w:val="both"/>
        <w:rPr>
          <w:rFonts w:cs="Arial"/>
          <w:szCs w:val="20"/>
        </w:rPr>
      </w:pPr>
    </w:p>
    <w:p w14:paraId="6DF81324" w14:textId="10B4988E" w:rsidR="00FE38E1" w:rsidRPr="002A6571" w:rsidRDefault="000330A3" w:rsidP="0014345F">
      <w:pPr>
        <w:jc w:val="both"/>
        <w:rPr>
          <w:rFonts w:cs="Arial"/>
          <w:szCs w:val="20"/>
        </w:rPr>
      </w:pPr>
      <w:r w:rsidRPr="002A6571">
        <w:rPr>
          <w:rFonts w:cs="Arial"/>
          <w:szCs w:val="20"/>
        </w:rPr>
        <w:t>The victim receiver receives both the interfering signal in-channel emissions (</w:t>
      </w:r>
      <w:proofErr w:type="spellStart"/>
      <w:r w:rsidRPr="002A6571">
        <w:rPr>
          <w:rFonts w:cs="Arial"/>
          <w:i/>
          <w:iCs/>
          <w:szCs w:val="20"/>
        </w:rPr>
        <w:t>I</w:t>
      </w:r>
      <w:r w:rsidRPr="002A6571">
        <w:rPr>
          <w:rFonts w:cs="Arial"/>
          <w:i/>
          <w:iCs/>
          <w:szCs w:val="20"/>
          <w:vertAlign w:val="subscript"/>
        </w:rPr>
        <w:t>in-ch</w:t>
      </w:r>
      <w:proofErr w:type="spellEnd"/>
      <w:r w:rsidRPr="002A6571">
        <w:rPr>
          <w:rFonts w:cs="Arial"/>
          <w:szCs w:val="20"/>
        </w:rPr>
        <w:t xml:space="preserve">) attenuated by </w:t>
      </w:r>
      <w:r w:rsidRPr="002A6571">
        <w:rPr>
          <w:rFonts w:cs="Arial"/>
          <w:i/>
          <w:szCs w:val="20"/>
        </w:rPr>
        <w:t>FOS</w:t>
      </w:r>
      <w:r w:rsidRPr="002A6571">
        <w:rPr>
          <w:rFonts w:cs="Arial"/>
          <w:szCs w:val="20"/>
        </w:rPr>
        <w:t xml:space="preserve"> and the interfering signal out-of-channel emissions (</w:t>
      </w:r>
      <w:proofErr w:type="spellStart"/>
      <w:r w:rsidRPr="002A6571">
        <w:rPr>
          <w:rFonts w:cs="Arial"/>
          <w:i/>
          <w:iCs/>
          <w:szCs w:val="20"/>
        </w:rPr>
        <w:t>I</w:t>
      </w:r>
      <w:r w:rsidRPr="002A6571">
        <w:rPr>
          <w:rFonts w:cs="Arial"/>
          <w:i/>
          <w:iCs/>
          <w:szCs w:val="20"/>
          <w:vertAlign w:val="subscript"/>
        </w:rPr>
        <w:t>oo-ch</w:t>
      </w:r>
      <w:proofErr w:type="spellEnd"/>
      <w:r w:rsidRPr="002A6571">
        <w:rPr>
          <w:rFonts w:cs="Arial"/>
          <w:szCs w:val="20"/>
        </w:rPr>
        <w:t xml:space="preserve">) falling into its channel, which are defined by </w:t>
      </w:r>
      <w:r w:rsidRPr="002A6571">
        <w:rPr>
          <w:rFonts w:cs="Arial"/>
          <w:i/>
          <w:szCs w:val="20"/>
        </w:rPr>
        <w:t>ILR</w:t>
      </w:r>
      <w:r w:rsidRPr="002A6571">
        <w:rPr>
          <w:rFonts w:cs="Arial"/>
          <w:szCs w:val="20"/>
        </w:rPr>
        <w:t>.</w:t>
      </w:r>
      <w:r w:rsidR="00366D56" w:rsidRPr="002A6571">
        <w:rPr>
          <w:rFonts w:cs="Arial"/>
          <w:szCs w:val="20"/>
        </w:rPr>
        <w:t xml:space="preserve"> </w:t>
      </w:r>
    </w:p>
    <w:p w14:paraId="61032E88" w14:textId="77777777" w:rsidR="000330A3" w:rsidRPr="002A6571" w:rsidRDefault="000330A3" w:rsidP="0014345F">
      <w:pPr>
        <w:jc w:val="both"/>
        <w:rPr>
          <w:rFonts w:cs="Arial"/>
          <w:szCs w:val="20"/>
        </w:rPr>
      </w:pPr>
    </w:p>
    <w:p w14:paraId="521D0B52" w14:textId="77777777" w:rsidR="00FE38E1" w:rsidRPr="002A6571" w:rsidRDefault="00000000" w:rsidP="0014345F">
      <w:pPr>
        <w:jc w:val="both"/>
        <w:rPr>
          <w:rFonts w:cs="Arial"/>
          <w:bCs/>
          <w:szCs w:val="20"/>
        </w:rPr>
      </w:pPr>
      <m:oMathPara>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m:t>
          </m:r>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oo-ch</m:t>
              </m:r>
            </m:sub>
            <m:sup>
              <m:r>
                <w:rPr>
                  <w:rFonts w:ascii="Cambria Math" w:hAnsi="Cambria Math" w:cs="Arial"/>
                  <w:szCs w:val="20"/>
                </w:rPr>
                <m:t>r</m:t>
              </m:r>
            </m:sup>
          </m:sSubSup>
          <m:r>
            <w:rPr>
              <w:rFonts w:ascii="Cambria Math" w:hAnsi="Cambria Math" w:cs="Arial"/>
              <w:szCs w:val="20"/>
            </w:rPr>
            <m:t>+</m:t>
          </m:r>
          <m:sSubSup>
            <m:sSubSupPr>
              <m:ctrlPr>
                <w:rPr>
                  <w:rFonts w:ascii="Cambria Math" w:hAnsi="Cambria Math" w:cs="Arial"/>
                  <w:bCs/>
                  <w:i/>
                  <w:szCs w:val="20"/>
                </w:rPr>
              </m:ctrlPr>
            </m:sSubSupPr>
            <m:e>
              <m:r>
                <w:rPr>
                  <w:rFonts w:ascii="Cambria Math" w:hAnsi="Cambria Math" w:cs="Arial"/>
                  <w:szCs w:val="20"/>
                </w:rPr>
                <m:t>I</m:t>
              </m:r>
            </m:e>
            <m:sub>
              <m:r>
                <w:rPr>
                  <w:rFonts w:ascii="Cambria Math" w:hAnsi="Cambria Math" w:cs="Arial"/>
                  <w:szCs w:val="20"/>
                </w:rPr>
                <m:t>in-ch</m:t>
              </m:r>
            </m:sub>
            <m:sup>
              <m:r>
                <w:rPr>
                  <w:rFonts w:ascii="Cambria Math" w:hAnsi="Cambria Math" w:cs="Arial"/>
                  <w:szCs w:val="20"/>
                </w:rPr>
                <m:t>r</m:t>
              </m:r>
            </m:sup>
          </m:sSubSup>
        </m:oMath>
      </m:oMathPara>
    </w:p>
    <w:p w14:paraId="3F48228E" w14:textId="7B4D2FB0" w:rsidR="00FE38E1" w:rsidRPr="002A6571" w:rsidRDefault="000330A3" w:rsidP="0014345F">
      <w:pPr>
        <w:spacing w:before="120"/>
        <w:ind w:left="142"/>
        <w:jc w:val="both"/>
        <w:rPr>
          <w:rFonts w:cs="Arial"/>
          <w:szCs w:val="20"/>
        </w:rPr>
      </w:pPr>
      <m:oMath>
        <m:r>
          <w:rPr>
            <w:rFonts w:ascii="Cambria Math" w:hAnsi="Cambria Math" w:cs="Arial"/>
            <w:szCs w:val="20"/>
          </w:rPr>
          <m:t xml:space="preserve">  =</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num>
          <m:den>
            <m:r>
              <w:rPr>
                <w:rFonts w:ascii="Cambria Math" w:hAnsi="Cambria Math" w:cs="Arial"/>
                <w:szCs w:val="20"/>
              </w:rPr>
              <m:t>FOS</m:t>
            </m:r>
          </m:den>
        </m:f>
      </m:oMath>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t>(A.1.2)</w:t>
      </w:r>
    </w:p>
    <w:p w14:paraId="4D626C4A" w14:textId="77777777" w:rsidR="00014822" w:rsidRPr="002A6571" w:rsidRDefault="00014822" w:rsidP="0014345F">
      <w:pPr>
        <w:jc w:val="both"/>
        <w:rPr>
          <w:rFonts w:cs="Arial"/>
          <w:szCs w:val="20"/>
        </w:rPr>
      </w:pPr>
    </w:p>
    <w:p w14:paraId="44BB9879" w14:textId="6EFCD616" w:rsidR="0022163E" w:rsidRPr="002A6571" w:rsidRDefault="0022163E" w:rsidP="0014345F">
      <w:pPr>
        <w:jc w:val="both"/>
        <w:rPr>
          <w:rFonts w:cs="Arial"/>
          <w:b/>
          <w:szCs w:val="20"/>
        </w:rPr>
      </w:pPr>
      <w:r w:rsidRPr="002A6571">
        <w:rPr>
          <w:rFonts w:cs="Arial"/>
          <w:b/>
          <w:szCs w:val="20"/>
        </w:rPr>
        <w:t xml:space="preserve">Note that when defining the resilience levels of a receiver, </w:t>
      </w:r>
      <w:proofErr w:type="spellStart"/>
      <w:r w:rsidRPr="002A6571">
        <w:rPr>
          <w:rFonts w:cs="Arial"/>
          <w:b/>
          <w:i/>
          <w:iCs/>
          <w:szCs w:val="20"/>
        </w:rPr>
        <w:t>I</w:t>
      </w:r>
      <w:r w:rsidRPr="002A6571">
        <w:rPr>
          <w:rFonts w:cs="Arial"/>
          <w:b/>
          <w:i/>
          <w:iCs/>
          <w:szCs w:val="20"/>
          <w:vertAlign w:val="subscript"/>
        </w:rPr>
        <w:t>in-ch</w:t>
      </w:r>
      <w:proofErr w:type="spellEnd"/>
      <w:r w:rsidRPr="002A6571">
        <w:rPr>
          <w:rFonts w:cs="Arial"/>
          <w:b/>
          <w:szCs w:val="20"/>
        </w:rPr>
        <w:t xml:space="preserve"> is often referred as </w:t>
      </w:r>
      <w:proofErr w:type="spellStart"/>
      <w:r w:rsidRPr="002A6571">
        <w:rPr>
          <w:rFonts w:cs="Arial"/>
          <w:b/>
          <w:i/>
          <w:iCs/>
          <w:szCs w:val="20"/>
        </w:rPr>
        <w:t>I</w:t>
      </w:r>
      <w:r w:rsidRPr="002A6571">
        <w:rPr>
          <w:rFonts w:cs="Arial"/>
          <w:b/>
          <w:i/>
          <w:iCs/>
          <w:szCs w:val="20"/>
          <w:vertAlign w:val="subscript"/>
        </w:rPr>
        <w:t>adj-ch</w:t>
      </w:r>
      <w:proofErr w:type="spellEnd"/>
      <w:r w:rsidRPr="002A6571">
        <w:rPr>
          <w:rFonts w:cs="Arial"/>
          <w:b/>
          <w:szCs w:val="20"/>
        </w:rPr>
        <w:t xml:space="preserve"> or </w:t>
      </w:r>
      <w:proofErr w:type="spellStart"/>
      <w:r w:rsidRPr="002A6571">
        <w:rPr>
          <w:rFonts w:cs="Arial"/>
          <w:b/>
          <w:i/>
          <w:iCs/>
          <w:szCs w:val="20"/>
        </w:rPr>
        <w:t>I</w:t>
      </w:r>
      <w:r w:rsidRPr="002A6571">
        <w:rPr>
          <w:rFonts w:cs="Arial"/>
          <w:b/>
          <w:i/>
          <w:iCs/>
          <w:szCs w:val="20"/>
          <w:vertAlign w:val="subscript"/>
        </w:rPr>
        <w:t>blk</w:t>
      </w:r>
      <w:proofErr w:type="spellEnd"/>
      <w:r w:rsidRPr="002A6571">
        <w:rPr>
          <w:rFonts w:cs="Arial"/>
          <w:b/>
          <w:szCs w:val="20"/>
        </w:rPr>
        <w:t xml:space="preserve"> depending on the frequency offset between the useful and interfering signals.</w:t>
      </w:r>
    </w:p>
    <w:p w14:paraId="74AE02B3" w14:textId="77777777" w:rsidR="0022163E" w:rsidRPr="002A6571" w:rsidRDefault="0022163E" w:rsidP="0014345F">
      <w:pPr>
        <w:jc w:val="both"/>
        <w:rPr>
          <w:rFonts w:cs="Arial"/>
          <w:szCs w:val="20"/>
        </w:rPr>
      </w:pPr>
    </w:p>
    <w:p w14:paraId="53E13064" w14:textId="7DEE9448" w:rsidR="00FE38E1" w:rsidRPr="002A6571" w:rsidRDefault="00014822" w:rsidP="0014345F">
      <w:pPr>
        <w:jc w:val="both"/>
        <w:rPr>
          <w:rFonts w:cs="Arial"/>
          <w:szCs w:val="20"/>
        </w:rPr>
      </w:pPr>
      <w:r w:rsidRPr="002A6571">
        <w:rPr>
          <w:rFonts w:cs="Arial"/>
          <w:szCs w:val="20"/>
        </w:rPr>
        <w:t xml:space="preserve">The blocking level of the receiver </w:t>
      </w:r>
      <w:r w:rsidR="00807F12" w:rsidRPr="002A6571">
        <w:rPr>
          <w:rFonts w:cs="Arial"/>
          <w:szCs w:val="20"/>
        </w:rPr>
        <w:t>(</w:t>
      </w:r>
      <w:proofErr w:type="spellStart"/>
      <w:r w:rsidR="00807F12" w:rsidRPr="002A6571">
        <w:rPr>
          <w:rFonts w:cs="Arial"/>
          <w:szCs w:val="20"/>
        </w:rPr>
        <w:t>I</w:t>
      </w:r>
      <w:r w:rsidR="00807F12" w:rsidRPr="002A6571">
        <w:rPr>
          <w:rFonts w:cs="Arial"/>
          <w:szCs w:val="20"/>
          <w:vertAlign w:val="subscript"/>
        </w:rPr>
        <w:t>blk</w:t>
      </w:r>
      <w:proofErr w:type="spellEnd"/>
      <w:r w:rsidR="00807F12" w:rsidRPr="002A6571">
        <w:rPr>
          <w:rFonts w:cs="Arial"/>
          <w:szCs w:val="20"/>
        </w:rPr>
        <w:t xml:space="preserve">) </w:t>
      </w:r>
      <w:r w:rsidRPr="002A6571">
        <w:rPr>
          <w:rFonts w:cs="Arial"/>
          <w:szCs w:val="20"/>
        </w:rPr>
        <w:t xml:space="preserve">being </w:t>
      </w:r>
      <w:r w:rsidRPr="002A6571">
        <w:rPr>
          <w:szCs w:val="20"/>
        </w:rPr>
        <w:t xml:space="preserve">defined as the maximum interfering signal level reducing the specified receiver sensitivity by a certain </w:t>
      </w:r>
      <w:r w:rsidR="006F3139" w:rsidRPr="002A6571">
        <w:rPr>
          <w:szCs w:val="20"/>
        </w:rPr>
        <w:t>amount</w:t>
      </w:r>
      <w:r w:rsidRPr="002A6571">
        <w:rPr>
          <w:szCs w:val="20"/>
        </w:rPr>
        <w:t xml:space="preserve"> (desensitisation):</w:t>
      </w:r>
    </w:p>
    <w:p w14:paraId="010A608C" w14:textId="77777777" w:rsidR="00014822" w:rsidRPr="002A6571" w:rsidRDefault="00014822" w:rsidP="0014345F">
      <w:pPr>
        <w:jc w:val="both"/>
        <w:rPr>
          <w:rFonts w:cs="Arial"/>
          <w:szCs w:val="20"/>
        </w:rPr>
      </w:pPr>
    </w:p>
    <w:p w14:paraId="062683C6" w14:textId="31DF93DD" w:rsidR="00014822" w:rsidRPr="002A6571" w:rsidRDefault="00000000" w:rsidP="0014345F">
      <w:pPr>
        <w:jc w:val="both"/>
        <w:rPr>
          <w:rFonts w:cs="Arial"/>
          <w:bCs/>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num>
          <m:den>
            <m:r>
              <w:rPr>
                <w:rFonts w:ascii="Cambria Math" w:hAnsi="Cambria Math" w:cs="Arial"/>
                <w:szCs w:val="20"/>
              </w:rPr>
              <m:t>FOS</m:t>
            </m:r>
          </m:den>
        </m:f>
      </m:oMath>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r>
      <w:r w:rsidR="00A4386F" w:rsidRPr="002A6571">
        <w:rPr>
          <w:rFonts w:cs="Arial"/>
          <w:bCs/>
          <w:szCs w:val="20"/>
        </w:rPr>
        <w:tab/>
        <w:t>(A.1.3)</w:t>
      </w:r>
    </w:p>
    <w:p w14:paraId="0E99FD27" w14:textId="77777777" w:rsidR="00014822" w:rsidRPr="002A6571" w:rsidRDefault="00014822" w:rsidP="0014345F">
      <w:pPr>
        <w:jc w:val="both"/>
        <w:rPr>
          <w:rFonts w:cs="Arial"/>
          <w:szCs w:val="20"/>
        </w:rPr>
      </w:pPr>
    </w:p>
    <w:p w14:paraId="0A47BEE7" w14:textId="77777777" w:rsidR="00FE38E1" w:rsidRPr="002A6571" w:rsidRDefault="00FE38E1" w:rsidP="0014345F">
      <w:pPr>
        <w:jc w:val="both"/>
        <w:rPr>
          <w:rFonts w:cs="Arial"/>
          <w:szCs w:val="20"/>
        </w:rPr>
      </w:pPr>
    </w:p>
    <w:p w14:paraId="7D734D33" w14:textId="15EC74F9" w:rsidR="00FE38E1" w:rsidRPr="002A6571" w:rsidRDefault="00FE38E1" w:rsidP="0014345F">
      <w:pPr>
        <w:jc w:val="both"/>
        <w:rPr>
          <w:rFonts w:cs="Arial"/>
          <w:szCs w:val="20"/>
        </w:rPr>
      </w:pPr>
      <w:r w:rsidRPr="002A6571">
        <w:rPr>
          <w:rFonts w:cs="Arial"/>
          <w:szCs w:val="20"/>
        </w:rPr>
        <w:t xml:space="preserve">The received interfering signal power causing a receiver desensitization of </w:t>
      </w:r>
      <w:r w:rsidRPr="002A6571">
        <w:rPr>
          <w:rFonts w:cs="Arial"/>
          <w:i/>
          <w:szCs w:val="20"/>
        </w:rPr>
        <w:t>M</w:t>
      </w:r>
      <w:r w:rsidRPr="002A6571">
        <w:rPr>
          <w:rFonts w:cs="Arial"/>
          <w:szCs w:val="20"/>
        </w:rPr>
        <w:t xml:space="preserve"> can be calculated as</w:t>
      </w:r>
      <w:r w:rsidR="00182904" w:rsidRPr="002A6571">
        <w:rPr>
          <w:rFonts w:cs="Arial"/>
          <w:szCs w:val="20"/>
        </w:rPr>
        <w:t xml:space="preserve"> follows, where </w:t>
      </w:r>
      <w:r w:rsidR="00182904" w:rsidRPr="002A6571">
        <w:rPr>
          <w:rFonts w:cs="Arial"/>
          <w:i/>
          <w:szCs w:val="20"/>
        </w:rPr>
        <w:t>N</w:t>
      </w:r>
      <w:r w:rsidR="00182904" w:rsidRPr="002A6571">
        <w:rPr>
          <w:rFonts w:cs="Arial"/>
          <w:szCs w:val="20"/>
        </w:rPr>
        <w:t xml:space="preserve"> is the noise floor of the receiver</w:t>
      </w:r>
      <w:r w:rsidRPr="002A6571">
        <w:rPr>
          <w:rFonts w:cs="Arial"/>
          <w:szCs w:val="20"/>
        </w:rPr>
        <w:t>:</w:t>
      </w:r>
    </w:p>
    <w:p w14:paraId="4B65A0F4" w14:textId="77777777" w:rsidR="00FE38E1" w:rsidRPr="002A6571" w:rsidRDefault="00FE38E1" w:rsidP="0014345F">
      <w:pPr>
        <w:jc w:val="both"/>
        <w:rPr>
          <w:rFonts w:cs="Arial"/>
          <w:szCs w:val="20"/>
        </w:rPr>
      </w:pPr>
    </w:p>
    <w:p w14:paraId="14DC7B32" w14:textId="494C9BE1" w:rsidR="00182904" w:rsidRPr="002A6571" w:rsidRDefault="00000000" w:rsidP="0014345F">
      <w:pPr>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r>
          <w:rPr>
            <w:rFonts w:ascii="Cambria Math" w:hAnsi="Cambria Math" w:cs="Arial"/>
            <w:szCs w:val="20"/>
          </w:rPr>
          <m:t>=NM-N</m:t>
        </m:r>
      </m:oMath>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r>
      <w:r w:rsidR="00A4386F" w:rsidRPr="002A6571">
        <w:rPr>
          <w:rFonts w:cs="Arial"/>
          <w:szCs w:val="20"/>
        </w:rPr>
        <w:tab/>
        <w:t>(A.1.4)</w:t>
      </w:r>
    </w:p>
    <w:p w14:paraId="5DD45872" w14:textId="77777777" w:rsidR="000C6ED9" w:rsidRPr="002A6571" w:rsidRDefault="000C6ED9" w:rsidP="0014345F">
      <w:pPr>
        <w:jc w:val="both"/>
        <w:rPr>
          <w:rFonts w:cs="Arial"/>
          <w:szCs w:val="20"/>
        </w:rPr>
      </w:pPr>
    </w:p>
    <w:p w14:paraId="3651F7E3" w14:textId="55AEB0D8" w:rsidR="000C6ED9" w:rsidRPr="002A6571" w:rsidRDefault="000C6ED9" w:rsidP="0014345F">
      <w:pPr>
        <w:jc w:val="both"/>
        <w:rPr>
          <w:rFonts w:cs="Arial"/>
          <w:szCs w:val="20"/>
        </w:rPr>
      </w:pPr>
      <w:r w:rsidRPr="002A6571">
        <w:rPr>
          <w:rFonts w:cs="Arial"/>
          <w:szCs w:val="20"/>
        </w:rPr>
        <w:t>By equating Equations A.1.</w:t>
      </w:r>
      <w:r w:rsidR="00807F12" w:rsidRPr="002A6571">
        <w:rPr>
          <w:rFonts w:cs="Arial"/>
          <w:szCs w:val="20"/>
        </w:rPr>
        <w:t>3</w:t>
      </w:r>
      <w:r w:rsidRPr="002A6571">
        <w:rPr>
          <w:rFonts w:cs="Arial"/>
          <w:szCs w:val="20"/>
        </w:rPr>
        <w:t xml:space="preserve"> and A.1.</w:t>
      </w:r>
      <w:r w:rsidR="00807F12" w:rsidRPr="002A6571">
        <w:rPr>
          <w:rFonts w:cs="Arial"/>
          <w:szCs w:val="20"/>
        </w:rPr>
        <w:t>4</w:t>
      </w:r>
      <w:r w:rsidRPr="002A6571">
        <w:rPr>
          <w:rFonts w:cs="Arial"/>
          <w:szCs w:val="20"/>
        </w:rPr>
        <w:t>:</w:t>
      </w:r>
    </w:p>
    <w:p w14:paraId="019F9D94" w14:textId="77777777" w:rsidR="000C6ED9" w:rsidRPr="002A6571" w:rsidRDefault="000C6ED9" w:rsidP="0014345F">
      <w:pPr>
        <w:jc w:val="both"/>
        <w:rPr>
          <w:rFonts w:cs="Arial"/>
          <w:szCs w:val="20"/>
        </w:rPr>
      </w:pPr>
    </w:p>
    <w:p w14:paraId="636CEFA2" w14:textId="77777777" w:rsidR="000C6ED9" w:rsidRPr="002A6571" w:rsidRDefault="00000000" w:rsidP="0014345F">
      <w:pPr>
        <w:jc w:val="both"/>
        <w:rPr>
          <w:rFonts w:cs="Arial"/>
          <w:bCs/>
          <w:szCs w:val="20"/>
        </w:rPr>
      </w:pPr>
      <m:oMath>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num>
          <m:den>
            <m:r>
              <w:rPr>
                <w:rFonts w:ascii="Cambria Math" w:hAnsi="Cambria Math" w:cs="Arial"/>
                <w:szCs w:val="20"/>
              </w:rPr>
              <m:t>FOS</m:t>
            </m:r>
          </m:den>
        </m:f>
        <m:r>
          <w:rPr>
            <w:rFonts w:ascii="Cambria Math" w:hAnsi="Cambria Math" w:cs="Arial"/>
            <w:szCs w:val="20"/>
          </w:rPr>
          <m:t>=NM-N</m:t>
        </m:r>
      </m:oMath>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t>(A.1.5)</w:t>
      </w:r>
    </w:p>
    <w:p w14:paraId="653214E2" w14:textId="77777777" w:rsidR="000C6ED9" w:rsidRPr="002A6571" w:rsidRDefault="000C6ED9" w:rsidP="0014345F">
      <w:pPr>
        <w:jc w:val="both"/>
        <w:rPr>
          <w:rFonts w:cs="Arial"/>
          <w:szCs w:val="20"/>
        </w:rPr>
      </w:pPr>
    </w:p>
    <w:p w14:paraId="4D581125" w14:textId="77777777" w:rsidR="000C6ED9" w:rsidRPr="002A6571" w:rsidRDefault="000C6ED9" w:rsidP="0014345F">
      <w:pPr>
        <w:jc w:val="both"/>
        <w:rPr>
          <w:rFonts w:cs="Arial"/>
          <w:szCs w:val="20"/>
        </w:rPr>
      </w:pPr>
      <w:r w:rsidRPr="002A6571">
        <w:rPr>
          <w:rFonts w:cs="Arial"/>
          <w:szCs w:val="20"/>
        </w:rPr>
        <w:t>The above equation can be rewritten as:</w:t>
      </w:r>
    </w:p>
    <w:p w14:paraId="469699A0" w14:textId="77777777" w:rsidR="000C6ED9" w:rsidRPr="002A6571" w:rsidRDefault="000C6ED9" w:rsidP="0014345F">
      <w:pPr>
        <w:jc w:val="both"/>
        <w:rPr>
          <w:rFonts w:cs="Arial"/>
          <w:szCs w:val="20"/>
        </w:rPr>
      </w:pPr>
    </w:p>
    <w:p w14:paraId="1A905928" w14:textId="77777777" w:rsidR="000C6ED9" w:rsidRPr="002A6571" w:rsidRDefault="00000000" w:rsidP="0014345F">
      <w:pPr>
        <w:jc w:val="both"/>
        <w:rPr>
          <w:rFonts w:cs="Arial"/>
          <w:bCs/>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e>
        </m:d>
        <m:r>
          <w:rPr>
            <w:rFonts w:ascii="Cambria Math" w:hAnsi="Cambria Math" w:cs="Arial"/>
            <w:szCs w:val="20"/>
          </w:rPr>
          <m:t>=NM-N</m:t>
        </m:r>
      </m:oMath>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t>(A.1.6)</w:t>
      </w:r>
    </w:p>
    <w:p w14:paraId="2EB918B1" w14:textId="77777777" w:rsidR="000C6ED9" w:rsidRPr="002A6571" w:rsidRDefault="000C6ED9" w:rsidP="0014345F">
      <w:pPr>
        <w:jc w:val="both"/>
        <w:rPr>
          <w:rFonts w:cs="Arial"/>
          <w:szCs w:val="20"/>
        </w:rPr>
      </w:pPr>
    </w:p>
    <w:p w14:paraId="0DF50AE2" w14:textId="77777777" w:rsidR="000C6ED9" w:rsidRPr="002A6571" w:rsidRDefault="000C6ED9" w:rsidP="0014345F">
      <w:pPr>
        <w:jc w:val="both"/>
        <w:rPr>
          <w:rFonts w:cs="Arial"/>
          <w:szCs w:val="20"/>
        </w:rPr>
      </w:pPr>
      <w:r w:rsidRPr="002A6571">
        <w:rPr>
          <w:rFonts w:cs="Arial"/>
          <w:szCs w:val="20"/>
        </w:rPr>
        <w:t>and then</w:t>
      </w:r>
    </w:p>
    <w:p w14:paraId="0CAF25A5" w14:textId="77777777" w:rsidR="000C6ED9" w:rsidRPr="002A6571" w:rsidRDefault="000C6ED9" w:rsidP="0014345F">
      <w:pPr>
        <w:jc w:val="both"/>
        <w:rPr>
          <w:rFonts w:cs="Arial"/>
          <w:szCs w:val="20"/>
        </w:rPr>
      </w:pPr>
    </w:p>
    <w:p w14:paraId="3643DE7E" w14:textId="77777777" w:rsidR="000C6ED9" w:rsidRPr="002A6571" w:rsidRDefault="00000000" w:rsidP="0014345F">
      <w:pPr>
        <w:jc w:val="both"/>
        <w:rPr>
          <w:rFonts w:cs="Arial"/>
          <w:bCs/>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NM-N</m:t>
            </m:r>
          </m:num>
          <m:den>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e>
            </m:d>
          </m:den>
        </m:f>
      </m:oMath>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r>
      <w:r w:rsidR="000C6ED9" w:rsidRPr="002A6571">
        <w:rPr>
          <w:rFonts w:cs="Arial"/>
          <w:szCs w:val="20"/>
        </w:rPr>
        <w:tab/>
        <w:t>(A.1.7)</w:t>
      </w:r>
    </w:p>
    <w:p w14:paraId="1ECE7538" w14:textId="7173A4BB" w:rsidR="000C6ED9" w:rsidRPr="002A6571" w:rsidRDefault="000C6ED9" w:rsidP="0014345F">
      <w:pPr>
        <w:jc w:val="both"/>
        <w:rPr>
          <w:rFonts w:cs="Arial"/>
          <w:szCs w:val="20"/>
        </w:rPr>
      </w:pPr>
    </w:p>
    <w:p w14:paraId="7C838D65" w14:textId="77777777" w:rsidR="000C6ED9" w:rsidRPr="002A6571" w:rsidRDefault="000C6ED9" w:rsidP="0014345F">
      <w:pPr>
        <w:jc w:val="both"/>
        <w:rPr>
          <w:rFonts w:cs="Arial"/>
          <w:szCs w:val="20"/>
        </w:rPr>
      </w:pPr>
    </w:p>
    <w:p w14:paraId="61E2B4C0" w14:textId="2B501F05" w:rsidR="00182904" w:rsidRPr="002A6571" w:rsidRDefault="006F3139" w:rsidP="0014345F">
      <w:pPr>
        <w:jc w:val="both"/>
        <w:rPr>
          <w:rFonts w:cs="Arial"/>
          <w:szCs w:val="20"/>
        </w:rPr>
      </w:pPr>
      <w:r w:rsidRPr="002A6571">
        <w:rPr>
          <w:rFonts w:cs="Arial"/>
          <w:szCs w:val="20"/>
        </w:rPr>
        <w:t>Converting back from linear to logarithmic domain</w:t>
      </w:r>
      <w:r w:rsidR="00182904" w:rsidRPr="002A6571">
        <w:rPr>
          <w:rFonts w:cs="Arial"/>
          <w:szCs w:val="20"/>
        </w:rPr>
        <w:t>:</w:t>
      </w:r>
    </w:p>
    <w:p w14:paraId="74FBAF55" w14:textId="77777777" w:rsidR="000C6ED9" w:rsidRPr="002A6571" w:rsidRDefault="000C6ED9" w:rsidP="0014345F">
      <w:pPr>
        <w:jc w:val="both"/>
        <w:rPr>
          <w:rFonts w:cs="Arial"/>
          <w:szCs w:val="20"/>
        </w:rPr>
      </w:pPr>
    </w:p>
    <w:p w14:paraId="768243B7" w14:textId="201D8194" w:rsidR="000C6ED9" w:rsidRPr="002A6571" w:rsidRDefault="00000000" w:rsidP="0014345F">
      <w:pPr>
        <w:jc w:val="both"/>
        <w:rPr>
          <w:rFonts w:cs="Arial"/>
          <w:bCs/>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r>
              <w:rPr>
                <w:rFonts w:ascii="Cambria Math" w:hAnsi="Cambria Math" w:cs="Arial"/>
                <w:szCs w:val="20"/>
              </w:rPr>
              <m:t>NM-N</m:t>
            </m:r>
          </m:e>
        </m:d>
        <m:r>
          <w:rPr>
            <w:rFonts w:ascii="Cambria Math" w:hAnsi="Cambria Math" w:cs="Arial"/>
            <w:szCs w:val="20"/>
          </w:rPr>
          <m:t>-10log</m:t>
        </m:r>
        <m:d>
          <m:dPr>
            <m:ctrlPr>
              <w:rPr>
                <w:rFonts w:ascii="Cambria Math" w:hAnsi="Cambria Math" w:cs="Arial"/>
                <w:i/>
                <w:szCs w:val="20"/>
              </w:rPr>
            </m:ctrlPr>
          </m:dPr>
          <m:e>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e>
        </m:d>
      </m:oMath>
      <w:r w:rsidR="00A24D6D" w:rsidRPr="002A6571">
        <w:rPr>
          <w:rFonts w:cs="Arial"/>
          <w:szCs w:val="20"/>
        </w:rPr>
        <w:tab/>
      </w:r>
      <w:r w:rsidR="00A24D6D" w:rsidRPr="002A6571">
        <w:rPr>
          <w:rFonts w:cs="Arial"/>
          <w:szCs w:val="20"/>
        </w:rPr>
        <w:tab/>
      </w:r>
      <w:r w:rsidR="00A24D6D" w:rsidRPr="002A6571">
        <w:rPr>
          <w:rFonts w:cs="Arial"/>
          <w:szCs w:val="20"/>
        </w:rPr>
        <w:tab/>
      </w:r>
      <w:r w:rsidR="00A24D6D" w:rsidRPr="002A6571">
        <w:rPr>
          <w:rFonts w:cs="Arial"/>
          <w:szCs w:val="20"/>
        </w:rPr>
        <w:tab/>
      </w:r>
      <w:r w:rsidR="00A24D6D" w:rsidRPr="002A6571">
        <w:rPr>
          <w:rFonts w:cs="Arial"/>
          <w:szCs w:val="20"/>
        </w:rPr>
        <w:tab/>
      </w:r>
      <w:r w:rsidR="00A24D6D" w:rsidRPr="002A6571">
        <w:rPr>
          <w:rFonts w:cs="Arial"/>
          <w:szCs w:val="20"/>
        </w:rPr>
        <w:tab/>
      </w:r>
      <w:r w:rsidR="00A24D6D" w:rsidRPr="002A6571">
        <w:rPr>
          <w:rFonts w:cs="Arial"/>
          <w:szCs w:val="20"/>
        </w:rPr>
        <w:tab/>
        <w:t>(A.1.8)</w:t>
      </w:r>
    </w:p>
    <w:p w14:paraId="7E6CBCC9" w14:textId="77777777" w:rsidR="000C6ED9" w:rsidRPr="002A6571" w:rsidRDefault="000C6ED9" w:rsidP="0014345F">
      <w:pPr>
        <w:jc w:val="both"/>
        <w:rPr>
          <w:rFonts w:cs="Arial"/>
          <w:szCs w:val="20"/>
        </w:rPr>
      </w:pPr>
    </w:p>
    <w:p w14:paraId="2C936E38" w14:textId="77777777" w:rsidR="000C6ED9" w:rsidRPr="002A6571" w:rsidRDefault="000C6ED9" w:rsidP="0014345F">
      <w:pPr>
        <w:jc w:val="both"/>
        <w:rPr>
          <w:rFonts w:cs="Arial"/>
          <w:szCs w:val="20"/>
        </w:rPr>
      </w:pPr>
      <w:r w:rsidRPr="002A6571">
        <w:rPr>
          <w:rFonts w:cs="Arial"/>
          <w:szCs w:val="20"/>
        </w:rPr>
        <w:t>As the values of N, M, ILR and FOS are always defined in the logarithmic domain the above equation can be rewritten as:</w:t>
      </w:r>
    </w:p>
    <w:p w14:paraId="2EF83648" w14:textId="77777777" w:rsidR="000C6ED9" w:rsidRPr="002A6571" w:rsidRDefault="000C6ED9" w:rsidP="0014345F">
      <w:pPr>
        <w:jc w:val="both"/>
        <w:rPr>
          <w:rFonts w:cs="Arial"/>
          <w:szCs w:val="20"/>
        </w:rPr>
      </w:pPr>
    </w:p>
    <w:p w14:paraId="03473D21" w14:textId="2885DE2C" w:rsidR="000C6ED9" w:rsidRPr="002A6571" w:rsidRDefault="00000000" w:rsidP="0014345F">
      <w:pPr>
        <w:jc w:val="both"/>
        <w:rPr>
          <w:rFonts w:cs="Arial"/>
          <w:bCs/>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r>
          <w:rPr>
            <w:rFonts w:ascii="Cambria Math" w:hAnsi="Cambria Math" w:cs="Arial"/>
            <w:szCs w:val="20"/>
          </w:rPr>
          <m:t>,</m:t>
        </m:r>
      </m:oMath>
      <w:r w:rsidR="000C6ED9" w:rsidRPr="002A6571">
        <w:rPr>
          <w:rFonts w:cs="Arial"/>
          <w:szCs w:val="20"/>
        </w:rPr>
        <w:t xml:space="preserve"> which is the basic equation of </w:t>
      </w:r>
      <w:r w:rsidR="00AD538F">
        <w:rPr>
          <w:rFonts w:cs="Arial"/>
          <w:szCs w:val="20"/>
        </w:rPr>
        <w:t>RRM</w:t>
      </w:r>
      <w:r w:rsidR="000C6ED9" w:rsidRPr="002A6571">
        <w:rPr>
          <w:rFonts w:cs="Arial"/>
          <w:szCs w:val="20"/>
        </w:rPr>
        <w:t>.</w:t>
      </w:r>
    </w:p>
    <w:p w14:paraId="5F00CDB7" w14:textId="77777777" w:rsidR="000C6ED9" w:rsidRPr="002A6571" w:rsidRDefault="000C6ED9" w:rsidP="0014345F">
      <w:pPr>
        <w:jc w:val="both"/>
        <w:rPr>
          <w:rFonts w:cs="Arial"/>
          <w:szCs w:val="20"/>
        </w:rPr>
      </w:pPr>
    </w:p>
    <w:p w14:paraId="55C4BBCE" w14:textId="77777777" w:rsidR="00970E44" w:rsidRPr="002A6571" w:rsidRDefault="00970E44" w:rsidP="0014345F">
      <w:pPr>
        <w:jc w:val="both"/>
        <w:rPr>
          <w:rFonts w:cs="Arial"/>
          <w:szCs w:val="20"/>
        </w:rPr>
      </w:pPr>
    </w:p>
    <w:p w14:paraId="1628781F" w14:textId="7AB661DC" w:rsidR="00FE38E1" w:rsidRPr="002A6571" w:rsidRDefault="00F65CD7" w:rsidP="0014345F">
      <w:pPr>
        <w:jc w:val="both"/>
        <w:rPr>
          <w:rFonts w:cs="Arial"/>
          <w:szCs w:val="20"/>
        </w:rPr>
      </w:pPr>
      <w:r w:rsidRPr="002A6571">
        <w:rPr>
          <w:rFonts w:cs="Arial"/>
          <w:b/>
          <w:bCs/>
          <w:szCs w:val="20"/>
        </w:rPr>
        <w:t xml:space="preserve">Note that the receiver frequency offset selectivity can also be expressed as a function of </w:t>
      </w:r>
      <w:r w:rsidRPr="002A6571">
        <w:rPr>
          <w:rFonts w:cs="Arial"/>
          <w:b/>
          <w:bCs/>
          <w:i/>
          <w:iCs/>
          <w:szCs w:val="20"/>
        </w:rPr>
        <w:t>N</w:t>
      </w:r>
      <w:r w:rsidRPr="002A6571">
        <w:rPr>
          <w:rFonts w:cs="Arial"/>
          <w:b/>
          <w:bCs/>
          <w:szCs w:val="20"/>
        </w:rPr>
        <w:t xml:space="preserve">, </w:t>
      </w:r>
      <w:r w:rsidRPr="002A6571">
        <w:rPr>
          <w:rFonts w:cs="Arial"/>
          <w:b/>
          <w:bCs/>
          <w:i/>
          <w:iCs/>
          <w:szCs w:val="20"/>
        </w:rPr>
        <w:t>M</w:t>
      </w:r>
      <w:r w:rsidRPr="002A6571">
        <w:rPr>
          <w:rFonts w:cs="Arial"/>
          <w:b/>
          <w:bCs/>
          <w:szCs w:val="20"/>
        </w:rPr>
        <w:t xml:space="preserve">, </w:t>
      </w:r>
      <w:proofErr w:type="spellStart"/>
      <w:r w:rsidRPr="002A6571">
        <w:rPr>
          <w:rFonts w:cs="Arial"/>
          <w:b/>
          <w:bCs/>
          <w:i/>
          <w:iCs/>
          <w:szCs w:val="20"/>
        </w:rPr>
        <w:t>I</w:t>
      </w:r>
      <w:r w:rsidRPr="002A6571">
        <w:rPr>
          <w:rFonts w:cs="Arial"/>
          <w:b/>
          <w:bCs/>
          <w:i/>
          <w:iCs/>
          <w:szCs w:val="20"/>
          <w:vertAlign w:val="subscript"/>
        </w:rPr>
        <w:t>blk</w:t>
      </w:r>
      <w:proofErr w:type="spellEnd"/>
      <w:r w:rsidRPr="002A6571">
        <w:rPr>
          <w:rFonts w:cs="Arial"/>
          <w:b/>
          <w:bCs/>
          <w:szCs w:val="20"/>
        </w:rPr>
        <w:t xml:space="preserve"> and </w:t>
      </w:r>
      <w:r w:rsidRPr="002A6571">
        <w:rPr>
          <w:rFonts w:cs="Arial"/>
          <w:b/>
          <w:bCs/>
          <w:i/>
          <w:iCs/>
          <w:szCs w:val="20"/>
        </w:rPr>
        <w:t>ILR</w:t>
      </w:r>
      <w:r w:rsidRPr="002A6571">
        <w:rPr>
          <w:rFonts w:cs="Arial"/>
          <w:b/>
          <w:bCs/>
          <w:szCs w:val="20"/>
        </w:rPr>
        <w:t xml:space="preserve"> </w:t>
      </w:r>
      <w:r w:rsidR="00FE38E1" w:rsidRPr="002A6571">
        <w:rPr>
          <w:rFonts w:cs="Arial"/>
          <w:b/>
          <w:bCs/>
          <w:szCs w:val="20"/>
        </w:rPr>
        <w:t xml:space="preserve">from Equation </w:t>
      </w:r>
      <w:r w:rsidR="005D6289" w:rsidRPr="002A6571">
        <w:rPr>
          <w:rFonts w:cs="Arial"/>
          <w:b/>
          <w:bCs/>
          <w:szCs w:val="20"/>
        </w:rPr>
        <w:t>A.1.</w:t>
      </w:r>
      <w:r w:rsidR="00E86752" w:rsidRPr="002A6571">
        <w:rPr>
          <w:rFonts w:cs="Arial"/>
          <w:b/>
          <w:bCs/>
          <w:szCs w:val="20"/>
        </w:rPr>
        <w:t>6</w:t>
      </w:r>
      <w:r w:rsidR="00FE38E1" w:rsidRPr="002A6571">
        <w:rPr>
          <w:rFonts w:cs="Arial"/>
          <w:b/>
          <w:bCs/>
          <w:szCs w:val="20"/>
        </w:rPr>
        <w:t>:</w:t>
      </w:r>
    </w:p>
    <w:p w14:paraId="7678BD25" w14:textId="77777777" w:rsidR="00AB35C5" w:rsidRPr="002A6571" w:rsidRDefault="00AB35C5" w:rsidP="0014345F">
      <w:pPr>
        <w:jc w:val="both"/>
        <w:rPr>
          <w:rFonts w:cs="Arial"/>
          <w:szCs w:val="20"/>
        </w:rPr>
      </w:pPr>
    </w:p>
    <w:p w14:paraId="10FD2835" w14:textId="421B70D5" w:rsidR="00AB35C5" w:rsidRPr="002A6571" w:rsidRDefault="00000000" w:rsidP="0014345F">
      <w:pPr>
        <w:jc w:val="both"/>
        <w:rPr>
          <w:rFonts w:cs="Arial"/>
          <w:bCs/>
          <w:szCs w:val="20"/>
        </w:rPr>
      </w:pPr>
      <m:oMath>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NM-N</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en>
        </m:f>
      </m:oMath>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t>(A.1.9)</w:t>
      </w:r>
    </w:p>
    <w:p w14:paraId="5AFC4528" w14:textId="77777777" w:rsidR="00AB35C5" w:rsidRPr="002A6571" w:rsidRDefault="00AB35C5" w:rsidP="0014345F">
      <w:pPr>
        <w:jc w:val="both"/>
        <w:rPr>
          <w:rFonts w:cs="Arial"/>
          <w:szCs w:val="20"/>
        </w:rPr>
      </w:pPr>
    </w:p>
    <w:p w14:paraId="1AF5E973" w14:textId="77777777" w:rsidR="00AB35C5" w:rsidRPr="002A6571" w:rsidRDefault="00AB35C5" w:rsidP="0014345F">
      <w:pPr>
        <w:jc w:val="both"/>
        <w:rPr>
          <w:rFonts w:cs="Arial"/>
          <w:szCs w:val="20"/>
        </w:rPr>
      </w:pPr>
      <w:r w:rsidRPr="002A6571">
        <w:rPr>
          <w:rFonts w:cs="Arial"/>
          <w:szCs w:val="20"/>
        </w:rPr>
        <w:t>and</w:t>
      </w:r>
    </w:p>
    <w:p w14:paraId="6709930D" w14:textId="77777777" w:rsidR="00AB35C5" w:rsidRPr="002A6571" w:rsidRDefault="00AB35C5" w:rsidP="0014345F">
      <w:pPr>
        <w:jc w:val="both"/>
        <w:rPr>
          <w:rFonts w:cs="Arial"/>
          <w:szCs w:val="20"/>
        </w:rPr>
      </w:pPr>
    </w:p>
    <w:p w14:paraId="755B555A" w14:textId="5FB5766A" w:rsidR="00AB35C5" w:rsidRPr="002A6571" w:rsidRDefault="00000000" w:rsidP="0014345F">
      <w:pPr>
        <w:jc w:val="both"/>
        <w:rPr>
          <w:rFonts w:cs="Arial"/>
          <w:bCs/>
          <w:szCs w:val="20"/>
        </w:rPr>
      </w:pPr>
      <m:oMath>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FOS</m:t>
            </m:r>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NM-N</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oMath>
      <w:r w:rsidR="00AB35C5" w:rsidRPr="002A6571">
        <w:rPr>
          <w:rFonts w:cs="Arial"/>
          <w:szCs w:val="20"/>
        </w:rPr>
        <w:tab/>
        <w:t>-</w:t>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r>
      <w:r w:rsidR="00AB35C5" w:rsidRPr="002A6571">
        <w:rPr>
          <w:rFonts w:cs="Arial"/>
          <w:szCs w:val="20"/>
        </w:rPr>
        <w:tab/>
        <w:t>(A.1.10)</w:t>
      </w:r>
    </w:p>
    <w:p w14:paraId="4BE652A8" w14:textId="77777777" w:rsidR="00AB35C5" w:rsidRPr="002A6571" w:rsidRDefault="00AB35C5" w:rsidP="0014345F">
      <w:pPr>
        <w:jc w:val="both"/>
        <w:rPr>
          <w:rFonts w:cs="Arial"/>
          <w:szCs w:val="20"/>
        </w:rPr>
      </w:pPr>
    </w:p>
    <w:p w14:paraId="5DFDE5B3" w14:textId="77777777" w:rsidR="00AB35C5" w:rsidRPr="002A6571" w:rsidRDefault="00AB35C5" w:rsidP="0014345F">
      <w:pPr>
        <w:jc w:val="both"/>
        <w:rPr>
          <w:rFonts w:cs="Arial"/>
          <w:szCs w:val="20"/>
        </w:rPr>
      </w:pPr>
      <w:r w:rsidRPr="002A6571">
        <w:rPr>
          <w:rFonts w:cs="Arial"/>
          <w:szCs w:val="20"/>
        </w:rPr>
        <w:t>then</w:t>
      </w:r>
    </w:p>
    <w:p w14:paraId="7061E8BA" w14:textId="77777777" w:rsidR="00AB35C5" w:rsidRPr="002A6571" w:rsidRDefault="00AB35C5" w:rsidP="0014345F">
      <w:pPr>
        <w:jc w:val="both"/>
        <w:rPr>
          <w:rFonts w:cs="Arial"/>
          <w:szCs w:val="20"/>
        </w:rPr>
      </w:pPr>
    </w:p>
    <w:p w14:paraId="772A2C91" w14:textId="72088506" w:rsidR="00AB35C5" w:rsidRPr="002A6571" w:rsidRDefault="00AB35C5" w:rsidP="0014345F">
      <w:pPr>
        <w:jc w:val="both"/>
        <w:rPr>
          <w:rFonts w:cs="Arial"/>
          <w:bCs/>
          <w:szCs w:val="20"/>
        </w:rPr>
      </w:pPr>
      <m:oMath>
        <m:r>
          <w:rPr>
            <w:rFonts w:ascii="Cambria Math" w:hAnsi="Cambria Math" w:cs="Arial"/>
            <w:szCs w:val="20"/>
          </w:rPr>
          <m:t>FOS=</m:t>
        </m:r>
        <m:f>
          <m:fPr>
            <m:ctrlPr>
              <w:rPr>
                <w:rFonts w:ascii="Cambria Math" w:hAnsi="Cambria Math" w:cs="Arial"/>
                <w:i/>
                <w:szCs w:val="20"/>
              </w:rPr>
            </m:ctrlPr>
          </m:fPr>
          <m:num>
            <m:r>
              <w:rPr>
                <w:rFonts w:ascii="Cambria Math" w:hAnsi="Cambria Math" w:cs="Arial"/>
                <w:szCs w:val="20"/>
              </w:rPr>
              <m:t>1</m:t>
            </m:r>
          </m:num>
          <m:den>
            <m:f>
              <m:fPr>
                <m:ctrlPr>
                  <w:rPr>
                    <w:rFonts w:ascii="Cambria Math" w:hAnsi="Cambria Math" w:cs="Arial"/>
                    <w:i/>
                    <w:szCs w:val="20"/>
                  </w:rPr>
                </m:ctrlPr>
              </m:fPr>
              <m:num>
                <m:r>
                  <w:rPr>
                    <w:rFonts w:ascii="Cambria Math" w:hAnsi="Cambria Math" w:cs="Arial"/>
                    <w:szCs w:val="20"/>
                  </w:rPr>
                  <m:t>NM-N</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en>
            </m:f>
            <m:r>
              <w:rPr>
                <w:rFonts w:ascii="Cambria Math" w:hAnsi="Cambria Math" w:cs="Arial"/>
                <w:szCs w:val="20"/>
              </w:rPr>
              <m:t>-</m:t>
            </m:r>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ILR</m:t>
                </m:r>
              </m:den>
            </m:f>
          </m:den>
        </m:f>
      </m:oMath>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t>(A.1.11)</w:t>
      </w:r>
    </w:p>
    <w:p w14:paraId="27FCA067" w14:textId="77777777" w:rsidR="00AB35C5" w:rsidRPr="002A6571" w:rsidRDefault="00AB35C5" w:rsidP="0014345F">
      <w:pPr>
        <w:jc w:val="both"/>
        <w:rPr>
          <w:rFonts w:cs="Arial"/>
          <w:szCs w:val="20"/>
        </w:rPr>
      </w:pPr>
    </w:p>
    <w:p w14:paraId="21A24E49" w14:textId="0C9B2C6D" w:rsidR="00AB35C5" w:rsidRPr="002A6571" w:rsidRDefault="00AB328E" w:rsidP="0014345F">
      <w:pPr>
        <w:jc w:val="both"/>
        <w:rPr>
          <w:rFonts w:cs="Arial"/>
          <w:szCs w:val="20"/>
        </w:rPr>
      </w:pPr>
      <w:r w:rsidRPr="002A6571">
        <w:rPr>
          <w:rFonts w:cs="Arial"/>
          <w:szCs w:val="20"/>
        </w:rPr>
        <w:t xml:space="preserve">Converting from </w:t>
      </w:r>
      <w:r w:rsidR="00B2300F" w:rsidRPr="002A6571">
        <w:rPr>
          <w:rFonts w:cs="Arial"/>
          <w:szCs w:val="20"/>
        </w:rPr>
        <w:t xml:space="preserve">the </w:t>
      </w:r>
      <w:r w:rsidRPr="002A6571">
        <w:rPr>
          <w:rFonts w:cs="Arial"/>
          <w:szCs w:val="20"/>
        </w:rPr>
        <w:t xml:space="preserve">linear </w:t>
      </w:r>
      <w:r w:rsidR="00B2300F" w:rsidRPr="002A6571">
        <w:rPr>
          <w:rFonts w:cs="Arial"/>
          <w:szCs w:val="20"/>
        </w:rPr>
        <w:t xml:space="preserve">domain </w:t>
      </w:r>
      <w:r w:rsidRPr="002A6571">
        <w:rPr>
          <w:rFonts w:cs="Arial"/>
          <w:szCs w:val="20"/>
        </w:rPr>
        <w:t xml:space="preserve">to </w:t>
      </w:r>
      <w:r w:rsidR="00B2300F" w:rsidRPr="002A6571">
        <w:rPr>
          <w:rFonts w:cs="Arial"/>
          <w:szCs w:val="20"/>
        </w:rPr>
        <w:t xml:space="preserve">the </w:t>
      </w:r>
      <w:r w:rsidRPr="002A6571">
        <w:rPr>
          <w:rFonts w:cs="Arial"/>
          <w:szCs w:val="20"/>
        </w:rPr>
        <w:t>logarithmic domain</w:t>
      </w:r>
      <w:r w:rsidR="00AB35C5" w:rsidRPr="002A6571">
        <w:rPr>
          <w:rFonts w:cs="Arial"/>
          <w:szCs w:val="20"/>
        </w:rPr>
        <w:t>:</w:t>
      </w:r>
    </w:p>
    <w:p w14:paraId="6AA20934" w14:textId="77777777" w:rsidR="00AB35C5" w:rsidRPr="002A6571" w:rsidRDefault="00AB35C5" w:rsidP="0014345F">
      <w:pPr>
        <w:jc w:val="both"/>
        <w:rPr>
          <w:rFonts w:cs="Arial"/>
          <w:szCs w:val="20"/>
        </w:rPr>
      </w:pPr>
    </w:p>
    <w:p w14:paraId="6548030E" w14:textId="263D1B7D" w:rsidR="00AB35C5" w:rsidRPr="002A6571" w:rsidRDefault="00AB35C5" w:rsidP="00ED7BB0">
      <w:pPr>
        <w:pStyle w:val="ECCParagraph"/>
        <w:rPr>
          <w:rFonts w:cs="Arial"/>
          <w:szCs w:val="20"/>
        </w:rPr>
      </w:pPr>
      <m:oMath>
        <m:r>
          <w:rPr>
            <w:rFonts w:ascii="Cambria Math" w:hAnsi="Cambria Math" w:cs="Arial"/>
            <w:szCs w:val="20"/>
          </w:rPr>
          <m:t>FOS</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=-10log</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NM-N</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ILR</m:t>
                </m:r>
              </m:den>
            </m:f>
          </m:e>
        </m:d>
      </m:oMath>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t>(A.1.12)</w:t>
      </w:r>
    </w:p>
    <w:p w14:paraId="16AA10E5" w14:textId="77777777" w:rsidR="00AB35C5" w:rsidRPr="002A6571" w:rsidRDefault="00AB35C5" w:rsidP="00896AFC">
      <w:pPr>
        <w:jc w:val="both"/>
        <w:rPr>
          <w:rFonts w:cs="Arial"/>
          <w:szCs w:val="20"/>
        </w:rPr>
      </w:pPr>
    </w:p>
    <w:p w14:paraId="62B4DEA4" w14:textId="6A03B002" w:rsidR="00AB35C5" w:rsidRPr="002A6571" w:rsidRDefault="00AB35C5" w:rsidP="00896AFC">
      <w:pPr>
        <w:jc w:val="both"/>
        <w:rPr>
          <w:rFonts w:cs="Arial"/>
          <w:szCs w:val="20"/>
        </w:rPr>
      </w:pPr>
      <w:r w:rsidRPr="002A6571">
        <w:rPr>
          <w:rFonts w:cs="Arial"/>
          <w:szCs w:val="20"/>
        </w:rPr>
        <w:t>and finally</w:t>
      </w:r>
      <w:r w:rsidRPr="002A6571">
        <w:rPr>
          <w:rFonts w:cs="Arial"/>
          <w:i/>
          <w:iCs/>
          <w:szCs w:val="20"/>
        </w:rPr>
        <w:t>:</w:t>
      </w:r>
    </w:p>
    <w:p w14:paraId="32A8C091" w14:textId="77777777" w:rsidR="00AB35C5" w:rsidRPr="002A6571" w:rsidRDefault="00AB35C5" w:rsidP="00896AFC">
      <w:pPr>
        <w:jc w:val="both"/>
        <w:rPr>
          <w:rFonts w:cs="Arial"/>
          <w:szCs w:val="20"/>
        </w:rPr>
      </w:pPr>
    </w:p>
    <w:p w14:paraId="720B5A1D" w14:textId="7F162020" w:rsidR="002A29E2" w:rsidRPr="002A6571" w:rsidRDefault="000330A3" w:rsidP="00ED7BB0">
      <w:pPr>
        <w:pStyle w:val="ECCParagraph"/>
        <w:rPr>
          <w:rFonts w:cs="Arial"/>
          <w:szCs w:val="20"/>
        </w:rPr>
      </w:pPr>
      <m:oMath>
        <m:r>
          <w:rPr>
            <w:rFonts w:ascii="Cambria Math" w:hAnsi="Cambria Math" w:cs="Arial"/>
            <w:szCs w:val="20"/>
          </w:rPr>
          <m:t>FOS</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=-10log</m:t>
        </m:r>
        <m:d>
          <m:dPr>
            <m:ctrlPr>
              <w:rPr>
                <w:rFonts w:ascii="Cambria Math" w:hAnsi="Cambria Math" w:cs="Arial"/>
                <w:i/>
                <w:szCs w:val="20"/>
              </w:rPr>
            </m:ctrlPr>
          </m:dPr>
          <m:e>
            <m:f>
              <m:fPr>
                <m:ctrlPr>
                  <w:rPr>
                    <w:rFonts w:ascii="Cambria Math" w:hAnsi="Cambria Math" w:cs="Arial"/>
                    <w:i/>
                    <w:szCs w:val="20"/>
                  </w:rPr>
                </m:ctrlPr>
              </m:fPr>
              <m:num>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num>
              <m:den>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den>
            </m:f>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-ILR</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8D0FAF" w:rsidRPr="002A6571">
        <w:rPr>
          <w:rFonts w:cs="Arial"/>
          <w:szCs w:val="20"/>
        </w:rPr>
        <w:tab/>
      </w:r>
      <w:r w:rsidR="008D0FAF" w:rsidRPr="002A6571">
        <w:rPr>
          <w:rFonts w:cs="Arial"/>
          <w:szCs w:val="20"/>
        </w:rPr>
        <w:tab/>
      </w:r>
      <w:r w:rsidR="008D0FAF" w:rsidRPr="002A6571">
        <w:rPr>
          <w:rFonts w:cs="Arial"/>
          <w:szCs w:val="20"/>
        </w:rPr>
        <w:tab/>
      </w:r>
      <w:r w:rsidR="008D0FAF" w:rsidRPr="002A6571">
        <w:rPr>
          <w:rFonts w:cs="Arial"/>
          <w:szCs w:val="20"/>
        </w:rPr>
        <w:tab/>
      </w:r>
      <w:r w:rsidR="008D0FAF" w:rsidRPr="002A6571">
        <w:rPr>
          <w:rFonts w:cs="Arial"/>
          <w:szCs w:val="20"/>
        </w:rPr>
        <w:tab/>
      </w:r>
      <w:r w:rsidR="008D0FAF" w:rsidRPr="002A6571">
        <w:rPr>
          <w:rFonts w:cs="Arial"/>
          <w:szCs w:val="20"/>
        </w:rPr>
        <w:tab/>
        <w:t>(A.1.13)</w:t>
      </w:r>
    </w:p>
    <w:p w14:paraId="388CF635" w14:textId="77777777" w:rsidR="0051339D" w:rsidRPr="002A6571" w:rsidRDefault="0051339D" w:rsidP="008E2993">
      <w:pPr>
        <w:pStyle w:val="ECCParagraph"/>
        <w:spacing w:after="0"/>
        <w:rPr>
          <w:rFonts w:cs="Arial"/>
          <w:szCs w:val="20"/>
        </w:rPr>
      </w:pPr>
    </w:p>
    <w:p w14:paraId="0A280E1A" w14:textId="5291D04A" w:rsidR="00085E1B" w:rsidRPr="002A6571" w:rsidRDefault="00085E1B">
      <w:pPr>
        <w:rPr>
          <w:rFonts w:cs="Arial"/>
          <w:szCs w:val="20"/>
        </w:rPr>
      </w:pPr>
      <w:r w:rsidRPr="002A6571">
        <w:rPr>
          <w:rFonts w:cs="Arial"/>
          <w:szCs w:val="20"/>
        </w:rPr>
        <w:br w:type="page"/>
      </w:r>
    </w:p>
    <w:p w14:paraId="3DB1ABA0" w14:textId="1EAF6051" w:rsidR="00AF0261" w:rsidRPr="002A6571" w:rsidRDefault="00AF0261" w:rsidP="00FB2F11">
      <w:pPr>
        <w:pStyle w:val="ECCAnnex-heading1"/>
      </w:pPr>
      <w:bookmarkStart w:id="25" w:name="_Toc107486750"/>
      <w:bookmarkStart w:id="26" w:name="_Toc115888597"/>
      <w:bookmarkEnd w:id="25"/>
      <w:r w:rsidRPr="002A6571">
        <w:lastRenderedPageBreak/>
        <w:t xml:space="preserve">EXAMPLES OF APPLICATIONs OF </w:t>
      </w:r>
      <w:bookmarkEnd w:id="26"/>
      <w:r w:rsidR="00AD538F">
        <w:t>RRM</w:t>
      </w:r>
    </w:p>
    <w:p w14:paraId="6411EB18" w14:textId="77777777" w:rsidR="002110D2" w:rsidRPr="002A6571" w:rsidRDefault="002110D2" w:rsidP="008E2993">
      <w:pPr>
        <w:pStyle w:val="ECCParagraph"/>
        <w:spacing w:after="0"/>
        <w:rPr>
          <w:rFonts w:cs="Arial"/>
          <w:szCs w:val="20"/>
        </w:rPr>
      </w:pPr>
    </w:p>
    <w:p w14:paraId="1E74ECFC" w14:textId="7A0CDD50" w:rsidR="002110D2" w:rsidRPr="002A6571" w:rsidRDefault="002110D2" w:rsidP="0014345F">
      <w:pPr>
        <w:pStyle w:val="Style3"/>
      </w:pPr>
      <w:r w:rsidRPr="002A6571">
        <w:t xml:space="preserve">Application of </w:t>
      </w:r>
      <w:r w:rsidR="00AD538F">
        <w:t>RRM</w:t>
      </w:r>
      <w:r w:rsidR="00914C37" w:rsidRPr="002A6571">
        <w:t xml:space="preserve"> </w:t>
      </w:r>
      <w:r w:rsidRPr="002A6571">
        <w:t>where receiver blocking level is independent of the ILR for the requirement</w:t>
      </w:r>
    </w:p>
    <w:p w14:paraId="5624B59B" w14:textId="77777777" w:rsidR="004F270A" w:rsidRPr="002A6571" w:rsidRDefault="004F270A" w:rsidP="004F270A">
      <w:pPr>
        <w:rPr>
          <w:rFonts w:cs="Arial"/>
          <w:szCs w:val="20"/>
        </w:rPr>
      </w:pPr>
    </w:p>
    <w:p w14:paraId="5957D67F" w14:textId="053149BA" w:rsidR="004F270A" w:rsidRPr="002A6571" w:rsidRDefault="004F270A" w:rsidP="0014345F">
      <w:pPr>
        <w:jc w:val="both"/>
        <w:rPr>
          <w:rFonts w:cs="Arial"/>
          <w:szCs w:val="20"/>
        </w:rPr>
      </w:pPr>
      <w:r w:rsidRPr="002A6571">
        <w:rPr>
          <w:rFonts w:cs="Arial"/>
          <w:szCs w:val="20"/>
        </w:rPr>
        <w:t xml:space="preserve">In a real-life interference scenario, desensitization of the receiver will depend on both </w:t>
      </w:r>
      <w:proofErr w:type="gramStart"/>
      <w:r w:rsidRPr="002A6571">
        <w:rPr>
          <w:rFonts w:cs="Arial"/>
          <w:szCs w:val="20"/>
        </w:rPr>
        <w:t>ILR</w:t>
      </w:r>
      <w:proofErr w:type="gramEnd"/>
      <w:r w:rsidRPr="002A6571">
        <w:rPr>
          <w:rFonts w:cs="Arial"/>
          <w:szCs w:val="20"/>
        </w:rPr>
        <w:t xml:space="preserve"> and FOS as shown in </w:t>
      </w:r>
      <w:r w:rsidR="0022163E" w:rsidRPr="002A6571">
        <w:rPr>
          <w:rFonts w:cs="Arial"/>
          <w:szCs w:val="20"/>
        </w:rPr>
        <w:fldChar w:fldCharType="begin"/>
      </w:r>
      <w:r w:rsidR="0022163E" w:rsidRPr="002A6571">
        <w:rPr>
          <w:rFonts w:cs="Arial"/>
          <w:szCs w:val="20"/>
        </w:rPr>
        <w:instrText xml:space="preserve"> REF _Ref107392213 \r \h </w:instrText>
      </w:r>
      <w:r w:rsidR="00E434D7" w:rsidRPr="002A6571">
        <w:rPr>
          <w:rFonts w:cs="Arial"/>
          <w:szCs w:val="20"/>
        </w:rPr>
        <w:instrText xml:space="preserve"> \* MERGEFORMAT </w:instrText>
      </w:r>
      <w:r w:rsidR="0022163E" w:rsidRPr="002A6571">
        <w:rPr>
          <w:rFonts w:cs="Arial"/>
          <w:szCs w:val="20"/>
        </w:rPr>
      </w:r>
      <w:r w:rsidR="0022163E" w:rsidRPr="002A6571">
        <w:rPr>
          <w:rFonts w:cs="Arial"/>
          <w:szCs w:val="20"/>
        </w:rPr>
        <w:fldChar w:fldCharType="separate"/>
      </w:r>
      <w:r w:rsidR="00457682" w:rsidRPr="002A6571">
        <w:rPr>
          <w:rFonts w:cs="Arial"/>
          <w:szCs w:val="20"/>
        </w:rPr>
        <w:t>ANNEX 1:</w:t>
      </w:r>
      <w:r w:rsidR="0022163E" w:rsidRPr="002A6571">
        <w:rPr>
          <w:rFonts w:cs="Arial"/>
          <w:szCs w:val="20"/>
        </w:rPr>
        <w:fldChar w:fldCharType="end"/>
      </w:r>
      <w:r w:rsidRPr="002A6571">
        <w:rPr>
          <w:rFonts w:cs="Arial"/>
          <w:szCs w:val="20"/>
        </w:rPr>
        <w:t xml:space="preserve">, leading to Method #1 for deriving receiver blocking described in section 3.1. While in a sharing/compatibility scenario this is true and the impact of both FOS and ILR is important, it may be desirable to define a receiver requirement based only on FOS, in cases where it is difficult to determine the specific ILR of the interfering signal that is used in a harmonised </w:t>
      </w:r>
      <w:proofErr w:type="gramStart"/>
      <w:r w:rsidRPr="002A6571">
        <w:rPr>
          <w:rFonts w:cs="Arial"/>
          <w:szCs w:val="20"/>
        </w:rPr>
        <w:t>standard</w:t>
      </w:r>
      <w:proofErr w:type="gramEnd"/>
      <w:r w:rsidRPr="002A6571">
        <w:rPr>
          <w:rFonts w:cs="Arial"/>
          <w:szCs w:val="20"/>
        </w:rPr>
        <w:t xml:space="preserve"> and it is instead better to assume a sufficiently high ILR that would not impact the requirement. Achieving adequate ACLR/ILR on test signals is important to reduce the impact on I/C measurements. The ideal configuration uses separate signal generators for the wanted and interferer signals which also allow a band pass filter to be added to the interference path to improve the ACLR/ILR further. </w:t>
      </w:r>
    </w:p>
    <w:p w14:paraId="19CCA227" w14:textId="77777777" w:rsidR="004F270A" w:rsidRPr="002A6571" w:rsidRDefault="004F270A" w:rsidP="0014345F">
      <w:pPr>
        <w:jc w:val="both"/>
        <w:rPr>
          <w:rFonts w:cs="Arial"/>
          <w:szCs w:val="20"/>
        </w:rPr>
      </w:pPr>
    </w:p>
    <w:p w14:paraId="5A7567BE" w14:textId="77777777" w:rsidR="004F270A" w:rsidRPr="002A6571" w:rsidRDefault="004F270A" w:rsidP="0014345F">
      <w:pPr>
        <w:jc w:val="both"/>
        <w:rPr>
          <w:rFonts w:cs="Arial"/>
          <w:szCs w:val="20"/>
        </w:rPr>
      </w:pPr>
      <w:r w:rsidRPr="002A6571">
        <w:rPr>
          <w:rFonts w:cs="Arial"/>
          <w:szCs w:val="20"/>
        </w:rPr>
        <w:t>While some harmonised standards only imply such requirements on the interfering signal through the way receiver requirements are defined, other standards have explicit requirements on interfering signals. One example is</w:t>
      </w:r>
      <w:r w:rsidR="00686FC8" w:rsidRPr="002A6571">
        <w:rPr>
          <w:rFonts w:cs="Arial"/>
          <w:szCs w:val="20"/>
        </w:rPr>
        <w:t xml:space="preserve"> EN 303 340</w:t>
      </w:r>
      <w:r w:rsidRPr="002A6571">
        <w:rPr>
          <w:rFonts w:cs="Arial"/>
          <w:szCs w:val="20"/>
        </w:rPr>
        <w:t>, which stresses the importance of improving ACLR in informative Annex D.3 and sets normative requirements for minimum ACLR of the interfering signal in informative Annex F.</w:t>
      </w:r>
    </w:p>
    <w:p w14:paraId="6519B8FD" w14:textId="77777777" w:rsidR="004F270A" w:rsidRPr="002A6571" w:rsidRDefault="004F270A" w:rsidP="0014345F">
      <w:pPr>
        <w:jc w:val="both"/>
        <w:rPr>
          <w:rFonts w:cs="Arial"/>
          <w:szCs w:val="20"/>
        </w:rPr>
      </w:pPr>
    </w:p>
    <w:p w14:paraId="26DAC15D" w14:textId="247650DA" w:rsidR="004F270A" w:rsidRPr="002A6571" w:rsidRDefault="004F270A" w:rsidP="0014345F">
      <w:pPr>
        <w:jc w:val="both"/>
        <w:rPr>
          <w:rFonts w:cs="Arial"/>
          <w:szCs w:val="20"/>
        </w:rPr>
      </w:pPr>
      <w:r w:rsidRPr="002A6571">
        <w:rPr>
          <w:rFonts w:cs="Arial"/>
          <w:szCs w:val="20"/>
        </w:rPr>
        <w:t xml:space="preserve">Another aspect is that it may be reasonable in certain scenarios to select a FOS value that is at least as high, or even considerably higher than ILR, </w:t>
      </w:r>
      <w:proofErr w:type="gramStart"/>
      <w:r w:rsidRPr="002A6571">
        <w:rPr>
          <w:rFonts w:cs="Arial"/>
          <w:szCs w:val="20"/>
        </w:rPr>
        <w:t>in order for</w:t>
      </w:r>
      <w:proofErr w:type="gramEnd"/>
      <w:r w:rsidRPr="002A6571">
        <w:rPr>
          <w:rFonts w:cs="Arial"/>
          <w:szCs w:val="20"/>
        </w:rPr>
        <w:t xml:space="preserve"> the </w:t>
      </w:r>
      <w:r w:rsidRPr="002A6571">
        <w:rPr>
          <w:rFonts w:cs="Arial"/>
          <w:i/>
          <w:iCs/>
          <w:szCs w:val="20"/>
        </w:rPr>
        <w:t>FOS</w:t>
      </w:r>
      <w:r w:rsidRPr="002A6571">
        <w:rPr>
          <w:rFonts w:cs="Arial"/>
          <w:szCs w:val="20"/>
        </w:rPr>
        <w:t xml:space="preserve"> not to be limiting in the sharing/compatibility scenario. If we assume that FOS &gt;&gt; ILR, Step 4 of Method #1 deteriorates into</w:t>
      </w:r>
    </w:p>
    <w:p w14:paraId="3138E580" w14:textId="77777777" w:rsidR="004F270A" w:rsidRPr="002A6571" w:rsidRDefault="004F270A" w:rsidP="0014345F">
      <w:pPr>
        <w:jc w:val="both"/>
        <w:rPr>
          <w:rFonts w:cs="Arial"/>
          <w:b/>
          <w:szCs w:val="20"/>
        </w:rPr>
      </w:pPr>
    </w:p>
    <w:p w14:paraId="6EC93BBC" w14:textId="77777777" w:rsidR="004F270A" w:rsidRPr="002A6571" w:rsidRDefault="00000000" w:rsidP="0014345F">
      <w:pPr>
        <w:jc w:val="both"/>
        <w:rPr>
          <w:rFonts w:cs="Arial"/>
          <w:szCs w:val="20"/>
        </w:rPr>
      </w:pPr>
      <m:oMathPara>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 xml:space="preserve">+ILR,   when FOS ≫ILR </m:t>
          </m:r>
        </m:oMath>
      </m:oMathPara>
    </w:p>
    <w:p w14:paraId="39058C24" w14:textId="77777777" w:rsidR="004F270A" w:rsidRPr="002A6571" w:rsidRDefault="004F270A" w:rsidP="0014345F">
      <w:pPr>
        <w:jc w:val="both"/>
        <w:rPr>
          <w:rFonts w:cs="Arial"/>
          <w:szCs w:val="20"/>
        </w:rPr>
      </w:pPr>
    </w:p>
    <w:p w14:paraId="24DE09D6" w14:textId="77777777" w:rsidR="004F270A" w:rsidRPr="002A6571" w:rsidRDefault="004F270A" w:rsidP="0014345F">
      <w:pPr>
        <w:jc w:val="both"/>
        <w:rPr>
          <w:rFonts w:cs="Arial"/>
          <w:szCs w:val="20"/>
        </w:rPr>
      </w:pPr>
      <w:r w:rsidRPr="002A6571">
        <w:rPr>
          <w:rFonts w:cs="Arial"/>
          <w:szCs w:val="20"/>
        </w:rPr>
        <w:t>This is clearly not desirable, since it means that the blocking level will depend very little on the desired receiver resilience (</w:t>
      </w:r>
      <w:r w:rsidRPr="002A6571">
        <w:rPr>
          <w:rFonts w:cs="Arial"/>
          <w:i/>
          <w:iCs/>
          <w:szCs w:val="20"/>
        </w:rPr>
        <w:t>FOS</w:t>
      </w:r>
      <w:r w:rsidRPr="002A6571">
        <w:rPr>
          <w:rFonts w:cs="Arial"/>
          <w:szCs w:val="20"/>
        </w:rPr>
        <w:t xml:space="preserve">), but almost completely on the </w:t>
      </w:r>
      <w:r w:rsidRPr="002A6571">
        <w:rPr>
          <w:rFonts w:cs="Arial"/>
          <w:i/>
          <w:iCs/>
          <w:szCs w:val="20"/>
        </w:rPr>
        <w:t>ILR</w:t>
      </w:r>
      <w:r w:rsidRPr="002A6571">
        <w:rPr>
          <w:rFonts w:cs="Arial"/>
          <w:szCs w:val="20"/>
        </w:rPr>
        <w:t xml:space="preserve"> of the interfering signal. Such a requirement is not very useful.</w:t>
      </w:r>
    </w:p>
    <w:p w14:paraId="752C1887" w14:textId="77777777" w:rsidR="004F270A" w:rsidRPr="002A6571" w:rsidRDefault="004F270A" w:rsidP="0014345F">
      <w:pPr>
        <w:jc w:val="both"/>
        <w:rPr>
          <w:rFonts w:cs="Arial"/>
          <w:szCs w:val="20"/>
        </w:rPr>
      </w:pPr>
    </w:p>
    <w:p w14:paraId="37B5DF51" w14:textId="41F7BA14" w:rsidR="004F270A" w:rsidRPr="002A6571" w:rsidRDefault="004F270A" w:rsidP="0014345F">
      <w:pPr>
        <w:jc w:val="both"/>
        <w:rPr>
          <w:rFonts w:cs="Arial"/>
          <w:szCs w:val="20"/>
        </w:rPr>
      </w:pPr>
      <w:r w:rsidRPr="002A6571">
        <w:rPr>
          <w:rFonts w:cs="Arial"/>
          <w:szCs w:val="20"/>
        </w:rPr>
        <w:t xml:space="preserve">Note that the same reasoning (but reversed) can be made for transmitters, where defining a transmitter requirement using a receiver with a non-adequate FOS would impair the definition of the requirement and make the result depend mostly on the receiver impairments. Clearly the limits in </w:t>
      </w:r>
      <w:hyperlink r:id="rId13" w:history="1">
        <w:r w:rsidRPr="002A6571">
          <w:rPr>
            <w:rStyle w:val="Lienhypertexte"/>
            <w:rFonts w:cs="Arial"/>
            <w:szCs w:val="20"/>
          </w:rPr>
          <w:t>ERC Rec 74-01</w:t>
        </w:r>
      </w:hyperlink>
      <w:r w:rsidRPr="002A6571">
        <w:rPr>
          <w:rFonts w:cs="Arial"/>
          <w:szCs w:val="20"/>
        </w:rPr>
        <w:t xml:space="preserve"> are not defined that way, but rather assumes a sufficiently good spectrum analyser to catch the unwanted emissions independent of receiver impairments.</w:t>
      </w:r>
    </w:p>
    <w:p w14:paraId="5744EC08" w14:textId="77777777" w:rsidR="004F270A" w:rsidRPr="002A6571" w:rsidRDefault="004F270A" w:rsidP="0014345F">
      <w:pPr>
        <w:jc w:val="both"/>
        <w:rPr>
          <w:rFonts w:cs="Arial"/>
          <w:szCs w:val="20"/>
        </w:rPr>
      </w:pPr>
    </w:p>
    <w:p w14:paraId="0A1FE54C" w14:textId="77777777" w:rsidR="004F270A" w:rsidRPr="002A6571" w:rsidRDefault="004F270A" w:rsidP="0014345F">
      <w:pPr>
        <w:jc w:val="both"/>
        <w:rPr>
          <w:rFonts w:cs="Arial"/>
          <w:szCs w:val="20"/>
        </w:rPr>
      </w:pPr>
      <w:r w:rsidRPr="002A6571">
        <w:rPr>
          <w:rFonts w:cs="Arial"/>
          <w:szCs w:val="20"/>
        </w:rPr>
        <w:t>The solution would be to separate the assumptions of the sharing scenario from the requirement scenario. In the sharing scenario, we analyse FOS and ILR and make an informed choice of FOS for the receiver according to Step 3 of Method #1, for example</w:t>
      </w:r>
    </w:p>
    <w:p w14:paraId="04AC47CA" w14:textId="77777777" w:rsidR="004F270A" w:rsidRPr="002A6571" w:rsidRDefault="004F270A" w:rsidP="0014345F">
      <w:pPr>
        <w:tabs>
          <w:tab w:val="left" w:pos="851"/>
        </w:tabs>
        <w:spacing w:before="120"/>
        <w:ind w:left="851" w:hanging="284"/>
        <w:jc w:val="both"/>
        <w:rPr>
          <w:rFonts w:eastAsia="Calibri" w:cs="Arial"/>
          <w:szCs w:val="20"/>
        </w:rPr>
      </w:pPr>
      <w:r w:rsidRPr="002A6571">
        <w:rPr>
          <w:rFonts w:cs="Arial"/>
          <w:szCs w:val="20"/>
        </w:rPr>
        <w:t xml:space="preserve">1. </w:t>
      </w:r>
      <w:r w:rsidRPr="002A6571">
        <w:rPr>
          <w:rFonts w:cs="Arial"/>
          <w:szCs w:val="20"/>
        </w:rPr>
        <w:tab/>
      </w:r>
      <w:r w:rsidRPr="002A6571">
        <w:rPr>
          <w:rFonts w:cs="Arial"/>
          <w:i/>
          <w:iCs/>
          <w:szCs w:val="20"/>
        </w:rPr>
        <w:t>FOS</w:t>
      </w:r>
      <w:r w:rsidRPr="002A6571">
        <w:rPr>
          <w:rFonts w:cs="Arial"/>
          <w:szCs w:val="20"/>
        </w:rPr>
        <w:t xml:space="preserve"> based on “balance” between Tx and Rx requirements: </w:t>
      </w:r>
      <w:r w:rsidRPr="002A6571">
        <w:rPr>
          <w:rFonts w:cs="Arial"/>
          <w:i/>
          <w:szCs w:val="20"/>
        </w:rPr>
        <w:t>FOS</w:t>
      </w:r>
      <w:r w:rsidRPr="002A6571">
        <w:rPr>
          <w:rFonts w:cs="Arial"/>
          <w:szCs w:val="20"/>
        </w:rPr>
        <w:t xml:space="preserve"> (dB) = </w:t>
      </w:r>
      <w:r w:rsidRPr="002A6571">
        <w:rPr>
          <w:rFonts w:cs="Arial"/>
          <w:i/>
          <w:szCs w:val="20"/>
        </w:rPr>
        <w:t>ILR</w:t>
      </w:r>
      <w:r w:rsidRPr="002A6571">
        <w:rPr>
          <w:rFonts w:cs="Arial"/>
          <w:szCs w:val="20"/>
        </w:rPr>
        <w:t xml:space="preserve"> (dB</w:t>
      </w:r>
      <w:proofErr w:type="gramStart"/>
      <w:r w:rsidRPr="002A6571">
        <w:rPr>
          <w:rFonts w:cs="Arial"/>
          <w:szCs w:val="20"/>
        </w:rPr>
        <w:t>);</w:t>
      </w:r>
      <w:proofErr w:type="gramEnd"/>
    </w:p>
    <w:p w14:paraId="604AC62E" w14:textId="77777777" w:rsidR="004F270A" w:rsidRPr="002A6571" w:rsidRDefault="004F270A" w:rsidP="0014345F">
      <w:pPr>
        <w:tabs>
          <w:tab w:val="left" w:pos="851"/>
        </w:tabs>
        <w:spacing w:before="120"/>
        <w:ind w:left="851" w:hanging="284"/>
        <w:jc w:val="both"/>
        <w:rPr>
          <w:rFonts w:cs="Arial"/>
          <w:szCs w:val="20"/>
        </w:rPr>
      </w:pPr>
      <w:r w:rsidRPr="002A6571">
        <w:rPr>
          <w:rFonts w:cs="Arial"/>
          <w:szCs w:val="20"/>
        </w:rPr>
        <w:t xml:space="preserve">2. </w:t>
      </w:r>
      <w:r w:rsidRPr="002A6571">
        <w:rPr>
          <w:rFonts w:cs="Arial"/>
          <w:szCs w:val="20"/>
        </w:rPr>
        <w:tab/>
      </w:r>
      <w:r w:rsidRPr="002A6571">
        <w:rPr>
          <w:rFonts w:cs="Arial"/>
          <w:i/>
          <w:iCs/>
          <w:szCs w:val="20"/>
        </w:rPr>
        <w:t>FOS</w:t>
      </w:r>
      <w:r w:rsidRPr="002A6571">
        <w:rPr>
          <w:rFonts w:cs="Arial"/>
          <w:szCs w:val="20"/>
        </w:rPr>
        <w:t xml:space="preserve"> defined with some margin above the impairment from unwanted emissions, in cases where it is desirable to not be limited by the receiver:  </w:t>
      </w:r>
      <w:r w:rsidRPr="002A6571">
        <w:rPr>
          <w:rFonts w:cs="Arial"/>
          <w:i/>
          <w:szCs w:val="20"/>
        </w:rPr>
        <w:t>FOS</w:t>
      </w:r>
      <w:r w:rsidRPr="002A6571">
        <w:rPr>
          <w:rFonts w:cs="Arial"/>
          <w:szCs w:val="20"/>
        </w:rPr>
        <w:t xml:space="preserve"> (dB) &gt; </w:t>
      </w:r>
      <w:r w:rsidRPr="002A6571">
        <w:rPr>
          <w:rFonts w:cs="Arial"/>
          <w:i/>
          <w:szCs w:val="20"/>
        </w:rPr>
        <w:t>ILR</w:t>
      </w:r>
      <w:r w:rsidRPr="002A6571">
        <w:rPr>
          <w:rFonts w:cs="Arial"/>
          <w:szCs w:val="20"/>
        </w:rPr>
        <w:t xml:space="preserve"> (dB).</w:t>
      </w:r>
    </w:p>
    <w:p w14:paraId="2FA1BC96" w14:textId="77777777" w:rsidR="004F270A" w:rsidRPr="002A6571" w:rsidRDefault="004F270A" w:rsidP="0014345F">
      <w:pPr>
        <w:tabs>
          <w:tab w:val="left" w:pos="851"/>
        </w:tabs>
        <w:spacing w:before="120"/>
        <w:ind w:left="851" w:hanging="284"/>
        <w:jc w:val="both"/>
        <w:rPr>
          <w:rFonts w:cs="Arial"/>
          <w:szCs w:val="20"/>
        </w:rPr>
      </w:pPr>
      <w:r w:rsidRPr="002A6571">
        <w:rPr>
          <w:rFonts w:cs="Arial"/>
          <w:szCs w:val="20"/>
        </w:rPr>
        <w:t xml:space="preserve">3. </w:t>
      </w:r>
      <w:r w:rsidRPr="002A6571">
        <w:rPr>
          <w:rFonts w:cs="Arial"/>
          <w:szCs w:val="20"/>
        </w:rPr>
        <w:tab/>
      </w:r>
      <w:r w:rsidRPr="002A6571">
        <w:rPr>
          <w:rFonts w:cs="Arial"/>
          <w:i/>
          <w:iCs/>
          <w:szCs w:val="20"/>
        </w:rPr>
        <w:t>FOS</w:t>
      </w:r>
      <w:r w:rsidRPr="002A6571">
        <w:rPr>
          <w:rFonts w:cs="Arial"/>
          <w:szCs w:val="20"/>
        </w:rPr>
        <w:t xml:space="preserve"> defined with some margin below the impairment from unwanted emissions, in cases where it is desirable to not be limited by the transmitter, </w:t>
      </w:r>
      <w:proofErr w:type="gramStart"/>
      <w:r w:rsidRPr="002A6571">
        <w:rPr>
          <w:rFonts w:cs="Arial"/>
          <w:szCs w:val="20"/>
        </w:rPr>
        <w:t>e.g.</w:t>
      </w:r>
      <w:proofErr w:type="gramEnd"/>
      <w:r w:rsidRPr="002A6571">
        <w:rPr>
          <w:rFonts w:cs="Arial"/>
          <w:szCs w:val="20"/>
        </w:rPr>
        <w:t xml:space="preserve"> when the allowed complexity is much higher for the transmitter than for the receiver:  </w:t>
      </w:r>
      <w:r w:rsidRPr="002A6571">
        <w:rPr>
          <w:rFonts w:cs="Arial"/>
          <w:i/>
          <w:szCs w:val="20"/>
        </w:rPr>
        <w:t>FOS</w:t>
      </w:r>
      <w:r w:rsidRPr="002A6571">
        <w:rPr>
          <w:rFonts w:cs="Arial"/>
          <w:szCs w:val="20"/>
        </w:rPr>
        <w:t xml:space="preserve"> (dB) &lt; </w:t>
      </w:r>
      <w:r w:rsidRPr="002A6571">
        <w:rPr>
          <w:rFonts w:cs="Arial"/>
          <w:i/>
          <w:szCs w:val="20"/>
        </w:rPr>
        <w:t>ILR</w:t>
      </w:r>
      <w:r w:rsidRPr="002A6571">
        <w:rPr>
          <w:rFonts w:cs="Arial"/>
          <w:szCs w:val="20"/>
        </w:rPr>
        <w:t xml:space="preserve"> (dB).</w:t>
      </w:r>
    </w:p>
    <w:p w14:paraId="6ACC9337" w14:textId="77777777" w:rsidR="004F270A" w:rsidRPr="002A6571" w:rsidRDefault="004F270A" w:rsidP="0014345F">
      <w:pPr>
        <w:jc w:val="both"/>
        <w:rPr>
          <w:rFonts w:cs="Arial"/>
          <w:szCs w:val="20"/>
        </w:rPr>
      </w:pPr>
    </w:p>
    <w:p w14:paraId="4538A52F" w14:textId="5CA43A49" w:rsidR="004F270A" w:rsidRPr="002A6571" w:rsidRDefault="004F270A" w:rsidP="0014345F">
      <w:pPr>
        <w:jc w:val="both"/>
        <w:rPr>
          <w:rFonts w:cs="Arial"/>
          <w:szCs w:val="20"/>
        </w:rPr>
      </w:pPr>
      <w:r w:rsidRPr="002A6571">
        <w:rPr>
          <w:rFonts w:cs="Arial"/>
          <w:szCs w:val="20"/>
        </w:rPr>
        <w:t xml:space="preserve">Once </w:t>
      </w:r>
      <w:r w:rsidRPr="002A6571">
        <w:rPr>
          <w:rFonts w:cs="Arial"/>
          <w:i/>
          <w:iCs/>
          <w:szCs w:val="20"/>
        </w:rPr>
        <w:t>FOS</w:t>
      </w:r>
      <w:r w:rsidRPr="002A6571">
        <w:rPr>
          <w:rFonts w:cs="Arial"/>
          <w:szCs w:val="20"/>
        </w:rPr>
        <w:t xml:space="preserve"> is selected, the blocking requirement is defined using a different scenario, ensuring that ILR &gt;&gt; FOS. It is reasonable to assume that ILR is infinite and has no impact, leading to a blocking level in </w:t>
      </w:r>
      <w:r w:rsidRPr="007557F4">
        <w:rPr>
          <w:rFonts w:cs="Arial"/>
          <w:szCs w:val="20"/>
        </w:rPr>
        <w:t xml:space="preserve">Step </w:t>
      </w:r>
      <w:r w:rsidR="00B7482B" w:rsidRPr="007557F4">
        <w:rPr>
          <w:rFonts w:cs="Arial"/>
          <w:szCs w:val="20"/>
        </w:rPr>
        <w:t>3</w:t>
      </w:r>
      <w:r w:rsidRPr="007557F4">
        <w:rPr>
          <w:rFonts w:cs="Arial"/>
          <w:szCs w:val="20"/>
        </w:rPr>
        <w:t xml:space="preserve"> of </w:t>
      </w:r>
      <w:r w:rsidR="00AD538F" w:rsidRPr="007557F4">
        <w:rPr>
          <w:rFonts w:cs="Arial"/>
          <w:szCs w:val="20"/>
        </w:rPr>
        <w:t>RRM</w:t>
      </w:r>
      <w:r w:rsidRPr="007557F4">
        <w:rPr>
          <w:rFonts w:cs="Arial"/>
          <w:szCs w:val="20"/>
        </w:rPr>
        <w:t xml:space="preserve"> independent of the </w:t>
      </w:r>
      <w:r w:rsidRPr="007557F4">
        <w:rPr>
          <w:rFonts w:cs="Arial"/>
          <w:i/>
          <w:iCs/>
          <w:szCs w:val="20"/>
        </w:rPr>
        <w:t>ILR</w:t>
      </w:r>
      <w:r w:rsidRPr="007557F4">
        <w:rPr>
          <w:rFonts w:cs="Arial"/>
          <w:szCs w:val="20"/>
        </w:rPr>
        <w:t xml:space="preserve"> of the interfering (test) signal:</w:t>
      </w:r>
    </w:p>
    <w:p w14:paraId="2925CDD3" w14:textId="77777777" w:rsidR="004F270A" w:rsidRPr="002A6571" w:rsidRDefault="004F270A" w:rsidP="0014345F">
      <w:pPr>
        <w:jc w:val="both"/>
        <w:rPr>
          <w:rFonts w:cs="Arial"/>
          <w:bCs/>
          <w:szCs w:val="20"/>
        </w:rPr>
      </w:pPr>
    </w:p>
    <w:p w14:paraId="2A55D1A6" w14:textId="77777777" w:rsidR="004F270A" w:rsidRPr="002A6571" w:rsidRDefault="00000000" w:rsidP="0014345F">
      <w:pPr>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+FOS(dB)</m:t>
        </m:r>
      </m:oMath>
      <w:r w:rsidR="004F270A" w:rsidRPr="002A6571">
        <w:rPr>
          <w:rFonts w:cs="Arial"/>
          <w:szCs w:val="20"/>
        </w:rPr>
        <w:t xml:space="preserve">, assuming </w:t>
      </w:r>
      <w:r w:rsidR="004F270A" w:rsidRPr="002A6571">
        <w:rPr>
          <w:rFonts w:cs="Arial"/>
          <w:i/>
          <w:iCs/>
          <w:szCs w:val="20"/>
        </w:rPr>
        <w:t>ILR &gt;&gt; FOS</w:t>
      </w:r>
    </w:p>
    <w:p w14:paraId="39589769" w14:textId="77777777" w:rsidR="004F270A" w:rsidRPr="002A6571" w:rsidRDefault="004F270A" w:rsidP="0014345F">
      <w:pPr>
        <w:jc w:val="both"/>
        <w:rPr>
          <w:rFonts w:cs="Arial"/>
          <w:szCs w:val="20"/>
        </w:rPr>
      </w:pPr>
    </w:p>
    <w:p w14:paraId="16B56346" w14:textId="0D3F14E2" w:rsidR="004F270A" w:rsidRPr="002A6571" w:rsidRDefault="004F270A" w:rsidP="0014345F">
      <w:pPr>
        <w:jc w:val="both"/>
        <w:rPr>
          <w:rFonts w:cs="Arial"/>
          <w:b/>
          <w:szCs w:val="20"/>
        </w:rPr>
      </w:pPr>
      <w:proofErr w:type="gramStart"/>
      <w:r w:rsidRPr="002A6571">
        <w:rPr>
          <w:rFonts w:cs="Arial"/>
          <w:szCs w:val="20"/>
        </w:rPr>
        <w:t>where</w:t>
      </w:r>
      <w:proofErr w:type="gramEnd"/>
    </w:p>
    <w:p w14:paraId="47AE3CE3" w14:textId="77777777" w:rsidR="004F270A" w:rsidRPr="002A6571" w:rsidRDefault="004F270A" w:rsidP="0014345F">
      <w:pPr>
        <w:spacing w:before="120"/>
        <w:jc w:val="both"/>
        <w:rPr>
          <w:rFonts w:cs="Arial"/>
          <w:b/>
          <w:szCs w:val="20"/>
        </w:rPr>
      </w:pPr>
      <w:r w:rsidRPr="002A6571">
        <w:rPr>
          <w:rFonts w:cs="Arial"/>
          <w:i/>
          <w:szCs w:val="20"/>
        </w:rPr>
        <w:t>N</w:t>
      </w:r>
      <w:r w:rsidRPr="002A6571">
        <w:rPr>
          <w:rFonts w:cs="Arial"/>
          <w:szCs w:val="20"/>
        </w:rPr>
        <w:t>: Noise floor of the victim receiver (dBm</w:t>
      </w:r>
      <w:proofErr w:type="gramStart"/>
      <w:r w:rsidRPr="002A6571">
        <w:rPr>
          <w:rFonts w:cs="Arial"/>
          <w:szCs w:val="20"/>
        </w:rPr>
        <w:t>);</w:t>
      </w:r>
      <w:proofErr w:type="gramEnd"/>
    </w:p>
    <w:p w14:paraId="02629CBF" w14:textId="77777777" w:rsidR="004F270A" w:rsidRPr="002A6571" w:rsidRDefault="004F270A" w:rsidP="0014345F">
      <w:pPr>
        <w:jc w:val="both"/>
        <w:rPr>
          <w:rFonts w:cs="Arial"/>
          <w:b/>
          <w:szCs w:val="20"/>
        </w:rPr>
      </w:pPr>
      <w:r w:rsidRPr="002A6571">
        <w:rPr>
          <w:rFonts w:cs="Arial"/>
          <w:i/>
          <w:szCs w:val="20"/>
        </w:rPr>
        <w:lastRenderedPageBreak/>
        <w:t>M</w:t>
      </w:r>
      <w:r w:rsidRPr="002A6571">
        <w:rPr>
          <w:rFonts w:cs="Arial"/>
          <w:szCs w:val="20"/>
        </w:rPr>
        <w:t>: Victim receiver desensitization at a given frequency offset (dB</w:t>
      </w:r>
      <w:proofErr w:type="gramStart"/>
      <w:r w:rsidRPr="002A6571">
        <w:rPr>
          <w:rFonts w:cs="Arial"/>
          <w:szCs w:val="20"/>
        </w:rPr>
        <w:t>);</w:t>
      </w:r>
      <w:proofErr w:type="gramEnd"/>
    </w:p>
    <w:p w14:paraId="1C23FB6B" w14:textId="77777777" w:rsidR="004F270A" w:rsidRPr="002A6571" w:rsidRDefault="004F270A" w:rsidP="0014345F">
      <w:pPr>
        <w:jc w:val="both"/>
        <w:rPr>
          <w:rFonts w:eastAsia="Calibri" w:cs="Arial"/>
          <w:i/>
          <w:szCs w:val="20"/>
        </w:rPr>
      </w:pPr>
      <w:r w:rsidRPr="002A6571">
        <w:rPr>
          <w:rFonts w:cs="Arial"/>
          <w:i/>
          <w:szCs w:val="20"/>
        </w:rPr>
        <w:t xml:space="preserve">FOS: </w:t>
      </w:r>
      <w:r w:rsidRPr="002A6571">
        <w:rPr>
          <w:rFonts w:cs="Arial"/>
          <w:szCs w:val="20"/>
        </w:rPr>
        <w:t>Frequency offset selectivity of the victim receiver (dB</w:t>
      </w:r>
      <w:proofErr w:type="gramStart"/>
      <w:r w:rsidRPr="002A6571">
        <w:rPr>
          <w:rFonts w:cs="Arial"/>
          <w:szCs w:val="20"/>
        </w:rPr>
        <w:t>);</w:t>
      </w:r>
      <w:proofErr w:type="gramEnd"/>
    </w:p>
    <w:p w14:paraId="2B70FBE9" w14:textId="77777777" w:rsidR="004F270A" w:rsidRPr="002A6571" w:rsidRDefault="004F270A" w:rsidP="0014345F">
      <w:pPr>
        <w:jc w:val="both"/>
        <w:rPr>
          <w:rFonts w:cs="Arial"/>
          <w:szCs w:val="20"/>
        </w:rPr>
      </w:pPr>
      <w:r w:rsidRPr="002A6571">
        <w:rPr>
          <w:rFonts w:cs="Arial"/>
          <w:i/>
          <w:szCs w:val="20"/>
        </w:rPr>
        <w:t>ILR</w:t>
      </w:r>
      <w:r w:rsidRPr="002A6571">
        <w:rPr>
          <w:rFonts w:cs="Arial"/>
          <w:szCs w:val="20"/>
        </w:rPr>
        <w:t>: Leakage power ratio of the interfering signal at offset frequency (dB).</w:t>
      </w:r>
    </w:p>
    <w:p w14:paraId="287CE16D" w14:textId="77777777" w:rsidR="004F270A" w:rsidRPr="002A6571" w:rsidRDefault="004F270A" w:rsidP="004F270A">
      <w:pPr>
        <w:rPr>
          <w:rFonts w:cs="Arial"/>
          <w:szCs w:val="20"/>
        </w:rPr>
      </w:pPr>
    </w:p>
    <w:p w14:paraId="23335C28" w14:textId="77777777" w:rsidR="002110D2" w:rsidRPr="002A6571" w:rsidRDefault="002110D2" w:rsidP="004F270A">
      <w:pPr>
        <w:rPr>
          <w:rFonts w:cs="Arial"/>
          <w:szCs w:val="20"/>
        </w:rPr>
      </w:pPr>
    </w:p>
    <w:p w14:paraId="04633B02" w14:textId="0D88A6DA" w:rsidR="002110D2" w:rsidRPr="002A6571" w:rsidRDefault="002110D2" w:rsidP="0014345F">
      <w:pPr>
        <w:pStyle w:val="ECCAnnexheading2"/>
        <w:spacing w:before="240" w:after="120"/>
        <w:ind w:left="567" w:hanging="567"/>
        <w:jc w:val="both"/>
      </w:pPr>
      <w:r w:rsidRPr="002A6571">
        <w:rPr>
          <w:rFonts w:cs="Arial"/>
          <w:szCs w:val="20"/>
        </w:rPr>
        <w:t xml:space="preserve">Generic application of </w:t>
      </w:r>
      <w:r w:rsidR="00AD538F">
        <w:rPr>
          <w:rFonts w:cs="Arial"/>
          <w:szCs w:val="20"/>
        </w:rPr>
        <w:t>RRM</w:t>
      </w:r>
      <w:r w:rsidR="00914C37" w:rsidRPr="002A6571">
        <w:rPr>
          <w:rFonts w:cs="Arial"/>
          <w:szCs w:val="20"/>
        </w:rPr>
        <w:t xml:space="preserve"> </w:t>
      </w:r>
      <w:r w:rsidRPr="002A6571">
        <w:rPr>
          <w:rFonts w:cs="Arial"/>
        </w:rPr>
        <w:t>for specifying recommended levels of receivers resilience to transmission on adjacent frequency ranges in ETSI Harmonised Standards</w:t>
      </w:r>
    </w:p>
    <w:p w14:paraId="6DDB7259" w14:textId="77777777" w:rsidR="00E51969" w:rsidRPr="002A6571" w:rsidRDefault="00E51969" w:rsidP="00E51969"/>
    <w:p w14:paraId="16BEAA22" w14:textId="3E2DE8AB" w:rsidR="00E51969" w:rsidRPr="002A6571" w:rsidRDefault="00E51969" w:rsidP="0014345F">
      <w:pPr>
        <w:jc w:val="both"/>
        <w:rPr>
          <w:rFonts w:cs="Arial"/>
        </w:rPr>
      </w:pPr>
      <w:r w:rsidRPr="002A6571">
        <w:rPr>
          <w:rStyle w:val="lev"/>
          <w:rFonts w:eastAsia="Calibri" w:cs="Arial"/>
          <w:b w:val="0"/>
          <w:bCs w:val="0"/>
          <w:szCs w:val="20"/>
        </w:rPr>
        <w:t>A generic method “</w:t>
      </w:r>
      <w:r w:rsidR="00AD538F">
        <w:rPr>
          <w:rStyle w:val="lev"/>
          <w:rFonts w:eastAsia="Calibri" w:cs="Arial"/>
          <w:b w:val="0"/>
          <w:bCs w:val="0"/>
          <w:szCs w:val="20"/>
        </w:rPr>
        <w:t>RRM</w:t>
      </w:r>
      <w:r w:rsidRPr="002A6571">
        <w:rPr>
          <w:rStyle w:val="lev"/>
          <w:rFonts w:eastAsia="Calibri" w:cs="Arial"/>
          <w:b w:val="0"/>
          <w:bCs w:val="0"/>
          <w:szCs w:val="20"/>
        </w:rPr>
        <w:t xml:space="preserve">” is proposed in the </w:t>
      </w:r>
      <w:r w:rsidRPr="002A6571">
        <w:rPr>
          <w:rFonts w:cs="Arial"/>
        </w:rPr>
        <w:t xml:space="preserve">working document on the Methodology to be used for specifying recommended levels of </w:t>
      </w:r>
      <w:proofErr w:type="gramStart"/>
      <w:r w:rsidRPr="002A6571">
        <w:rPr>
          <w:rFonts w:cs="Arial"/>
        </w:rPr>
        <w:t>receivers</w:t>
      </w:r>
      <w:proofErr w:type="gramEnd"/>
      <w:r w:rsidRPr="002A6571">
        <w:rPr>
          <w:rFonts w:cs="Arial"/>
        </w:rPr>
        <w:t xml:space="preserve"> resilience to transmission on adjacent frequency ranges. It’s technology neutral and uses N, M, ILR and FOS to derive the receivers blocking level by a single equation derived from the basic equations describing the </w:t>
      </w:r>
      <w:proofErr w:type="gramStart"/>
      <w:r w:rsidRPr="002A6571">
        <w:rPr>
          <w:rFonts w:cs="Arial"/>
        </w:rPr>
        <w:t>receivers</w:t>
      </w:r>
      <w:proofErr w:type="gramEnd"/>
      <w:r w:rsidRPr="002A6571">
        <w:rPr>
          <w:rFonts w:cs="Arial"/>
        </w:rPr>
        <w:t xml:space="preserve"> resilience mechanism (see Section 2 of the working document).</w:t>
      </w:r>
    </w:p>
    <w:p w14:paraId="2B91A01D" w14:textId="77777777" w:rsidR="00E51969" w:rsidRPr="002A6571" w:rsidRDefault="00E51969" w:rsidP="0014345F">
      <w:pPr>
        <w:jc w:val="both"/>
        <w:rPr>
          <w:rFonts w:cs="Arial"/>
        </w:rPr>
      </w:pPr>
    </w:p>
    <w:p w14:paraId="0CB83023" w14:textId="13314DE1" w:rsidR="00E51969" w:rsidRPr="002A6571" w:rsidRDefault="00E51969" w:rsidP="0014345F">
      <w:pPr>
        <w:jc w:val="both"/>
        <w:rPr>
          <w:rFonts w:cs="Arial"/>
        </w:rPr>
      </w:pPr>
      <w:r w:rsidRPr="002A6571">
        <w:rPr>
          <w:rFonts w:cs="Arial"/>
        </w:rPr>
        <w:t xml:space="preserve">The validity of </w:t>
      </w:r>
      <w:r w:rsidR="00AD538F">
        <w:rPr>
          <w:rFonts w:cs="Arial"/>
        </w:rPr>
        <w:t>RRM</w:t>
      </w:r>
      <w:r w:rsidRPr="002A6571">
        <w:rPr>
          <w:rFonts w:cs="Arial"/>
        </w:rPr>
        <w:t xml:space="preserve"> was not questioned. </w:t>
      </w:r>
      <w:r w:rsidRPr="002A6571">
        <w:t>However, discussions are ongoing in the CG Methodology on:</w:t>
      </w:r>
    </w:p>
    <w:p w14:paraId="111B59A7" w14:textId="77777777" w:rsidR="00E51969" w:rsidRPr="002A6571" w:rsidRDefault="00E51969" w:rsidP="0014345F">
      <w:pPr>
        <w:spacing w:before="120"/>
        <w:ind w:left="567"/>
        <w:jc w:val="both"/>
        <w:rPr>
          <w:rStyle w:val="lev"/>
          <w:rFonts w:eastAsia="Calibri"/>
          <w:b w:val="0"/>
          <w:bCs w:val="0"/>
        </w:rPr>
      </w:pPr>
      <w:r w:rsidRPr="002A6571">
        <w:rPr>
          <w:rFonts w:ascii="Wingdings" w:hAnsi="Wingdings"/>
        </w:rPr>
        <w:t></w:t>
      </w:r>
      <w:r w:rsidRPr="002A6571">
        <w:t xml:space="preserve"> the choice of Rx desensitization value (M) when calculating </w:t>
      </w:r>
      <w:proofErr w:type="spellStart"/>
      <w:proofErr w:type="gramStart"/>
      <w:r w:rsidRPr="002A6571">
        <w:rPr>
          <w:i/>
          <w:iCs/>
        </w:rPr>
        <w:t>I</w:t>
      </w:r>
      <w:r w:rsidRPr="002A6571">
        <w:rPr>
          <w:i/>
          <w:iCs/>
          <w:vertAlign w:val="subscript"/>
        </w:rPr>
        <w:t>blk</w:t>
      </w:r>
      <w:proofErr w:type="spellEnd"/>
      <w:r w:rsidRPr="002A6571">
        <w:rPr>
          <w:vertAlign w:val="subscript"/>
        </w:rPr>
        <w:t>;</w:t>
      </w:r>
      <w:proofErr w:type="gramEnd"/>
    </w:p>
    <w:p w14:paraId="614B1237" w14:textId="77777777" w:rsidR="00E51969" w:rsidRPr="002A6571" w:rsidRDefault="00E51969" w:rsidP="00ED7BB0">
      <w:pPr>
        <w:pStyle w:val="Sansinterligne"/>
        <w:spacing w:before="120"/>
        <w:ind w:left="567"/>
        <w:jc w:val="both"/>
      </w:pPr>
      <w:r w:rsidRPr="002A6571">
        <w:rPr>
          <w:rFonts w:ascii="Wingdings" w:hAnsi="Wingdings"/>
        </w:rPr>
        <w:t></w:t>
      </w:r>
      <w:r w:rsidRPr="002A6571">
        <w:t xml:space="preserve"> testing aspects (conformity testing</w:t>
      </w:r>
      <w:proofErr w:type="gramStart"/>
      <w:r w:rsidRPr="002A6571">
        <w:t>);</w:t>
      </w:r>
      <w:proofErr w:type="gramEnd"/>
    </w:p>
    <w:p w14:paraId="1806AAD0" w14:textId="4233ACF7" w:rsidR="00E51969" w:rsidRPr="002A6571" w:rsidRDefault="00E51969" w:rsidP="0014345F">
      <w:pPr>
        <w:spacing w:before="120"/>
        <w:ind w:left="567"/>
        <w:jc w:val="both"/>
        <w:rPr>
          <w:rFonts w:cs="Calibri"/>
        </w:rPr>
      </w:pPr>
      <w:r w:rsidRPr="002A6571">
        <w:rPr>
          <w:rFonts w:ascii="Wingdings" w:hAnsi="Wingdings"/>
        </w:rPr>
        <w:t></w:t>
      </w:r>
      <w:r w:rsidRPr="002A6571">
        <w:t xml:space="preserve"> how is </w:t>
      </w:r>
      <w:r w:rsidR="00AD538F">
        <w:t>RRM</w:t>
      </w:r>
      <w:r w:rsidRPr="002A6571">
        <w:t xml:space="preserve"> applied (examples of application).</w:t>
      </w:r>
    </w:p>
    <w:p w14:paraId="52D3B771" w14:textId="77777777" w:rsidR="00E51969" w:rsidRPr="002A6571" w:rsidRDefault="00E51969" w:rsidP="0014345F">
      <w:pPr>
        <w:jc w:val="both"/>
      </w:pPr>
    </w:p>
    <w:p w14:paraId="1F3147A3" w14:textId="77777777" w:rsidR="00E51969" w:rsidRPr="002A6571" w:rsidRDefault="00E51969" w:rsidP="0014345F">
      <w:pPr>
        <w:jc w:val="both"/>
      </w:pPr>
      <w:r w:rsidRPr="002A6571">
        <w:t>This document presents the results of in-depth analysis carried out:</w:t>
      </w:r>
    </w:p>
    <w:p w14:paraId="40960D09" w14:textId="77777777" w:rsidR="00E51969" w:rsidRPr="002A6571" w:rsidRDefault="00E51969" w:rsidP="0014345F">
      <w:pPr>
        <w:spacing w:before="120"/>
        <w:ind w:left="709" w:hanging="142"/>
        <w:jc w:val="both"/>
      </w:pPr>
      <w:r w:rsidRPr="002A6571">
        <w:sym w:font="Wingdings" w:char="F09F"/>
      </w:r>
      <w:r w:rsidRPr="002A6571">
        <w:t xml:space="preserve"> to understand how receivers adjacent channel selectivity and blocking requirements are defined in different ETSI harmonised </w:t>
      </w:r>
      <w:proofErr w:type="gramStart"/>
      <w:r w:rsidRPr="002A6571">
        <w:t>standards;</w:t>
      </w:r>
      <w:proofErr w:type="gramEnd"/>
    </w:p>
    <w:p w14:paraId="577EDD6C" w14:textId="0BB5455A" w:rsidR="00E51969" w:rsidRPr="002A6571" w:rsidRDefault="00E51969" w:rsidP="0014345F">
      <w:pPr>
        <w:spacing w:before="120"/>
        <w:ind w:left="709" w:hanging="142"/>
        <w:jc w:val="both"/>
        <w:rPr>
          <w:szCs w:val="20"/>
        </w:rPr>
      </w:pPr>
      <w:r w:rsidRPr="002A6571">
        <w:sym w:font="Wingdings" w:char="F09F"/>
      </w:r>
      <w:r w:rsidRPr="002A6571">
        <w:t xml:space="preserve"> to check if the basic equation of </w:t>
      </w:r>
      <w:r w:rsidR="00AD538F">
        <w:t>RRM</w:t>
      </w:r>
      <w:r w:rsidRPr="002A6571">
        <w:t xml:space="preserve"> can be </w:t>
      </w:r>
      <w:r w:rsidRPr="002A6571">
        <w:rPr>
          <w:szCs w:val="20"/>
        </w:rPr>
        <w:t xml:space="preserve">used to derive the blocking </w:t>
      </w:r>
      <w:r w:rsidRPr="002A6571">
        <w:t xml:space="preserve">requirements </w:t>
      </w:r>
      <w:r w:rsidRPr="002A6571">
        <w:rPr>
          <w:szCs w:val="20"/>
        </w:rPr>
        <w:t xml:space="preserve">defined in harmonised </w:t>
      </w:r>
      <w:proofErr w:type="gramStart"/>
      <w:r w:rsidRPr="002A6571">
        <w:rPr>
          <w:szCs w:val="20"/>
        </w:rPr>
        <w:t>standards;</w:t>
      </w:r>
      <w:proofErr w:type="gramEnd"/>
    </w:p>
    <w:p w14:paraId="39015931" w14:textId="14E6AC57" w:rsidR="00E51969" w:rsidRPr="002A6571" w:rsidRDefault="00E51969" w:rsidP="0014345F">
      <w:pPr>
        <w:spacing w:before="120"/>
        <w:ind w:left="709" w:hanging="142"/>
        <w:jc w:val="both"/>
        <w:rPr>
          <w:szCs w:val="20"/>
        </w:rPr>
      </w:pPr>
      <w:r w:rsidRPr="002A6571">
        <w:sym w:font="Wingdings" w:char="F09F"/>
      </w:r>
      <w:r w:rsidRPr="002A6571">
        <w:t xml:space="preserve"> to check if the basic equation of </w:t>
      </w:r>
      <w:r w:rsidR="00AD538F">
        <w:t>RRM</w:t>
      </w:r>
      <w:r w:rsidRPr="002A6571">
        <w:t xml:space="preserve"> can be </w:t>
      </w:r>
      <w:r w:rsidRPr="002A6571">
        <w:rPr>
          <w:szCs w:val="20"/>
        </w:rPr>
        <w:t xml:space="preserve">used to verify the consistency between different requirements defined in harmonised </w:t>
      </w:r>
      <w:proofErr w:type="gramStart"/>
      <w:r w:rsidRPr="002A6571">
        <w:rPr>
          <w:szCs w:val="20"/>
        </w:rPr>
        <w:t>standards;</w:t>
      </w:r>
      <w:proofErr w:type="gramEnd"/>
    </w:p>
    <w:p w14:paraId="03C7884B" w14:textId="77777777" w:rsidR="00E51969" w:rsidRPr="002A6571" w:rsidRDefault="00E51969" w:rsidP="0014345F">
      <w:pPr>
        <w:spacing w:before="120"/>
        <w:ind w:left="709" w:hanging="142"/>
        <w:jc w:val="both"/>
        <w:rPr>
          <w:b/>
          <w:szCs w:val="20"/>
        </w:rPr>
      </w:pPr>
      <w:r w:rsidRPr="002A6571">
        <w:sym w:font="Wingdings" w:char="F09F"/>
      </w:r>
      <w:r w:rsidRPr="002A6571">
        <w:t xml:space="preserve"> to find out how to choose Rx desensitization value (M) when calculating </w:t>
      </w:r>
      <w:proofErr w:type="spellStart"/>
      <w:r w:rsidRPr="002A6571">
        <w:rPr>
          <w:i/>
          <w:iCs/>
        </w:rPr>
        <w:t>I</w:t>
      </w:r>
      <w:r w:rsidRPr="002A6571">
        <w:rPr>
          <w:i/>
          <w:iCs/>
          <w:vertAlign w:val="subscript"/>
        </w:rPr>
        <w:t>blk</w:t>
      </w:r>
      <w:proofErr w:type="spellEnd"/>
      <w:r w:rsidRPr="002A6571">
        <w:rPr>
          <w:vertAlign w:val="subscript"/>
        </w:rPr>
        <w:t>.</w:t>
      </w:r>
    </w:p>
    <w:p w14:paraId="18C45068" w14:textId="77777777" w:rsidR="00E51969" w:rsidRPr="002A6571" w:rsidRDefault="00E51969" w:rsidP="0014345F">
      <w:pPr>
        <w:jc w:val="both"/>
      </w:pPr>
    </w:p>
    <w:p w14:paraId="15B7B8B6" w14:textId="778B5AE6" w:rsidR="00E51969" w:rsidRPr="002A6571" w:rsidRDefault="00AD538F" w:rsidP="0014345F">
      <w:pPr>
        <w:jc w:val="both"/>
        <w:rPr>
          <w:rFonts w:cs="Arial"/>
          <w:szCs w:val="20"/>
        </w:rPr>
      </w:pPr>
      <w:r>
        <w:rPr>
          <w:rFonts w:cs="Arial"/>
          <w:szCs w:val="20"/>
        </w:rPr>
        <w:t>RRM</w:t>
      </w:r>
      <w:r w:rsidR="00914C37" w:rsidRPr="002A6571">
        <w:rPr>
          <w:rFonts w:cs="Arial"/>
          <w:szCs w:val="20"/>
        </w:rPr>
        <w:t xml:space="preserve"> </w:t>
      </w:r>
      <w:r w:rsidR="00E51969" w:rsidRPr="002A6571">
        <w:rPr>
          <w:rFonts w:cs="Arial"/>
          <w:szCs w:val="20"/>
        </w:rPr>
        <w:t>consists of deriving the receiver blocking level (</w:t>
      </w:r>
      <w:proofErr w:type="spellStart"/>
      <w:r w:rsidR="00E51969" w:rsidRPr="002A6571">
        <w:rPr>
          <w:rFonts w:cs="Arial"/>
          <w:i/>
          <w:szCs w:val="20"/>
        </w:rPr>
        <w:t>I</w:t>
      </w:r>
      <w:r w:rsidR="00E51969" w:rsidRPr="002A6571">
        <w:rPr>
          <w:rFonts w:cs="Arial"/>
          <w:i/>
          <w:szCs w:val="20"/>
          <w:vertAlign w:val="subscript"/>
        </w:rPr>
        <w:t>blk</w:t>
      </w:r>
      <w:proofErr w:type="spellEnd"/>
      <w:r w:rsidR="00E51969" w:rsidRPr="002A6571">
        <w:rPr>
          <w:rFonts w:cs="Arial"/>
          <w:szCs w:val="20"/>
        </w:rPr>
        <w:t>) or the carrier to interference blocking level ratio (</w:t>
      </w: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blk</m:t>
            </m:r>
          </m:sub>
        </m:sSub>
      </m:oMath>
      <w:r w:rsidR="00E51969" w:rsidRPr="002A6571">
        <w:rPr>
          <w:rFonts w:cs="Arial"/>
          <w:szCs w:val="20"/>
        </w:rPr>
        <w:t>), for a given acceptable receiver desensitization “</w:t>
      </w:r>
      <w:r w:rsidR="00E51969" w:rsidRPr="002A6571">
        <w:rPr>
          <w:rFonts w:cs="Arial"/>
          <w:i/>
          <w:szCs w:val="20"/>
        </w:rPr>
        <w:t>M</w:t>
      </w:r>
      <w:r w:rsidR="00E51969" w:rsidRPr="002A6571">
        <w:rPr>
          <w:rFonts w:cs="Arial"/>
          <w:szCs w:val="20"/>
        </w:rPr>
        <w:t>”, from the equation below:</w:t>
      </w:r>
    </w:p>
    <w:p w14:paraId="4435CAC6" w14:textId="77777777" w:rsidR="00E51969" w:rsidRPr="002A6571" w:rsidRDefault="00E51969" w:rsidP="0014345F">
      <w:pPr>
        <w:jc w:val="both"/>
        <w:rPr>
          <w:rFonts w:cs="Arial"/>
          <w:szCs w:val="20"/>
        </w:rPr>
      </w:pPr>
    </w:p>
    <w:p w14:paraId="5EB0F1A8" w14:textId="4F9606F1" w:rsidR="00E51969" w:rsidRPr="002A6571" w:rsidRDefault="00000000" w:rsidP="0014345F">
      <w:pPr>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-ILR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 xml:space="preserve">-FOS </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e>
        </m:d>
      </m:oMath>
      <w:r w:rsidR="00E51969" w:rsidRPr="002A6571">
        <w:rPr>
          <w:rFonts w:cs="Arial"/>
          <w:szCs w:val="20"/>
        </w:rPr>
        <w:tab/>
      </w:r>
      <w:r w:rsidR="00E51969" w:rsidRPr="002A6571">
        <w:rPr>
          <w:rFonts w:cs="Arial"/>
          <w:szCs w:val="20"/>
        </w:rPr>
        <w:tab/>
      </w:r>
      <w:r w:rsidR="00E51969" w:rsidRPr="002A6571">
        <w:rPr>
          <w:rFonts w:cs="Arial"/>
          <w:szCs w:val="20"/>
        </w:rPr>
        <w:tab/>
      </w:r>
    </w:p>
    <w:p w14:paraId="4533B12B" w14:textId="77777777" w:rsidR="00E51969" w:rsidRPr="002A6571" w:rsidRDefault="00E51969" w:rsidP="0014345F">
      <w:pPr>
        <w:jc w:val="both"/>
        <w:rPr>
          <w:rFonts w:cs="Arial"/>
          <w:bCs/>
          <w:szCs w:val="20"/>
        </w:rPr>
      </w:pPr>
    </w:p>
    <w:p w14:paraId="6B20911D" w14:textId="77777777" w:rsidR="00E51969" w:rsidRPr="002A6571" w:rsidRDefault="00E51969" w:rsidP="0014345F">
      <w:pPr>
        <w:jc w:val="both"/>
        <w:rPr>
          <w:rFonts w:cs="Arial"/>
          <w:bCs/>
          <w:szCs w:val="20"/>
        </w:rPr>
      </w:pPr>
      <w:r w:rsidRPr="002A6571">
        <w:rPr>
          <w:rFonts w:cs="Arial"/>
          <w:bCs/>
          <w:szCs w:val="20"/>
        </w:rPr>
        <w:t xml:space="preserve">Or, in terms of </w:t>
      </w: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blk</m:t>
            </m:r>
          </m:sub>
        </m:sSub>
      </m:oMath>
      <w:r w:rsidRPr="002A6571">
        <w:rPr>
          <w:rFonts w:cs="Arial"/>
          <w:szCs w:val="20"/>
        </w:rPr>
        <w:t xml:space="preserve"> </w:t>
      </w:r>
      <w:r w:rsidRPr="002A6571">
        <w:rPr>
          <w:rFonts w:cs="Arial"/>
          <w:bCs/>
          <w:szCs w:val="20"/>
        </w:rPr>
        <w:t>ratio:</w:t>
      </w:r>
    </w:p>
    <w:p w14:paraId="5B6C0536" w14:textId="77777777" w:rsidR="00E51969" w:rsidRPr="002A6571" w:rsidRDefault="00E51969" w:rsidP="0014345F">
      <w:pPr>
        <w:jc w:val="both"/>
        <w:rPr>
          <w:rFonts w:cs="Arial"/>
          <w:bCs/>
          <w:szCs w:val="20"/>
        </w:rPr>
      </w:pPr>
    </w:p>
    <w:p w14:paraId="5A10D63C" w14:textId="77777777" w:rsidR="00E51969" w:rsidRPr="002A6571" w:rsidRDefault="00000000" w:rsidP="0014345F">
      <w:pPr>
        <w:jc w:val="both"/>
        <w:rPr>
          <w:rFonts w:cs="Arial"/>
          <w:szCs w:val="20"/>
        </w:rPr>
      </w:pPr>
      <m:oMathPara>
        <m:oMathParaPr>
          <m:jc m:val="left"/>
        </m:oMathParaPr>
        <m:oMath>
          <m:sSub>
            <m:sSubPr>
              <m:ctrlPr>
                <w:rPr>
                  <w:rFonts w:ascii="Cambria Math" w:hAnsi="Cambria Math" w:cs="Arial"/>
                  <w:i/>
                  <w:szCs w:val="20"/>
                </w:rPr>
              </m:ctrlPr>
            </m:sSubPr>
            <m:e>
              <m:r>
                <w:rPr>
                  <w:rFonts w:ascii="Cambria Math" w:hAnsi="Cambria Math" w:cs="Arial"/>
                  <w:szCs w:val="20"/>
                </w:rPr>
                <m:t>C/I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=C(dBm)-</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oMath>
      </m:oMathPara>
    </w:p>
    <w:p w14:paraId="52F7B208" w14:textId="49953D97" w:rsidR="00E51969" w:rsidRPr="002A6571" w:rsidRDefault="00E51969" w:rsidP="0014345F">
      <w:pPr>
        <w:ind w:left="993"/>
        <w:jc w:val="both"/>
        <w:rPr>
          <w:rFonts w:cs="Arial"/>
          <w:szCs w:val="20"/>
        </w:rPr>
      </w:p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C</m:t>
            </m:r>
          </m:e>
          <m:sub>
            <m:r>
              <w:rPr>
                <w:rFonts w:ascii="Cambria Math" w:hAnsi="Cambria Math" w:cs="Arial"/>
                <w:szCs w:val="20"/>
              </w:rPr>
              <m:t>sens</m:t>
            </m:r>
          </m:sub>
        </m:sSub>
        <m:r>
          <w:rPr>
            <w:rFonts w:ascii="Cambria Math" w:hAnsi="Cambria Math" w:cs="Arial"/>
            <w:szCs w:val="20"/>
          </w:rPr>
          <m:t>(dBm)+M(dB)-</m:t>
        </m:r>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
          <m:dPr>
            <m:ctrlPr>
              <w:rPr>
                <w:rFonts w:ascii="Cambria Math" w:hAnsi="Cambria Math" w:cs="Arial"/>
                <w:i/>
                <w:szCs w:val="20"/>
              </w:rPr>
            </m:ctrlPr>
          </m:dPr>
          <m:e>
            <m:r>
              <w:rPr>
                <w:rFonts w:ascii="Cambria Math" w:hAnsi="Cambria Math" w:cs="Arial"/>
                <w:szCs w:val="20"/>
              </w:rPr>
              <m:t>dBm</m:t>
            </m:r>
          </m:e>
        </m:d>
      </m:oMath>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r w:rsidRPr="002A6571">
        <w:rPr>
          <w:rFonts w:cs="Arial"/>
          <w:szCs w:val="20"/>
        </w:rPr>
        <w:tab/>
      </w:r>
    </w:p>
    <w:p w14:paraId="0375CEE0" w14:textId="77777777" w:rsidR="00E51969" w:rsidRPr="002A6571" w:rsidRDefault="00E51969" w:rsidP="0014345F">
      <w:pPr>
        <w:jc w:val="both"/>
        <w:rPr>
          <w:rFonts w:cs="Arial"/>
          <w:bCs/>
          <w:szCs w:val="20"/>
        </w:rPr>
      </w:pPr>
    </w:p>
    <w:p w14:paraId="598E256A" w14:textId="77777777" w:rsidR="00E51969" w:rsidRPr="002A6571" w:rsidRDefault="00E51969" w:rsidP="0014345F">
      <w:pPr>
        <w:jc w:val="both"/>
        <w:rPr>
          <w:rFonts w:cs="Arial"/>
          <w:b/>
          <w:szCs w:val="20"/>
        </w:rPr>
      </w:pPr>
      <w:r w:rsidRPr="002A6571">
        <w:rPr>
          <w:rFonts w:cs="Arial"/>
          <w:szCs w:val="20"/>
        </w:rPr>
        <w:t>Where:</w:t>
      </w:r>
    </w:p>
    <w:p w14:paraId="3D3E3CA2" w14:textId="1D8D39EC" w:rsidR="00E51969" w:rsidRPr="002A6571" w:rsidRDefault="00E51969" w:rsidP="0014345F">
      <w:pPr>
        <w:ind w:left="567"/>
        <w:jc w:val="both"/>
        <w:rPr>
          <w:rFonts w:cs="Arial"/>
          <w:b/>
          <w:szCs w:val="20"/>
        </w:rPr>
      </w:pPr>
      <w:r w:rsidRPr="002A6571">
        <w:rPr>
          <w:rFonts w:cs="Arial"/>
          <w:i/>
          <w:szCs w:val="20"/>
        </w:rPr>
        <w:t>N</w:t>
      </w:r>
      <w:r w:rsidRPr="002A6571">
        <w:rPr>
          <w:rFonts w:cs="Arial"/>
          <w:szCs w:val="20"/>
        </w:rPr>
        <w:t>: Noise floor of the victim receiver (dBm</w:t>
      </w:r>
      <w:proofErr w:type="gramStart"/>
      <w:r w:rsidRPr="002A6571">
        <w:rPr>
          <w:rFonts w:cs="Arial"/>
          <w:szCs w:val="20"/>
        </w:rPr>
        <w:t>);</w:t>
      </w:r>
      <w:proofErr w:type="gramEnd"/>
      <w:r w:rsidR="008E1A6B">
        <w:rPr>
          <w:rFonts w:cs="Arial"/>
          <w:szCs w:val="20"/>
        </w:rPr>
        <w:t xml:space="preserve"> </w:t>
      </w:r>
    </w:p>
    <w:p w14:paraId="17A8E6A0" w14:textId="77777777" w:rsidR="00E51969" w:rsidRPr="002A6571" w:rsidRDefault="00E51969" w:rsidP="0014345F">
      <w:pPr>
        <w:ind w:left="567"/>
        <w:jc w:val="both"/>
        <w:rPr>
          <w:rFonts w:cs="Arial"/>
          <w:b/>
          <w:szCs w:val="20"/>
        </w:rPr>
      </w:pPr>
      <w:r w:rsidRPr="002A6571">
        <w:rPr>
          <w:rFonts w:cs="Arial"/>
          <w:i/>
          <w:szCs w:val="20"/>
        </w:rPr>
        <w:t>M</w:t>
      </w:r>
      <w:r w:rsidRPr="002A6571">
        <w:rPr>
          <w:rFonts w:cs="Arial"/>
          <w:szCs w:val="20"/>
        </w:rPr>
        <w:t>: Victim receiver maximum acceptable desensitization at a given frequency offset (dB</w:t>
      </w:r>
      <w:proofErr w:type="gramStart"/>
      <w:r w:rsidRPr="002A6571">
        <w:rPr>
          <w:rFonts w:cs="Arial"/>
          <w:szCs w:val="20"/>
        </w:rPr>
        <w:t>);</w:t>
      </w:r>
      <w:proofErr w:type="gramEnd"/>
    </w:p>
    <w:p w14:paraId="45A43E73" w14:textId="77777777" w:rsidR="00E51969" w:rsidRPr="002A6571" w:rsidRDefault="00E51969" w:rsidP="0014345F">
      <w:pPr>
        <w:ind w:left="567"/>
        <w:jc w:val="both"/>
        <w:rPr>
          <w:rFonts w:cs="Arial"/>
          <w:i/>
          <w:szCs w:val="20"/>
        </w:rPr>
      </w:pPr>
      <w:r w:rsidRPr="002A6571">
        <w:rPr>
          <w:rFonts w:cs="Arial"/>
          <w:i/>
          <w:szCs w:val="20"/>
        </w:rPr>
        <w:t xml:space="preserve">FOS: </w:t>
      </w:r>
      <w:r w:rsidRPr="002A6571">
        <w:rPr>
          <w:rFonts w:cs="Arial"/>
          <w:szCs w:val="20"/>
        </w:rPr>
        <w:t>Frequency offset selectivity of the victim receiver (dB</w:t>
      </w:r>
      <w:proofErr w:type="gramStart"/>
      <w:r w:rsidRPr="002A6571">
        <w:rPr>
          <w:rFonts w:cs="Arial"/>
          <w:szCs w:val="20"/>
        </w:rPr>
        <w:t>);</w:t>
      </w:r>
      <w:proofErr w:type="gramEnd"/>
    </w:p>
    <w:p w14:paraId="48FC8FB4" w14:textId="77777777" w:rsidR="00E51969" w:rsidRPr="002A6571" w:rsidRDefault="00E51969" w:rsidP="0014345F">
      <w:pPr>
        <w:ind w:left="567"/>
        <w:jc w:val="both"/>
        <w:rPr>
          <w:rFonts w:cs="Arial"/>
          <w:szCs w:val="20"/>
        </w:rPr>
      </w:pPr>
      <w:r w:rsidRPr="002A6571">
        <w:rPr>
          <w:rFonts w:cs="Arial"/>
          <w:i/>
          <w:szCs w:val="20"/>
        </w:rPr>
        <w:t>ILR</w:t>
      </w:r>
      <w:r w:rsidRPr="002A6571">
        <w:rPr>
          <w:rFonts w:cs="Arial"/>
          <w:szCs w:val="20"/>
        </w:rPr>
        <w:t>: Leakage power ratio of the interfering signal at offset frequency (dB</w:t>
      </w:r>
      <w:proofErr w:type="gramStart"/>
      <w:r w:rsidRPr="002A6571">
        <w:rPr>
          <w:rFonts w:cs="Arial"/>
          <w:szCs w:val="20"/>
        </w:rPr>
        <w:t>);</w:t>
      </w:r>
      <w:proofErr w:type="gramEnd"/>
    </w:p>
    <w:p w14:paraId="1C21C2A3" w14:textId="77777777" w:rsidR="00E51969" w:rsidRPr="002A6571" w:rsidRDefault="00E51969" w:rsidP="0014345F">
      <w:pPr>
        <w:ind w:left="567"/>
        <w:jc w:val="both"/>
        <w:rPr>
          <w:rFonts w:cs="Arial"/>
          <w:szCs w:val="20"/>
        </w:rPr>
      </w:pPr>
      <w:proofErr w:type="spellStart"/>
      <w:r w:rsidRPr="002A6571">
        <w:rPr>
          <w:rFonts w:cs="Arial"/>
          <w:i/>
          <w:iCs/>
          <w:szCs w:val="20"/>
        </w:rPr>
        <w:t>C</w:t>
      </w:r>
      <w:r w:rsidRPr="002A6571">
        <w:rPr>
          <w:rFonts w:cs="Arial"/>
          <w:i/>
          <w:iCs/>
          <w:szCs w:val="20"/>
          <w:vertAlign w:val="subscript"/>
        </w:rPr>
        <w:t>sens</w:t>
      </w:r>
      <w:proofErr w:type="spellEnd"/>
      <w:r w:rsidRPr="002A6571">
        <w:rPr>
          <w:rFonts w:cs="Arial"/>
          <w:szCs w:val="20"/>
        </w:rPr>
        <w:t>: receiver sensitivity level, specified for the victim receiver</w:t>
      </w:r>
    </w:p>
    <w:p w14:paraId="56349D50" w14:textId="77777777" w:rsidR="00E51969" w:rsidRPr="002A6571" w:rsidRDefault="00E51969" w:rsidP="0014345F">
      <w:pPr>
        <w:jc w:val="both"/>
        <w:rPr>
          <w:rFonts w:cs="Arial"/>
          <w:szCs w:val="20"/>
        </w:rPr>
      </w:pPr>
    </w:p>
    <w:p w14:paraId="3B83E572" w14:textId="23777FC0" w:rsidR="00E51969" w:rsidRPr="002A6571" w:rsidRDefault="00E51969" w:rsidP="0014345F">
      <w:pPr>
        <w:jc w:val="both"/>
        <w:rPr>
          <w:szCs w:val="20"/>
        </w:rPr>
      </w:pPr>
      <w:r w:rsidRPr="002A6571">
        <w:rPr>
          <w:szCs w:val="20"/>
        </w:rPr>
        <w:t xml:space="preserve">Note that even if the basic equation is proposed to calculate </w:t>
      </w:r>
      <w:proofErr w:type="spellStart"/>
      <w:r w:rsidRPr="002A6571">
        <w:rPr>
          <w:szCs w:val="20"/>
        </w:rPr>
        <w:t>I</w:t>
      </w:r>
      <w:r w:rsidRPr="002A6571">
        <w:rPr>
          <w:szCs w:val="20"/>
          <w:vertAlign w:val="subscript"/>
        </w:rPr>
        <w:t>blk</w:t>
      </w:r>
      <w:proofErr w:type="spellEnd"/>
      <w:r w:rsidRPr="002A6571">
        <w:rPr>
          <w:szCs w:val="20"/>
        </w:rPr>
        <w:t xml:space="preserve">, the </w:t>
      </w:r>
      <w:r w:rsidR="00BE4FD7" w:rsidRPr="002A6571">
        <w:rPr>
          <w:szCs w:val="20"/>
        </w:rPr>
        <w:t xml:space="preserve">calculated </w:t>
      </w:r>
      <w:proofErr w:type="spellStart"/>
      <w:r w:rsidR="00BE4FD7" w:rsidRPr="002A6571">
        <w:rPr>
          <w:szCs w:val="20"/>
        </w:rPr>
        <w:t>I</w:t>
      </w:r>
      <w:r w:rsidR="00BE4FD7" w:rsidRPr="002A6571">
        <w:rPr>
          <w:szCs w:val="20"/>
          <w:vertAlign w:val="subscript"/>
        </w:rPr>
        <w:t>blk</w:t>
      </w:r>
      <w:proofErr w:type="spellEnd"/>
      <w:r w:rsidRPr="002A6571">
        <w:rPr>
          <w:szCs w:val="20"/>
        </w:rPr>
        <w:t xml:space="preserve"> </w:t>
      </w:r>
      <w:r w:rsidR="00BE4FD7" w:rsidRPr="002A6571">
        <w:rPr>
          <w:szCs w:val="20"/>
        </w:rPr>
        <w:t xml:space="preserve">is </w:t>
      </w:r>
      <w:r w:rsidR="00B53710" w:rsidRPr="002A6571">
        <w:rPr>
          <w:szCs w:val="20"/>
        </w:rPr>
        <w:t xml:space="preserve">simply </w:t>
      </w:r>
      <w:proofErr w:type="spellStart"/>
      <w:r w:rsidRPr="002A6571">
        <w:rPr>
          <w:szCs w:val="20"/>
        </w:rPr>
        <w:t>I</w:t>
      </w:r>
      <w:r w:rsidRPr="002A6571">
        <w:rPr>
          <w:szCs w:val="20"/>
          <w:vertAlign w:val="subscript"/>
        </w:rPr>
        <w:t>adj</w:t>
      </w:r>
      <w:proofErr w:type="spellEnd"/>
      <w:r w:rsidRPr="002A6571">
        <w:rPr>
          <w:szCs w:val="20"/>
        </w:rPr>
        <w:t xml:space="preserve"> in the case of adjacent channel interference and </w:t>
      </w:r>
      <w:proofErr w:type="spellStart"/>
      <w:r w:rsidRPr="002A6571">
        <w:rPr>
          <w:szCs w:val="20"/>
        </w:rPr>
        <w:t>I</w:t>
      </w:r>
      <w:r w:rsidRPr="002A6571">
        <w:rPr>
          <w:szCs w:val="20"/>
          <w:vertAlign w:val="subscript"/>
        </w:rPr>
        <w:t>co-ch</w:t>
      </w:r>
      <w:proofErr w:type="spellEnd"/>
      <w:r w:rsidRPr="002A6571">
        <w:rPr>
          <w:szCs w:val="20"/>
          <w:vertAlign w:val="subscript"/>
        </w:rPr>
        <w:t xml:space="preserve"> </w:t>
      </w:r>
      <w:r w:rsidRPr="002A6571">
        <w:rPr>
          <w:szCs w:val="20"/>
        </w:rPr>
        <w:t>in the case of co-channel interference</w:t>
      </w:r>
      <w:r w:rsidRPr="002A6571">
        <w:rPr>
          <w:szCs w:val="20"/>
          <w:vertAlign w:val="subscript"/>
        </w:rPr>
        <w:t xml:space="preserve">, </w:t>
      </w:r>
      <w:r w:rsidRPr="002A6571">
        <w:rPr>
          <w:szCs w:val="20"/>
        </w:rPr>
        <w:t>as far as the victim receiver operates in its linear range. This is demonstrated in the analysis presented in this document.</w:t>
      </w:r>
    </w:p>
    <w:p w14:paraId="4E062905" w14:textId="77777777" w:rsidR="00E51969" w:rsidRPr="002A6571" w:rsidRDefault="00E51969" w:rsidP="0014345F">
      <w:pPr>
        <w:jc w:val="both"/>
        <w:rPr>
          <w:szCs w:val="20"/>
        </w:rPr>
      </w:pPr>
    </w:p>
    <w:p w14:paraId="5D608027" w14:textId="33CAADE5" w:rsidR="00E51969" w:rsidRPr="002A6571" w:rsidRDefault="00AD538F" w:rsidP="0014345F">
      <w:pPr>
        <w:jc w:val="both"/>
        <w:rPr>
          <w:szCs w:val="20"/>
        </w:rPr>
      </w:pPr>
      <w:r>
        <w:rPr>
          <w:szCs w:val="20"/>
        </w:rPr>
        <w:t>RRM</w:t>
      </w:r>
      <w:r w:rsidR="00914C37" w:rsidRPr="002A6571">
        <w:rPr>
          <w:szCs w:val="20"/>
        </w:rPr>
        <w:t xml:space="preserve"> </w:t>
      </w:r>
      <w:r w:rsidR="00E51969" w:rsidRPr="002A6571">
        <w:rPr>
          <w:szCs w:val="20"/>
        </w:rPr>
        <w:t xml:space="preserve">has been used in the analysis presented in this document. No circular calculations have been made in the analysis. That is </w:t>
      </w:r>
      <w:r w:rsidR="00E51969" w:rsidRPr="002A6571">
        <w:t>b</w:t>
      </w:r>
      <w:r w:rsidR="00E51969" w:rsidRPr="002A6571">
        <w:rPr>
          <w:szCs w:val="20"/>
        </w:rPr>
        <w:t xml:space="preserve">locking requirements defined in harmonised standard were not used to calculate ILR or FOS needed to derive the receiver blocking level by using </w:t>
      </w:r>
      <w:r>
        <w:rPr>
          <w:szCs w:val="20"/>
        </w:rPr>
        <w:t>RRM</w:t>
      </w:r>
      <w:r w:rsidR="00E51969" w:rsidRPr="002A6571">
        <w:rPr>
          <w:szCs w:val="20"/>
        </w:rPr>
        <w:t>.</w:t>
      </w:r>
    </w:p>
    <w:p w14:paraId="5A21421E" w14:textId="77777777" w:rsidR="00E51969" w:rsidRPr="002A6571" w:rsidRDefault="00E51969" w:rsidP="00E51969"/>
    <w:p w14:paraId="48F24C98" w14:textId="7DE29945" w:rsidR="002110D2" w:rsidRPr="002A6571" w:rsidRDefault="002110D2" w:rsidP="000107C9">
      <w:pPr>
        <w:tabs>
          <w:tab w:val="left" w:pos="1620"/>
        </w:tabs>
      </w:pPr>
    </w:p>
    <w:p w14:paraId="52B00AD2" w14:textId="2767075C" w:rsidR="001616D4" w:rsidRPr="002A6571" w:rsidRDefault="001616D4" w:rsidP="00063CB8">
      <w:pPr>
        <w:pStyle w:val="ECCAnnexheading3"/>
        <w:numPr>
          <w:ilvl w:val="2"/>
          <w:numId w:val="6"/>
        </w:numPr>
        <w:spacing w:before="240"/>
      </w:pPr>
      <w:r w:rsidRPr="002A6571">
        <w:lastRenderedPageBreak/>
        <w:t xml:space="preserve">Receivers blocking requirements defined in different ETSI harmonised standards and </w:t>
      </w:r>
      <w:r w:rsidRPr="002A6571">
        <w:rPr>
          <w:szCs w:val="20"/>
        </w:rPr>
        <w:t xml:space="preserve">applicability of </w:t>
      </w:r>
      <w:r w:rsidR="00AD538F">
        <w:rPr>
          <w:szCs w:val="20"/>
        </w:rPr>
        <w:t>RRM</w:t>
      </w:r>
      <w:r w:rsidR="00914C37" w:rsidRPr="002A6571">
        <w:rPr>
          <w:szCs w:val="20"/>
        </w:rPr>
        <w:t xml:space="preserve"> </w:t>
      </w:r>
      <w:r w:rsidRPr="002A6571">
        <w:rPr>
          <w:szCs w:val="20"/>
        </w:rPr>
        <w:t>to determine the receiver blocking levels</w:t>
      </w:r>
    </w:p>
    <w:p w14:paraId="6329EBA6" w14:textId="77777777" w:rsidR="00E51969" w:rsidRPr="002A6571" w:rsidRDefault="00E51969" w:rsidP="00E51969">
      <w:pPr>
        <w:rPr>
          <w:szCs w:val="20"/>
        </w:rPr>
      </w:pPr>
    </w:p>
    <w:p w14:paraId="5A422009" w14:textId="77777777" w:rsidR="00E51969" w:rsidRPr="002A6571" w:rsidRDefault="00E51969" w:rsidP="00ED7BB0">
      <w:pPr>
        <w:pStyle w:val="ECCTablenote"/>
      </w:pPr>
      <w:bookmarkStart w:id="27" w:name="_Hlk83654985"/>
      <w:r w:rsidRPr="002A6571">
        <w:t xml:space="preserve">Four ETSI Harmonised Standards have been analysed to understand how </w:t>
      </w:r>
      <w:proofErr w:type="gramStart"/>
      <w:r w:rsidRPr="002A6571">
        <w:t>receivers</w:t>
      </w:r>
      <w:proofErr w:type="gramEnd"/>
      <w:r w:rsidRPr="002A6571">
        <w:t xml:space="preserve"> </w:t>
      </w:r>
      <w:r w:rsidRPr="002A6571">
        <w:rPr>
          <w:rFonts w:cs="Arial"/>
        </w:rPr>
        <w:t xml:space="preserve">resilience </w:t>
      </w:r>
      <w:r w:rsidRPr="002A6571">
        <w:t>requirements (</w:t>
      </w:r>
      <w:r w:rsidRPr="002A6571">
        <w:rPr>
          <w:i/>
          <w:iCs/>
        </w:rPr>
        <w:t>FOS</w:t>
      </w:r>
      <w:r w:rsidRPr="002A6571">
        <w:t xml:space="preserve"> and </w:t>
      </w:r>
      <w:proofErr w:type="spellStart"/>
      <w:r w:rsidRPr="002A6571">
        <w:rPr>
          <w:rFonts w:cs="Arial"/>
          <w:i/>
          <w:iCs/>
        </w:rPr>
        <w:t>I</w:t>
      </w:r>
      <w:r w:rsidRPr="002A6571">
        <w:rPr>
          <w:rFonts w:cs="Arial"/>
          <w:i/>
          <w:iCs/>
          <w:vertAlign w:val="subscript"/>
        </w:rPr>
        <w:t>blk</w:t>
      </w:r>
      <w:proofErr w:type="spellEnd"/>
      <w:r w:rsidRPr="002A6571">
        <w:t xml:space="preserve">) are defined in these standards. The analysed harmonised standards deal with Broadcasting, Mobile, Fixed </w:t>
      </w:r>
      <w:proofErr w:type="gramStart"/>
      <w:r w:rsidRPr="002A6571">
        <w:t>services</w:t>
      </w:r>
      <w:proofErr w:type="gramEnd"/>
      <w:r w:rsidRPr="002A6571">
        <w:t xml:space="preserve"> and GSM respectively:</w:t>
      </w:r>
    </w:p>
    <w:p w14:paraId="35D3E637" w14:textId="77777777" w:rsidR="00E51969" w:rsidRPr="002A6571" w:rsidRDefault="00E51969" w:rsidP="0014345F">
      <w:pPr>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303 340 V1.2.1</w:t>
      </w:r>
      <w:r w:rsidRPr="002A6571">
        <w:rPr>
          <w:rFonts w:cs="Arial"/>
          <w:szCs w:val="20"/>
        </w:rPr>
        <w:t xml:space="preserve">: Digital Terrestrial TV Broadcast Receivers; Harmonised Standard for access to radio </w:t>
      </w:r>
      <w:proofErr w:type="gramStart"/>
      <w:r w:rsidRPr="002A6571">
        <w:rPr>
          <w:rFonts w:cs="Arial"/>
          <w:szCs w:val="20"/>
        </w:rPr>
        <w:t>spectrum;</w:t>
      </w:r>
      <w:proofErr w:type="gramEnd"/>
    </w:p>
    <w:p w14:paraId="1D33A9DE" w14:textId="77777777" w:rsidR="00E51969" w:rsidRPr="002A6571" w:rsidRDefault="00E51969" w:rsidP="0014345F">
      <w:pPr>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301 908-14 V13.1.1</w:t>
      </w:r>
      <w:r w:rsidRPr="002A6571">
        <w:rPr>
          <w:rFonts w:cs="Arial"/>
          <w:szCs w:val="20"/>
        </w:rPr>
        <w:t>: IMT cellular networks; Harmonised Standard for access to radio spectrum; Part 14: Evolved Universal Terrestrial Radio Access (E-UTRA) Base Stations (BS</w:t>
      </w:r>
      <w:proofErr w:type="gramStart"/>
      <w:r w:rsidRPr="002A6571">
        <w:rPr>
          <w:rFonts w:cs="Arial"/>
          <w:szCs w:val="20"/>
        </w:rPr>
        <w:t>);</w:t>
      </w:r>
      <w:proofErr w:type="gramEnd"/>
    </w:p>
    <w:p w14:paraId="620873FA" w14:textId="72E068BA" w:rsidR="00E51969" w:rsidRPr="002A6571" w:rsidRDefault="00E51969" w:rsidP="0014345F">
      <w:pPr>
        <w:autoSpaceDE w:val="0"/>
        <w:autoSpaceDN w:val="0"/>
        <w:adjustRightInd w:val="0"/>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302 217-2 V3.</w:t>
      </w:r>
      <w:r w:rsidR="00783069" w:rsidRPr="002A6571">
        <w:rPr>
          <w:rFonts w:cs="Arial"/>
          <w:b/>
          <w:bCs/>
          <w:szCs w:val="20"/>
        </w:rPr>
        <w:t>3</w:t>
      </w:r>
      <w:r w:rsidRPr="002A6571">
        <w:rPr>
          <w:rFonts w:cs="Arial"/>
          <w:b/>
          <w:bCs/>
          <w:szCs w:val="20"/>
        </w:rPr>
        <w:t>.</w:t>
      </w:r>
      <w:r w:rsidR="00783069" w:rsidRPr="002A6571">
        <w:rPr>
          <w:rFonts w:cs="Arial"/>
          <w:b/>
          <w:bCs/>
          <w:szCs w:val="20"/>
        </w:rPr>
        <w:t>1</w:t>
      </w:r>
      <w:r w:rsidRPr="002A6571">
        <w:rPr>
          <w:rFonts w:cs="Arial"/>
          <w:szCs w:val="20"/>
        </w:rPr>
        <w:t xml:space="preserve">: Fixed Radio Systems; Characteristics and requirements for point-to-point equipment and antennas; Part 2: Digital systems operating in frequency bands from 1 GHz to 86 GHz; Harmonised Standard for access to radio </w:t>
      </w:r>
      <w:proofErr w:type="gramStart"/>
      <w:r w:rsidRPr="002A6571">
        <w:rPr>
          <w:rFonts w:cs="Arial"/>
          <w:szCs w:val="20"/>
        </w:rPr>
        <w:t>spectrum;</w:t>
      </w:r>
      <w:proofErr w:type="gramEnd"/>
    </w:p>
    <w:p w14:paraId="79561ED9" w14:textId="77777777" w:rsidR="00E51969" w:rsidRPr="002A6571" w:rsidRDefault="00E51969" w:rsidP="0014345F">
      <w:pPr>
        <w:autoSpaceDE w:val="0"/>
        <w:autoSpaceDN w:val="0"/>
        <w:adjustRightInd w:val="0"/>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301 502 V12.5.1</w:t>
      </w:r>
      <w:r w:rsidRPr="002A6571">
        <w:rPr>
          <w:rFonts w:cs="Arial"/>
          <w:szCs w:val="20"/>
        </w:rPr>
        <w:t xml:space="preserve">: </w:t>
      </w:r>
      <w:r w:rsidRPr="002A6571">
        <w:rPr>
          <w:rFonts w:eastAsiaTheme="minorHAnsi" w:cs="Arial"/>
          <w:szCs w:val="20"/>
        </w:rPr>
        <w:t>Global System for Mobile communications (GSM); Base Station (BS) equipment; Harmonised Standard covering the essential requirements of article 3.2 of the Directive 2014/53/EU.</w:t>
      </w:r>
    </w:p>
    <w:bookmarkEnd w:id="27"/>
    <w:p w14:paraId="77EA73A6" w14:textId="77777777" w:rsidR="00E51969" w:rsidRPr="002A6571" w:rsidRDefault="00E51969" w:rsidP="00ED7BB0">
      <w:pPr>
        <w:pStyle w:val="ECCTabletext"/>
        <w:spacing w:after="0"/>
        <w:rPr>
          <w:rFonts w:cs="Arial"/>
        </w:rPr>
      </w:pPr>
    </w:p>
    <w:p w14:paraId="78639B37" w14:textId="77777777" w:rsidR="00E51969" w:rsidRPr="002A6571" w:rsidRDefault="00E51969" w:rsidP="00E51969">
      <w:pPr>
        <w:pStyle w:val="ECCTabletext"/>
        <w:spacing w:after="0"/>
        <w:rPr>
          <w:rFonts w:cs="Arial"/>
        </w:rPr>
      </w:pPr>
    </w:p>
    <w:p w14:paraId="1FB009D6" w14:textId="77777777" w:rsidR="0055036D" w:rsidRPr="002A6571" w:rsidRDefault="0055036D" w:rsidP="00063CB8">
      <w:pPr>
        <w:pStyle w:val="ECCAnnexheading3"/>
        <w:numPr>
          <w:ilvl w:val="2"/>
          <w:numId w:val="6"/>
        </w:numPr>
        <w:spacing w:before="240"/>
      </w:pPr>
      <w:r w:rsidRPr="002A6571">
        <w:t>Harmonised Standard ETSI EN 303 340 “</w:t>
      </w:r>
      <w:r w:rsidRPr="002A6571">
        <w:rPr>
          <w:szCs w:val="20"/>
        </w:rPr>
        <w:t>Digital Terrestrial TV Broadcast Receivers”</w:t>
      </w:r>
    </w:p>
    <w:p w14:paraId="4DA315D2" w14:textId="751B4E6F" w:rsidR="002110D2" w:rsidRPr="002A6571" w:rsidRDefault="002110D2" w:rsidP="00E51969">
      <w:pPr>
        <w:pStyle w:val="ECCTabletext"/>
        <w:spacing w:after="0"/>
        <w:rPr>
          <w:rFonts w:cs="Arial"/>
        </w:rPr>
      </w:pPr>
    </w:p>
    <w:p w14:paraId="5A41AC28" w14:textId="7602480B" w:rsidR="000107C9" w:rsidRPr="002A6571" w:rsidRDefault="00AB303B" w:rsidP="0014345F">
      <w:pPr>
        <w:pStyle w:val="ECCTabletext"/>
        <w:spacing w:after="0"/>
      </w:pPr>
      <w:r w:rsidRPr="002A6571">
        <w:rPr>
          <w:rFonts w:cs="Arial"/>
        </w:rPr>
        <w:t>Note: the ACLR (or ILR) mentioned in this section refers to the ACLR (or ILR) of the interfering test signal.</w:t>
      </w:r>
    </w:p>
    <w:p w14:paraId="15DE1F69" w14:textId="77777777" w:rsidR="00E51969" w:rsidRPr="002A6571" w:rsidRDefault="00E51969" w:rsidP="0014345F">
      <w:pPr>
        <w:pStyle w:val="Style2"/>
        <w:rPr>
          <w:color w:val="auto"/>
        </w:rPr>
      </w:pPr>
      <w:r w:rsidRPr="002A6571">
        <w:rPr>
          <w:color w:val="auto"/>
        </w:rPr>
        <w:t>General comments</w:t>
      </w:r>
    </w:p>
    <w:p w14:paraId="0567CB47" w14:textId="77777777" w:rsidR="00E51969" w:rsidRPr="002A6571" w:rsidRDefault="00E51969" w:rsidP="00E51969">
      <w:pPr>
        <w:rPr>
          <w:szCs w:val="20"/>
        </w:rPr>
      </w:pPr>
    </w:p>
    <w:p w14:paraId="79EE04E2" w14:textId="77777777" w:rsidR="00E51969" w:rsidRPr="002A6571" w:rsidRDefault="00E51969" w:rsidP="00E51969">
      <w:pPr>
        <w:pStyle w:val="ECCTabletext"/>
        <w:spacing w:after="0"/>
        <w:rPr>
          <w:rFonts w:cs="Arial"/>
          <w:szCs w:val="20"/>
        </w:rPr>
      </w:pPr>
      <w:r w:rsidRPr="002A6571">
        <w:rPr>
          <w:rFonts w:cs="Arial"/>
          <w:szCs w:val="20"/>
        </w:rPr>
        <w:t xml:space="preserve">FOS and ILR defined in ECC Report 310 has not been </w:t>
      </w:r>
      <w:proofErr w:type="gramStart"/>
      <w:r w:rsidRPr="002A6571">
        <w:rPr>
          <w:rFonts w:cs="Arial"/>
          <w:szCs w:val="20"/>
        </w:rPr>
        <w:t>taken into account</w:t>
      </w:r>
      <w:proofErr w:type="gramEnd"/>
      <w:r w:rsidRPr="002A6571">
        <w:rPr>
          <w:rFonts w:cs="Arial"/>
          <w:szCs w:val="20"/>
        </w:rPr>
        <w:t xml:space="preserve"> in </w:t>
      </w:r>
      <w:r w:rsidRPr="002A6571">
        <w:rPr>
          <w:rFonts w:eastAsia="Times New Roman" w:cs="Arial"/>
          <w:szCs w:val="20"/>
        </w:rPr>
        <w:t>ETSI EN 303 340</w:t>
      </w:r>
      <w:r w:rsidRPr="002A6571">
        <w:rPr>
          <w:rFonts w:cs="Arial"/>
          <w:szCs w:val="20"/>
        </w:rPr>
        <w:t xml:space="preserve"> yet. Instead, ACS (</w:t>
      </w:r>
      <w:r w:rsidRPr="002A6571">
        <w:rPr>
          <w:rFonts w:eastAsia="Times New Roman" w:cs="Arial"/>
          <w:szCs w:val="20"/>
        </w:rPr>
        <w:t>adjacent channel selectivity)</w:t>
      </w:r>
      <w:r w:rsidRPr="002A6571">
        <w:rPr>
          <w:rFonts w:cs="Arial"/>
          <w:szCs w:val="20"/>
        </w:rPr>
        <w:t xml:space="preserve"> and ACLR (adjacent channel leakage ratio) are used independently from the frequency offset between the useful and interfering signals in </w:t>
      </w:r>
      <w:r w:rsidRPr="002A6571">
        <w:rPr>
          <w:rFonts w:eastAsia="Times New Roman" w:cs="Arial"/>
          <w:szCs w:val="20"/>
        </w:rPr>
        <w:t>ETSI EN 303 340</w:t>
      </w:r>
      <w:r w:rsidRPr="002A6571">
        <w:rPr>
          <w:rFonts w:cs="Arial"/>
          <w:szCs w:val="20"/>
        </w:rPr>
        <w:t>.</w:t>
      </w:r>
    </w:p>
    <w:p w14:paraId="3B3E44BE" w14:textId="77777777" w:rsidR="00E51969" w:rsidRPr="002A6571" w:rsidRDefault="00E51969" w:rsidP="00E51969">
      <w:pPr>
        <w:pStyle w:val="ECCTabletext"/>
        <w:spacing w:after="0"/>
        <w:rPr>
          <w:rFonts w:cs="Arial"/>
          <w:szCs w:val="20"/>
        </w:rPr>
      </w:pPr>
    </w:p>
    <w:p w14:paraId="5EE00390" w14:textId="155B8B19" w:rsidR="00E51969" w:rsidRPr="002A6571" w:rsidRDefault="00E51969" w:rsidP="00E51969">
      <w:pPr>
        <w:pStyle w:val="ECCTabletext"/>
        <w:spacing w:after="0"/>
        <w:rPr>
          <w:rFonts w:cs="Arial"/>
          <w:szCs w:val="20"/>
        </w:rPr>
      </w:pPr>
      <w:r w:rsidRPr="003E0A85">
        <w:rPr>
          <w:rFonts w:cs="Arial"/>
          <w:szCs w:val="20"/>
        </w:rPr>
        <w:t xml:space="preserve">Moreover, the term ACS used in </w:t>
      </w:r>
      <w:r w:rsidRPr="003E0A85">
        <w:rPr>
          <w:rFonts w:eastAsia="Times New Roman" w:cs="Arial"/>
          <w:szCs w:val="20"/>
        </w:rPr>
        <w:t>this harmonised standard</w:t>
      </w:r>
      <w:r w:rsidRPr="003E0A85">
        <w:rPr>
          <w:rFonts w:cs="Arial"/>
          <w:szCs w:val="20"/>
        </w:rPr>
        <w:t xml:space="preserve"> </w:t>
      </w:r>
      <w:r w:rsidRPr="003E0A85">
        <w:rPr>
          <w:rFonts w:eastAsia="Times New Roman" w:cs="Arial"/>
          <w:szCs w:val="20"/>
        </w:rPr>
        <w:t xml:space="preserve">does not have the same meaning as the term ACS defined in </w:t>
      </w:r>
      <w:hyperlink r:id="rId14" w:history="1">
        <w:r w:rsidRPr="008E1D6B">
          <w:rPr>
            <w:rStyle w:val="Lienhypertexte"/>
            <w:rFonts w:cs="Arial"/>
            <w:szCs w:val="20"/>
          </w:rPr>
          <w:t>ECC Report 310</w:t>
        </w:r>
      </w:hyperlink>
      <w:r w:rsidRPr="003E0A85">
        <w:rPr>
          <w:rFonts w:cs="Arial"/>
          <w:szCs w:val="20"/>
        </w:rPr>
        <w:t xml:space="preserve"> and in </w:t>
      </w:r>
      <w:r w:rsidRPr="003E0A85">
        <w:rPr>
          <w:rFonts w:eastAsia="Times New Roman" w:cs="Arial"/>
          <w:szCs w:val="20"/>
        </w:rPr>
        <w:t xml:space="preserve">compatibility studies carried out within CEPT. The term ACS used </w:t>
      </w:r>
      <w:r w:rsidRPr="003E0A85">
        <w:rPr>
          <w:rFonts w:cs="Arial"/>
          <w:szCs w:val="20"/>
        </w:rPr>
        <w:t xml:space="preserve">in </w:t>
      </w:r>
      <w:r w:rsidRPr="003E0A85">
        <w:rPr>
          <w:rFonts w:eastAsia="Times New Roman" w:cs="Arial"/>
          <w:szCs w:val="20"/>
        </w:rPr>
        <w:t>ETSI</w:t>
      </w:r>
      <w:r w:rsidRPr="002A6571">
        <w:rPr>
          <w:rFonts w:eastAsia="Times New Roman" w:cs="Arial"/>
          <w:szCs w:val="20"/>
        </w:rPr>
        <w:t xml:space="preserve"> EN 303 340 is equivalent to the measured I/C ratio of the receiver under test.</w:t>
      </w:r>
    </w:p>
    <w:p w14:paraId="52F5A3A6" w14:textId="77777777" w:rsidR="00E51969" w:rsidRPr="002A6571" w:rsidRDefault="00E51969" w:rsidP="00E51969">
      <w:pPr>
        <w:pStyle w:val="ECCTabletext"/>
        <w:spacing w:after="0"/>
        <w:rPr>
          <w:rFonts w:cs="Arial"/>
          <w:szCs w:val="20"/>
        </w:rPr>
      </w:pPr>
    </w:p>
    <w:p w14:paraId="3493E635" w14:textId="77777777" w:rsidR="00E51969" w:rsidRPr="002A6571" w:rsidRDefault="00E51969" w:rsidP="0014345F">
      <w:pPr>
        <w:jc w:val="both"/>
        <w:rPr>
          <w:rFonts w:cs="Arial"/>
          <w:szCs w:val="20"/>
        </w:rPr>
      </w:pPr>
      <w:r w:rsidRPr="002A6571">
        <w:rPr>
          <w:rFonts w:cs="Arial"/>
          <w:szCs w:val="20"/>
        </w:rPr>
        <w:t>The receivers ACS and blocking level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are defined in the presence of an interfering signal with a minimum ACLR value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with the assumption ACS =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which is normative (see ETSI EN 303 340, Annex F). </w:t>
      </w:r>
      <w:bookmarkStart w:id="28" w:name="_Hlk70517684"/>
      <w:r w:rsidRPr="002A6571">
        <w:rPr>
          <w:rFonts w:cs="Arial"/>
          <w:szCs w:val="20"/>
        </w:rPr>
        <w:t>This assumption implies that</w:t>
      </w:r>
      <w:r w:rsidRPr="002A6571">
        <w:t xml:space="preserve"> the OOBE of the interfering signal received by the receiver under test is not negligible and consequently will impact the </w:t>
      </w:r>
      <w:r w:rsidRPr="002A6571">
        <w:rPr>
          <w:rFonts w:cs="Arial"/>
          <w:szCs w:val="20"/>
        </w:rPr>
        <w:t xml:space="preserve">compliance </w:t>
      </w:r>
      <w:r w:rsidRPr="002A6571">
        <w:t>measurement results</w:t>
      </w:r>
      <w:r w:rsidRPr="002A6571">
        <w:rPr>
          <w:rFonts w:cs="Arial"/>
          <w:szCs w:val="20"/>
        </w:rPr>
        <w:t>.</w:t>
      </w:r>
      <w:bookmarkEnd w:id="28"/>
      <w:r w:rsidRPr="002A6571">
        <w:rPr>
          <w:rFonts w:cs="Arial"/>
          <w:szCs w:val="20"/>
        </w:rPr>
        <w:t xml:space="preserve"> However, note that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means that the value of ACLR used in the measurement can be higher than the value of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This is explicit in ETSI EN 303 340, informative Annex D/D3, where it is proposed to improve the interfering signal ACLR to minimise its impact on measurement results.</w:t>
      </w:r>
    </w:p>
    <w:p w14:paraId="28F33CFF" w14:textId="77777777" w:rsidR="00E51969" w:rsidRPr="002A6571" w:rsidRDefault="00E51969" w:rsidP="00E51969">
      <w:pPr>
        <w:pStyle w:val="ECCTabletext"/>
        <w:spacing w:after="0"/>
        <w:rPr>
          <w:rFonts w:cs="Arial"/>
          <w:szCs w:val="20"/>
        </w:rPr>
      </w:pPr>
    </w:p>
    <w:p w14:paraId="1677CFE4" w14:textId="77777777" w:rsidR="00E51969" w:rsidRPr="002A6571" w:rsidRDefault="00E51969" w:rsidP="00E51969">
      <w:pPr>
        <w:pStyle w:val="ECCTabletext"/>
        <w:spacing w:after="0"/>
        <w:rPr>
          <w:rFonts w:cs="Arial"/>
          <w:szCs w:val="20"/>
        </w:rPr>
      </w:pPr>
      <w:r w:rsidRPr="002A6571">
        <w:rPr>
          <w:rFonts w:cs="Arial"/>
          <w:szCs w:val="20"/>
        </w:rPr>
        <w:t xml:space="preserve">The above findings are summarised in Table </w:t>
      </w:r>
      <w:r w:rsidR="00D36574" w:rsidRPr="002A6571">
        <w:rPr>
          <w:rFonts w:cs="Arial"/>
          <w:szCs w:val="20"/>
        </w:rPr>
        <w:t>A.2.</w:t>
      </w:r>
      <w:r w:rsidRPr="002A6571">
        <w:rPr>
          <w:rFonts w:cs="Arial"/>
          <w:szCs w:val="20"/>
        </w:rPr>
        <w:t>1.</w:t>
      </w:r>
    </w:p>
    <w:p w14:paraId="0D6F1BB9" w14:textId="77777777" w:rsidR="00E51969" w:rsidRPr="002A6571" w:rsidRDefault="00E51969" w:rsidP="00E51969">
      <w:pPr>
        <w:pStyle w:val="ECCTabletext"/>
        <w:spacing w:after="0"/>
        <w:rPr>
          <w:rFonts w:cs="Arial"/>
          <w:szCs w:val="20"/>
        </w:rPr>
      </w:pPr>
    </w:p>
    <w:p w14:paraId="7A873D07" w14:textId="77777777" w:rsidR="00E51969" w:rsidRPr="002A6571" w:rsidRDefault="00E51969" w:rsidP="00ED7BB0">
      <w:pPr>
        <w:pStyle w:val="ECCTablenote"/>
      </w:pPr>
    </w:p>
    <w:tbl>
      <w:tblPr>
        <w:tblStyle w:val="Grilledutableau"/>
        <w:tblW w:w="0" w:type="auto"/>
        <w:jc w:val="center"/>
        <w:tblLook w:val="04A0" w:firstRow="1" w:lastRow="0" w:firstColumn="1" w:lastColumn="0" w:noHBand="0" w:noVBand="1"/>
      </w:tblPr>
      <w:tblGrid>
        <w:gridCol w:w="1185"/>
        <w:gridCol w:w="1127"/>
        <w:gridCol w:w="1369"/>
        <w:gridCol w:w="1417"/>
        <w:gridCol w:w="1367"/>
        <w:gridCol w:w="1618"/>
        <w:gridCol w:w="1546"/>
      </w:tblGrid>
      <w:tr w:rsidR="00E51969" w:rsidRPr="002A6571" w14:paraId="14970E50" w14:textId="77777777" w:rsidTr="00E51969">
        <w:trPr>
          <w:jc w:val="center"/>
        </w:trPr>
        <w:tc>
          <w:tcPr>
            <w:tcW w:w="9629" w:type="dxa"/>
            <w:gridSpan w:val="7"/>
            <w:shd w:val="clear" w:color="auto" w:fill="D9D9D9" w:themeFill="background1" w:themeFillShade="D9"/>
          </w:tcPr>
          <w:p w14:paraId="4B149D87" w14:textId="77777777" w:rsidR="00E51969" w:rsidRPr="002A6571" w:rsidRDefault="00E51969" w:rsidP="00E51969">
            <w:pPr>
              <w:spacing w:before="120" w:after="120"/>
              <w:jc w:val="center"/>
              <w:rPr>
                <w:rFonts w:cs="Arial"/>
                <w:b/>
                <w:bCs/>
                <w:sz w:val="18"/>
                <w:szCs w:val="18"/>
              </w:rPr>
            </w:pPr>
            <w:r w:rsidRPr="002A6571">
              <w:rPr>
                <w:rFonts w:cs="Arial"/>
                <w:b/>
                <w:bCs/>
                <w:sz w:val="18"/>
                <w:szCs w:val="18"/>
              </w:rPr>
              <w:t>ETSI EN 303 340 V1.2.1: Digital Terrestrial TV Broadcast Receivers; Harmonised Standard for access to radio spectrum</w:t>
            </w:r>
          </w:p>
          <w:p w14:paraId="313D37EB" w14:textId="1351DF06" w:rsidR="00660DB3" w:rsidRPr="002A6571" w:rsidRDefault="00660DB3" w:rsidP="00E51969">
            <w:pPr>
              <w:spacing w:before="120" w:after="120"/>
              <w:jc w:val="center"/>
              <w:rPr>
                <w:rFonts w:cs="Arial"/>
                <w:sz w:val="18"/>
                <w:szCs w:val="18"/>
              </w:rPr>
            </w:pPr>
            <w:r w:rsidRPr="002A6571">
              <w:rPr>
                <w:rFonts w:cs="Arial"/>
              </w:rPr>
              <w:t>Note: the ACLR mentioned in this table refers to the ACLR of the interfering test signal</w:t>
            </w:r>
          </w:p>
        </w:tc>
      </w:tr>
      <w:tr w:rsidR="00E51969" w:rsidRPr="002A6571" w14:paraId="5EA0D480" w14:textId="77777777" w:rsidTr="00E51969">
        <w:trPr>
          <w:jc w:val="center"/>
        </w:trPr>
        <w:tc>
          <w:tcPr>
            <w:tcW w:w="1185" w:type="dxa"/>
            <w:shd w:val="clear" w:color="auto" w:fill="D9D9D9" w:themeFill="background1" w:themeFillShade="D9"/>
            <w:vAlign w:val="center"/>
          </w:tcPr>
          <w:p w14:paraId="020CC1AC" w14:textId="77777777" w:rsidR="00E51969" w:rsidRPr="002A6571" w:rsidRDefault="00E51969" w:rsidP="00E51969">
            <w:pPr>
              <w:jc w:val="center"/>
              <w:rPr>
                <w:rFonts w:cs="Arial"/>
                <w:b/>
                <w:bCs/>
                <w:sz w:val="18"/>
                <w:szCs w:val="18"/>
              </w:rPr>
            </w:pPr>
            <w:r w:rsidRPr="002A6571">
              <w:rPr>
                <w:rFonts w:cs="Arial"/>
                <w:b/>
                <w:bCs/>
                <w:sz w:val="18"/>
                <w:szCs w:val="18"/>
              </w:rPr>
              <w:t>Victim receiver</w:t>
            </w:r>
          </w:p>
        </w:tc>
        <w:tc>
          <w:tcPr>
            <w:tcW w:w="1127" w:type="dxa"/>
            <w:shd w:val="clear" w:color="auto" w:fill="D9D9D9" w:themeFill="background1" w:themeFillShade="D9"/>
            <w:vAlign w:val="center"/>
          </w:tcPr>
          <w:p w14:paraId="3E6E9636" w14:textId="77777777" w:rsidR="00E51969" w:rsidRPr="002A6571" w:rsidRDefault="00E51969" w:rsidP="00E51969">
            <w:pPr>
              <w:jc w:val="center"/>
              <w:rPr>
                <w:rFonts w:cs="Arial"/>
                <w:b/>
                <w:bCs/>
                <w:sz w:val="18"/>
                <w:szCs w:val="18"/>
              </w:rPr>
            </w:pPr>
            <w:r w:rsidRPr="002A6571">
              <w:rPr>
                <w:rFonts w:cs="Arial"/>
                <w:b/>
                <w:bCs/>
                <w:sz w:val="18"/>
                <w:szCs w:val="18"/>
              </w:rPr>
              <w:t>Frequency offset</w:t>
            </w:r>
          </w:p>
        </w:tc>
        <w:tc>
          <w:tcPr>
            <w:tcW w:w="1369" w:type="dxa"/>
            <w:shd w:val="clear" w:color="auto" w:fill="D9D9D9" w:themeFill="background1" w:themeFillShade="D9"/>
            <w:vAlign w:val="center"/>
          </w:tcPr>
          <w:p w14:paraId="33856E56" w14:textId="77777777" w:rsidR="00E51969" w:rsidRPr="002A6571" w:rsidRDefault="00E51969" w:rsidP="00E51969">
            <w:pPr>
              <w:jc w:val="center"/>
              <w:rPr>
                <w:rFonts w:cs="Arial"/>
                <w:b/>
                <w:bCs/>
                <w:sz w:val="18"/>
                <w:szCs w:val="18"/>
              </w:rPr>
            </w:pPr>
            <w:r w:rsidRPr="002A6571">
              <w:rPr>
                <w:rFonts w:cs="Arial"/>
                <w:b/>
                <w:bCs/>
                <w:sz w:val="18"/>
                <w:szCs w:val="18"/>
              </w:rPr>
              <w:t>Requirement</w:t>
            </w:r>
          </w:p>
        </w:tc>
        <w:tc>
          <w:tcPr>
            <w:tcW w:w="1417" w:type="dxa"/>
            <w:shd w:val="clear" w:color="auto" w:fill="D9D9D9" w:themeFill="background1" w:themeFillShade="D9"/>
            <w:vAlign w:val="center"/>
          </w:tcPr>
          <w:p w14:paraId="20E6A61F" w14:textId="77777777" w:rsidR="00E51969" w:rsidRPr="002A6571" w:rsidRDefault="00E51969" w:rsidP="00E51969">
            <w:pPr>
              <w:jc w:val="center"/>
              <w:rPr>
                <w:rFonts w:cs="Arial"/>
                <w:b/>
                <w:bCs/>
                <w:sz w:val="18"/>
                <w:szCs w:val="18"/>
              </w:rPr>
            </w:pPr>
            <w:r w:rsidRPr="002A6571">
              <w:rPr>
                <w:rFonts w:cs="Arial"/>
                <w:b/>
                <w:bCs/>
                <w:sz w:val="18"/>
                <w:szCs w:val="18"/>
              </w:rPr>
              <w:t>Type of</w:t>
            </w:r>
          </w:p>
          <w:p w14:paraId="4B7FB4AC" w14:textId="77777777" w:rsidR="00E51969" w:rsidRPr="002A6571" w:rsidRDefault="00E51969" w:rsidP="00E51969">
            <w:pPr>
              <w:jc w:val="center"/>
              <w:rPr>
                <w:rFonts w:cs="Arial"/>
                <w:b/>
                <w:bCs/>
                <w:sz w:val="18"/>
                <w:szCs w:val="18"/>
              </w:rPr>
            </w:pPr>
            <w:r w:rsidRPr="002A6571">
              <w:rPr>
                <w:rFonts w:cs="Arial"/>
                <w:b/>
                <w:bCs/>
                <w:sz w:val="18"/>
                <w:szCs w:val="18"/>
              </w:rPr>
              <w:t>interfering signal</w:t>
            </w:r>
          </w:p>
        </w:tc>
        <w:tc>
          <w:tcPr>
            <w:tcW w:w="1367" w:type="dxa"/>
            <w:shd w:val="clear" w:color="auto" w:fill="D9D9D9" w:themeFill="background1" w:themeFillShade="D9"/>
            <w:vAlign w:val="center"/>
          </w:tcPr>
          <w:p w14:paraId="7D431A46" w14:textId="77777777" w:rsidR="00E51969" w:rsidRPr="002A6571" w:rsidRDefault="00E51969" w:rsidP="00E51969">
            <w:pPr>
              <w:jc w:val="center"/>
              <w:rPr>
                <w:rFonts w:cs="Arial"/>
                <w:b/>
                <w:bCs/>
                <w:sz w:val="18"/>
                <w:szCs w:val="18"/>
              </w:rPr>
            </w:pPr>
            <w:r w:rsidRPr="002A6571">
              <w:rPr>
                <w:rFonts w:cs="Arial"/>
                <w:b/>
                <w:bCs/>
                <w:sz w:val="18"/>
                <w:szCs w:val="18"/>
              </w:rPr>
              <w:t>ACLR requirement for the interfering signal</w:t>
            </w:r>
          </w:p>
        </w:tc>
        <w:tc>
          <w:tcPr>
            <w:tcW w:w="1618" w:type="dxa"/>
            <w:shd w:val="clear" w:color="auto" w:fill="D9D9D9" w:themeFill="background1" w:themeFillShade="D9"/>
            <w:vAlign w:val="center"/>
          </w:tcPr>
          <w:p w14:paraId="1253EFEF" w14:textId="77777777" w:rsidR="00E51969" w:rsidRPr="002A6571" w:rsidRDefault="00E51969" w:rsidP="00E51969">
            <w:pPr>
              <w:jc w:val="center"/>
              <w:rPr>
                <w:rFonts w:cs="Arial"/>
                <w:b/>
                <w:bCs/>
                <w:sz w:val="18"/>
                <w:szCs w:val="18"/>
              </w:rPr>
            </w:pPr>
            <w:r w:rsidRPr="002A6571">
              <w:rPr>
                <w:rFonts w:cs="Arial"/>
                <w:b/>
                <w:bCs/>
                <w:sz w:val="18"/>
                <w:szCs w:val="18"/>
              </w:rPr>
              <w:t xml:space="preserve">Assumption used to define blocking </w:t>
            </w:r>
            <w:proofErr w:type="gramStart"/>
            <w:r w:rsidRPr="002A6571">
              <w:rPr>
                <w:rFonts w:cs="Arial"/>
                <w:b/>
                <w:bCs/>
                <w:sz w:val="18"/>
                <w:szCs w:val="18"/>
              </w:rPr>
              <w:t>requirements</w:t>
            </w:r>
            <w:r w:rsidRPr="002A6571">
              <w:rPr>
                <w:rFonts w:cs="Arial"/>
                <w:b/>
                <w:bCs/>
                <w:sz w:val="18"/>
                <w:szCs w:val="18"/>
                <w:vertAlign w:val="superscript"/>
              </w:rPr>
              <w:t>(</w:t>
            </w:r>
            <w:proofErr w:type="gramEnd"/>
            <w:r w:rsidRPr="002A6571">
              <w:rPr>
                <w:rFonts w:cs="Arial"/>
                <w:b/>
                <w:bCs/>
                <w:sz w:val="18"/>
                <w:szCs w:val="18"/>
                <w:vertAlign w:val="superscript"/>
              </w:rPr>
              <w:t>1)</w:t>
            </w:r>
          </w:p>
        </w:tc>
        <w:tc>
          <w:tcPr>
            <w:tcW w:w="1546" w:type="dxa"/>
            <w:shd w:val="clear" w:color="auto" w:fill="D9D9D9" w:themeFill="background1" w:themeFillShade="D9"/>
            <w:vAlign w:val="center"/>
          </w:tcPr>
          <w:p w14:paraId="39286B15" w14:textId="77777777" w:rsidR="00E51969" w:rsidRPr="002A6571" w:rsidRDefault="00E51969" w:rsidP="00E51969">
            <w:pPr>
              <w:jc w:val="center"/>
              <w:rPr>
                <w:rFonts w:cs="Arial"/>
                <w:b/>
                <w:bCs/>
                <w:sz w:val="18"/>
                <w:szCs w:val="18"/>
              </w:rPr>
            </w:pPr>
            <w:r w:rsidRPr="002A6571">
              <w:rPr>
                <w:rFonts w:cs="Arial"/>
                <w:b/>
                <w:bCs/>
                <w:sz w:val="18"/>
                <w:szCs w:val="18"/>
              </w:rPr>
              <w:t xml:space="preserve">ACLR proposed for conformance </w:t>
            </w:r>
            <w:proofErr w:type="gramStart"/>
            <w:r w:rsidRPr="002A6571">
              <w:rPr>
                <w:rFonts w:cs="Arial"/>
                <w:b/>
                <w:bCs/>
                <w:sz w:val="18"/>
                <w:szCs w:val="18"/>
              </w:rPr>
              <w:t>testing</w:t>
            </w:r>
            <w:r w:rsidRPr="002A6571">
              <w:rPr>
                <w:rFonts w:cs="Arial"/>
                <w:b/>
                <w:bCs/>
                <w:sz w:val="18"/>
                <w:szCs w:val="18"/>
                <w:vertAlign w:val="superscript"/>
              </w:rPr>
              <w:t>(</w:t>
            </w:r>
            <w:proofErr w:type="gramEnd"/>
            <w:r w:rsidRPr="002A6571">
              <w:rPr>
                <w:rFonts w:cs="Arial"/>
                <w:b/>
                <w:bCs/>
                <w:sz w:val="18"/>
                <w:szCs w:val="18"/>
                <w:vertAlign w:val="superscript"/>
              </w:rPr>
              <w:t>2)</w:t>
            </w:r>
          </w:p>
        </w:tc>
      </w:tr>
      <w:tr w:rsidR="00E51969" w:rsidRPr="002A6571" w14:paraId="478E35EF" w14:textId="77777777" w:rsidTr="00E51969">
        <w:trPr>
          <w:jc w:val="center"/>
        </w:trPr>
        <w:tc>
          <w:tcPr>
            <w:tcW w:w="1185" w:type="dxa"/>
            <w:vAlign w:val="center"/>
          </w:tcPr>
          <w:p w14:paraId="5B052477" w14:textId="77777777" w:rsidR="00E51969" w:rsidRPr="002A6571" w:rsidRDefault="00E51969" w:rsidP="00E51969">
            <w:pPr>
              <w:rPr>
                <w:rFonts w:cs="Arial"/>
                <w:sz w:val="18"/>
                <w:szCs w:val="18"/>
              </w:rPr>
            </w:pPr>
            <w:r w:rsidRPr="002A6571">
              <w:rPr>
                <w:rFonts w:cs="Arial"/>
                <w:sz w:val="18"/>
                <w:szCs w:val="18"/>
              </w:rPr>
              <w:t>DVB-T/T (8 MHz)</w:t>
            </w:r>
          </w:p>
        </w:tc>
        <w:tc>
          <w:tcPr>
            <w:tcW w:w="1127" w:type="dxa"/>
            <w:vAlign w:val="center"/>
          </w:tcPr>
          <w:p w14:paraId="6F54CDA2" w14:textId="77777777" w:rsidR="00E51969" w:rsidRPr="002A6571" w:rsidRDefault="00E51969" w:rsidP="00E51969">
            <w:pPr>
              <w:rPr>
                <w:rFonts w:cs="Arial"/>
                <w:sz w:val="18"/>
                <w:szCs w:val="18"/>
              </w:rPr>
            </w:pPr>
            <w:r w:rsidRPr="002A6571">
              <w:rPr>
                <w:rFonts w:cs="Arial"/>
                <w:sz w:val="18"/>
                <w:szCs w:val="18"/>
              </w:rPr>
              <w:t>8 MHz</w:t>
            </w:r>
          </w:p>
        </w:tc>
        <w:tc>
          <w:tcPr>
            <w:tcW w:w="1369" w:type="dxa"/>
            <w:vAlign w:val="center"/>
          </w:tcPr>
          <w:p w14:paraId="2361A8FA"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749C52AA"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DVB-T (8 MHz)</w:t>
            </w:r>
          </w:p>
        </w:tc>
        <w:tc>
          <w:tcPr>
            <w:tcW w:w="1367" w:type="dxa"/>
            <w:vAlign w:val="center"/>
          </w:tcPr>
          <w:p w14:paraId="2C1C276A" w14:textId="77777777" w:rsidR="00E51969" w:rsidRPr="002A6571" w:rsidRDefault="00E51969" w:rsidP="00E51969">
            <w:pPr>
              <w:rPr>
                <w:rFonts w:cs="Arial"/>
                <w:sz w:val="18"/>
                <w:szCs w:val="18"/>
              </w:rPr>
            </w:pPr>
            <w:r w:rsidRPr="002A6571">
              <w:rPr>
                <w:rFonts w:cs="Arial"/>
                <w:sz w:val="18"/>
                <w:szCs w:val="18"/>
              </w:rPr>
              <w:t>43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4F20D776"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39F6AE6C"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120DF431" w14:textId="77777777" w:rsidTr="00E51969">
        <w:trPr>
          <w:jc w:val="center"/>
        </w:trPr>
        <w:tc>
          <w:tcPr>
            <w:tcW w:w="1185" w:type="dxa"/>
            <w:vAlign w:val="center"/>
          </w:tcPr>
          <w:p w14:paraId="35B7DD5A" w14:textId="77777777" w:rsidR="00E51969" w:rsidRPr="002A6571" w:rsidRDefault="00E51969" w:rsidP="00E51969">
            <w:pPr>
              <w:rPr>
                <w:rFonts w:cs="Arial"/>
                <w:sz w:val="18"/>
                <w:szCs w:val="18"/>
              </w:rPr>
            </w:pPr>
            <w:r w:rsidRPr="002A6571">
              <w:rPr>
                <w:rFonts w:cs="Arial"/>
                <w:sz w:val="18"/>
                <w:szCs w:val="18"/>
              </w:rPr>
              <w:lastRenderedPageBreak/>
              <w:t>DVB-T/T2 (8 MHz)</w:t>
            </w:r>
          </w:p>
        </w:tc>
        <w:tc>
          <w:tcPr>
            <w:tcW w:w="1127" w:type="dxa"/>
            <w:vAlign w:val="center"/>
          </w:tcPr>
          <w:p w14:paraId="69B3A321" w14:textId="77777777" w:rsidR="00E51969" w:rsidRPr="002A6571" w:rsidRDefault="00E51969" w:rsidP="00E51969">
            <w:pPr>
              <w:rPr>
                <w:rFonts w:cs="Arial"/>
                <w:sz w:val="18"/>
                <w:szCs w:val="18"/>
              </w:rPr>
            </w:pPr>
            <w:r w:rsidRPr="002A6571">
              <w:rPr>
                <w:rFonts w:cs="Arial"/>
                <w:sz w:val="18"/>
                <w:szCs w:val="18"/>
              </w:rPr>
              <w:t>8 MHz</w:t>
            </w:r>
          </w:p>
        </w:tc>
        <w:tc>
          <w:tcPr>
            <w:tcW w:w="1369" w:type="dxa"/>
            <w:vAlign w:val="center"/>
          </w:tcPr>
          <w:p w14:paraId="2B86163C"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520FCF31"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DVB-T (8 MHz)</w:t>
            </w:r>
          </w:p>
        </w:tc>
        <w:tc>
          <w:tcPr>
            <w:tcW w:w="1367" w:type="dxa"/>
            <w:vAlign w:val="center"/>
          </w:tcPr>
          <w:p w14:paraId="438C6B02" w14:textId="77777777" w:rsidR="00E51969" w:rsidRPr="002A6571" w:rsidRDefault="00E51969" w:rsidP="00E51969">
            <w:pPr>
              <w:rPr>
                <w:rFonts w:cs="Arial"/>
                <w:sz w:val="18"/>
                <w:szCs w:val="18"/>
              </w:rPr>
            </w:pPr>
            <w:r w:rsidRPr="002A6571">
              <w:rPr>
                <w:rFonts w:cs="Arial"/>
                <w:sz w:val="18"/>
                <w:szCs w:val="18"/>
              </w:rPr>
              <w:t>47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7CF20E41"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6D19CE58"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11F6DB10" w14:textId="77777777" w:rsidTr="00E51969">
        <w:trPr>
          <w:jc w:val="center"/>
        </w:trPr>
        <w:tc>
          <w:tcPr>
            <w:tcW w:w="1185" w:type="dxa"/>
            <w:vAlign w:val="center"/>
          </w:tcPr>
          <w:p w14:paraId="3C5DB6C5" w14:textId="77777777" w:rsidR="00E51969" w:rsidRPr="002A6571" w:rsidRDefault="00E51969" w:rsidP="00E51969">
            <w:pPr>
              <w:rPr>
                <w:rFonts w:cs="Arial"/>
                <w:sz w:val="18"/>
                <w:szCs w:val="18"/>
              </w:rPr>
            </w:pPr>
            <w:r w:rsidRPr="002A6571">
              <w:rPr>
                <w:rFonts w:cs="Arial"/>
                <w:sz w:val="18"/>
                <w:szCs w:val="18"/>
              </w:rPr>
              <w:t>DVB-T (8 MHz)</w:t>
            </w:r>
          </w:p>
        </w:tc>
        <w:tc>
          <w:tcPr>
            <w:tcW w:w="1127" w:type="dxa"/>
            <w:vAlign w:val="center"/>
          </w:tcPr>
          <w:p w14:paraId="72397B88" w14:textId="77777777" w:rsidR="00E51969" w:rsidRPr="002A6571" w:rsidRDefault="00E51969" w:rsidP="00E51969">
            <w:pPr>
              <w:rPr>
                <w:rFonts w:cs="Arial"/>
                <w:sz w:val="18"/>
                <w:szCs w:val="18"/>
              </w:rPr>
            </w:pPr>
            <w:r w:rsidRPr="002A6571">
              <w:rPr>
                <w:rFonts w:cs="Arial"/>
                <w:sz w:val="18"/>
                <w:szCs w:val="18"/>
              </w:rPr>
              <w:t>10 MHz</w:t>
            </w:r>
          </w:p>
        </w:tc>
        <w:tc>
          <w:tcPr>
            <w:tcW w:w="1369" w:type="dxa"/>
            <w:vAlign w:val="center"/>
          </w:tcPr>
          <w:p w14:paraId="2244F3B0"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4A457457"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light load (near idle)</w:t>
            </w:r>
          </w:p>
        </w:tc>
        <w:tc>
          <w:tcPr>
            <w:tcW w:w="1367" w:type="dxa"/>
            <w:vAlign w:val="center"/>
          </w:tcPr>
          <w:p w14:paraId="658CF96E" w14:textId="77777777" w:rsidR="00E51969" w:rsidRPr="002A6571" w:rsidRDefault="00E51969" w:rsidP="00E51969">
            <w:pPr>
              <w:rPr>
                <w:rFonts w:cs="Arial"/>
                <w:sz w:val="18"/>
                <w:szCs w:val="18"/>
              </w:rPr>
            </w:pPr>
            <w:r w:rsidRPr="002A6571">
              <w:rPr>
                <w:rFonts w:cs="Arial"/>
                <w:sz w:val="18"/>
                <w:szCs w:val="18"/>
              </w:rPr>
              <w:t>53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6C49EA44"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6AAD35D3"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3032EB1C" w14:textId="77777777" w:rsidTr="00E51969">
        <w:trPr>
          <w:jc w:val="center"/>
        </w:trPr>
        <w:tc>
          <w:tcPr>
            <w:tcW w:w="1185" w:type="dxa"/>
            <w:vAlign w:val="center"/>
          </w:tcPr>
          <w:p w14:paraId="463EAE82" w14:textId="77777777" w:rsidR="00E51969" w:rsidRPr="002A6571" w:rsidRDefault="00E51969" w:rsidP="00E51969">
            <w:pPr>
              <w:rPr>
                <w:rFonts w:cs="Arial"/>
                <w:sz w:val="18"/>
                <w:szCs w:val="18"/>
              </w:rPr>
            </w:pPr>
            <w:r w:rsidRPr="002A6571">
              <w:rPr>
                <w:rFonts w:cs="Arial"/>
                <w:sz w:val="18"/>
                <w:szCs w:val="18"/>
              </w:rPr>
              <w:t>DVB-T (8 MHz)</w:t>
            </w:r>
          </w:p>
        </w:tc>
        <w:tc>
          <w:tcPr>
            <w:tcW w:w="1127" w:type="dxa"/>
            <w:vAlign w:val="center"/>
          </w:tcPr>
          <w:p w14:paraId="6DB985D1" w14:textId="77777777" w:rsidR="00E51969" w:rsidRPr="002A6571" w:rsidRDefault="00E51969" w:rsidP="00E51969">
            <w:pPr>
              <w:rPr>
                <w:rFonts w:cs="Arial"/>
                <w:sz w:val="18"/>
                <w:szCs w:val="18"/>
              </w:rPr>
            </w:pPr>
            <w:r w:rsidRPr="002A6571">
              <w:rPr>
                <w:rFonts w:cs="Arial"/>
                <w:sz w:val="18"/>
                <w:szCs w:val="18"/>
              </w:rPr>
              <w:t>73 MHz</w:t>
            </w:r>
          </w:p>
        </w:tc>
        <w:tc>
          <w:tcPr>
            <w:tcW w:w="1369" w:type="dxa"/>
            <w:vAlign w:val="center"/>
          </w:tcPr>
          <w:p w14:paraId="014FA5E8"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679C55DF"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light load (near idle)</w:t>
            </w:r>
          </w:p>
        </w:tc>
        <w:tc>
          <w:tcPr>
            <w:tcW w:w="1367" w:type="dxa"/>
            <w:vAlign w:val="center"/>
          </w:tcPr>
          <w:p w14:paraId="73974CBD" w14:textId="77777777" w:rsidR="00E51969" w:rsidRPr="002A6571" w:rsidRDefault="00E51969" w:rsidP="00E51969">
            <w:pPr>
              <w:rPr>
                <w:rFonts w:cs="Arial"/>
                <w:sz w:val="18"/>
                <w:szCs w:val="18"/>
              </w:rPr>
            </w:pPr>
            <w:r w:rsidRPr="002A6571">
              <w:rPr>
                <w:rFonts w:cs="Arial"/>
                <w:sz w:val="18"/>
                <w:szCs w:val="18"/>
              </w:rPr>
              <w:t>61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0E67D637"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4091B0A8"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08074842" w14:textId="77777777" w:rsidTr="00E51969">
        <w:trPr>
          <w:jc w:val="center"/>
        </w:trPr>
        <w:tc>
          <w:tcPr>
            <w:tcW w:w="1185" w:type="dxa"/>
            <w:vAlign w:val="center"/>
          </w:tcPr>
          <w:p w14:paraId="2C724EFD" w14:textId="77777777" w:rsidR="00E51969" w:rsidRPr="002A6571" w:rsidRDefault="00E51969" w:rsidP="00E51969">
            <w:pPr>
              <w:rPr>
                <w:rFonts w:cs="Arial"/>
                <w:sz w:val="18"/>
                <w:szCs w:val="18"/>
              </w:rPr>
            </w:pPr>
            <w:r w:rsidRPr="002A6571">
              <w:rPr>
                <w:rFonts w:cs="Arial"/>
                <w:sz w:val="18"/>
                <w:szCs w:val="18"/>
              </w:rPr>
              <w:t>DVB-T2 (8 MHz)</w:t>
            </w:r>
          </w:p>
        </w:tc>
        <w:tc>
          <w:tcPr>
            <w:tcW w:w="1127" w:type="dxa"/>
            <w:vAlign w:val="center"/>
          </w:tcPr>
          <w:p w14:paraId="384D1421" w14:textId="77777777" w:rsidR="00E51969" w:rsidRPr="002A6571" w:rsidRDefault="00E51969" w:rsidP="00E51969">
            <w:pPr>
              <w:rPr>
                <w:rFonts w:cs="Arial"/>
                <w:sz w:val="18"/>
                <w:szCs w:val="18"/>
              </w:rPr>
            </w:pPr>
            <w:r w:rsidRPr="002A6571">
              <w:rPr>
                <w:rFonts w:cs="Arial"/>
                <w:sz w:val="18"/>
                <w:szCs w:val="18"/>
              </w:rPr>
              <w:t>10 MHz</w:t>
            </w:r>
          </w:p>
        </w:tc>
        <w:tc>
          <w:tcPr>
            <w:tcW w:w="1369" w:type="dxa"/>
            <w:vAlign w:val="center"/>
          </w:tcPr>
          <w:p w14:paraId="000A1620"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1DFF7ED4"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light load (near idle)</w:t>
            </w:r>
          </w:p>
        </w:tc>
        <w:tc>
          <w:tcPr>
            <w:tcW w:w="1367" w:type="dxa"/>
            <w:vAlign w:val="center"/>
          </w:tcPr>
          <w:p w14:paraId="6DB13D24" w14:textId="77777777" w:rsidR="00E51969" w:rsidRPr="002A6571" w:rsidRDefault="00E51969" w:rsidP="00E51969">
            <w:pPr>
              <w:rPr>
                <w:rFonts w:cs="Arial"/>
                <w:sz w:val="18"/>
                <w:szCs w:val="18"/>
              </w:rPr>
            </w:pPr>
            <w:r w:rsidRPr="002A6571">
              <w:rPr>
                <w:rFonts w:cs="Arial"/>
                <w:sz w:val="18"/>
                <w:szCs w:val="18"/>
              </w:rPr>
              <w:t>58dB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43838969"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283B5A63"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3414FDFF" w14:textId="77777777" w:rsidTr="00E51969">
        <w:trPr>
          <w:jc w:val="center"/>
        </w:trPr>
        <w:tc>
          <w:tcPr>
            <w:tcW w:w="1185" w:type="dxa"/>
            <w:vAlign w:val="center"/>
          </w:tcPr>
          <w:p w14:paraId="1A6BB99C" w14:textId="77777777" w:rsidR="00E51969" w:rsidRPr="002A6571" w:rsidRDefault="00E51969" w:rsidP="00E51969">
            <w:pPr>
              <w:rPr>
                <w:rFonts w:cs="Arial"/>
                <w:sz w:val="18"/>
                <w:szCs w:val="18"/>
              </w:rPr>
            </w:pPr>
            <w:r w:rsidRPr="002A6571">
              <w:rPr>
                <w:rFonts w:cs="Arial"/>
                <w:sz w:val="18"/>
                <w:szCs w:val="18"/>
              </w:rPr>
              <w:t>DVB-T2 (8 MHz)</w:t>
            </w:r>
          </w:p>
        </w:tc>
        <w:tc>
          <w:tcPr>
            <w:tcW w:w="1127" w:type="dxa"/>
            <w:vAlign w:val="center"/>
          </w:tcPr>
          <w:p w14:paraId="31BC60E7" w14:textId="77777777" w:rsidR="00E51969" w:rsidRPr="002A6571" w:rsidRDefault="00E51969" w:rsidP="00E51969">
            <w:pPr>
              <w:rPr>
                <w:rFonts w:cs="Arial"/>
                <w:sz w:val="18"/>
                <w:szCs w:val="18"/>
              </w:rPr>
            </w:pPr>
            <w:r w:rsidRPr="002A6571">
              <w:rPr>
                <w:rFonts w:cs="Arial"/>
                <w:sz w:val="18"/>
                <w:szCs w:val="18"/>
              </w:rPr>
              <w:t>73 MHz</w:t>
            </w:r>
          </w:p>
        </w:tc>
        <w:tc>
          <w:tcPr>
            <w:tcW w:w="1369" w:type="dxa"/>
            <w:vAlign w:val="center"/>
          </w:tcPr>
          <w:p w14:paraId="22DE3F7B"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/C)</w:t>
            </w:r>
          </w:p>
        </w:tc>
        <w:tc>
          <w:tcPr>
            <w:tcW w:w="1417" w:type="dxa"/>
            <w:vAlign w:val="center"/>
          </w:tcPr>
          <w:p w14:paraId="4336290D"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light load (near idle)</w:t>
            </w:r>
          </w:p>
        </w:tc>
        <w:tc>
          <w:tcPr>
            <w:tcW w:w="1367" w:type="dxa"/>
            <w:vAlign w:val="center"/>
          </w:tcPr>
          <w:p w14:paraId="0FD1A99F" w14:textId="77777777" w:rsidR="00E51969" w:rsidRPr="002A6571" w:rsidRDefault="00E51969" w:rsidP="00E51969">
            <w:pPr>
              <w:rPr>
                <w:rFonts w:cs="Arial"/>
                <w:sz w:val="18"/>
                <w:szCs w:val="18"/>
              </w:rPr>
            </w:pPr>
            <w:r w:rsidRPr="002A6571">
              <w:rPr>
                <w:rFonts w:cs="Arial"/>
                <w:sz w:val="18"/>
                <w:szCs w:val="18"/>
              </w:rPr>
              <w:t>65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796500B1"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32D86E87"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389CE755" w14:textId="77777777" w:rsidTr="00E51969">
        <w:trPr>
          <w:jc w:val="center"/>
        </w:trPr>
        <w:tc>
          <w:tcPr>
            <w:tcW w:w="1185" w:type="dxa"/>
            <w:vAlign w:val="center"/>
          </w:tcPr>
          <w:p w14:paraId="2460E805" w14:textId="77777777" w:rsidR="00E51969" w:rsidRPr="002A6571" w:rsidRDefault="00E51969" w:rsidP="00E51969">
            <w:pPr>
              <w:rPr>
                <w:rFonts w:cs="Arial"/>
                <w:sz w:val="18"/>
                <w:szCs w:val="18"/>
              </w:rPr>
            </w:pPr>
            <w:r w:rsidRPr="002A6571">
              <w:rPr>
                <w:rFonts w:cs="Arial"/>
                <w:sz w:val="18"/>
                <w:szCs w:val="18"/>
              </w:rPr>
              <w:t>DVB-T (8 MHz)</w:t>
            </w:r>
          </w:p>
        </w:tc>
        <w:tc>
          <w:tcPr>
            <w:tcW w:w="1127" w:type="dxa"/>
            <w:vAlign w:val="center"/>
          </w:tcPr>
          <w:p w14:paraId="34B1CD20" w14:textId="77777777" w:rsidR="00E51969" w:rsidRPr="002A6571" w:rsidRDefault="00E51969" w:rsidP="00E51969">
            <w:pPr>
              <w:rPr>
                <w:rFonts w:cs="Arial"/>
                <w:sz w:val="18"/>
                <w:szCs w:val="18"/>
              </w:rPr>
            </w:pPr>
            <w:r w:rsidRPr="002A6571">
              <w:rPr>
                <w:rFonts w:cs="Arial"/>
                <w:sz w:val="18"/>
                <w:szCs w:val="18"/>
              </w:rPr>
              <w:t>73 MHz</w:t>
            </w:r>
          </w:p>
        </w:tc>
        <w:tc>
          <w:tcPr>
            <w:tcW w:w="1369" w:type="dxa"/>
            <w:vAlign w:val="center"/>
          </w:tcPr>
          <w:p w14:paraId="24171F24" w14:textId="77777777" w:rsidR="00E51969" w:rsidRPr="002A6571" w:rsidRDefault="00E51969" w:rsidP="00E51969">
            <w:pPr>
              <w:rPr>
                <w:rFonts w:cs="Arial"/>
                <w:sz w:val="18"/>
                <w:szCs w:val="18"/>
              </w:rPr>
            </w:pPr>
            <w:r w:rsidRPr="002A6571">
              <w:rPr>
                <w:rFonts w:cs="Arial"/>
                <w:sz w:val="18"/>
                <w:szCs w:val="18"/>
              </w:rPr>
              <w:t>Receiver blocking level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w:t>
            </w:r>
          </w:p>
        </w:tc>
        <w:tc>
          <w:tcPr>
            <w:tcW w:w="1417" w:type="dxa"/>
            <w:vAlign w:val="center"/>
          </w:tcPr>
          <w:p w14:paraId="26126BBE"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fully loaded</w:t>
            </w:r>
          </w:p>
        </w:tc>
        <w:tc>
          <w:tcPr>
            <w:tcW w:w="1367" w:type="dxa"/>
            <w:vAlign w:val="center"/>
          </w:tcPr>
          <w:p w14:paraId="2BBC0C53" w14:textId="77777777" w:rsidR="00E51969" w:rsidRPr="002A6571" w:rsidRDefault="00E51969" w:rsidP="00E51969">
            <w:pPr>
              <w:rPr>
                <w:rFonts w:cs="Arial"/>
                <w:sz w:val="18"/>
                <w:szCs w:val="18"/>
              </w:rPr>
            </w:pPr>
            <w:r w:rsidRPr="002A6571">
              <w:rPr>
                <w:rFonts w:cs="Arial"/>
                <w:sz w:val="18"/>
                <w:szCs w:val="18"/>
              </w:rPr>
              <w:t>64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68319DBF"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527DA12C"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38FCE823" w14:textId="77777777" w:rsidTr="00E51969">
        <w:trPr>
          <w:jc w:val="center"/>
        </w:trPr>
        <w:tc>
          <w:tcPr>
            <w:tcW w:w="1185" w:type="dxa"/>
            <w:vAlign w:val="center"/>
          </w:tcPr>
          <w:p w14:paraId="76637341" w14:textId="77777777" w:rsidR="00E51969" w:rsidRPr="002A6571" w:rsidRDefault="00E51969" w:rsidP="00E51969">
            <w:pPr>
              <w:rPr>
                <w:rFonts w:cs="Arial"/>
                <w:sz w:val="18"/>
                <w:szCs w:val="18"/>
              </w:rPr>
            </w:pPr>
            <w:r w:rsidRPr="002A6571">
              <w:rPr>
                <w:rFonts w:cs="Arial"/>
                <w:sz w:val="18"/>
                <w:szCs w:val="18"/>
              </w:rPr>
              <w:t>DVB-T2 (8 MHz)</w:t>
            </w:r>
          </w:p>
        </w:tc>
        <w:tc>
          <w:tcPr>
            <w:tcW w:w="1127" w:type="dxa"/>
            <w:vAlign w:val="center"/>
          </w:tcPr>
          <w:p w14:paraId="60497A79" w14:textId="77777777" w:rsidR="00E51969" w:rsidRPr="002A6571" w:rsidRDefault="00E51969" w:rsidP="00E51969">
            <w:pPr>
              <w:rPr>
                <w:rFonts w:cs="Arial"/>
                <w:sz w:val="18"/>
                <w:szCs w:val="18"/>
              </w:rPr>
            </w:pPr>
            <w:r w:rsidRPr="002A6571">
              <w:rPr>
                <w:rFonts w:cs="Arial"/>
                <w:sz w:val="18"/>
                <w:szCs w:val="18"/>
              </w:rPr>
              <w:t>73 MHz</w:t>
            </w:r>
          </w:p>
        </w:tc>
        <w:tc>
          <w:tcPr>
            <w:tcW w:w="1369" w:type="dxa"/>
            <w:vAlign w:val="center"/>
          </w:tcPr>
          <w:p w14:paraId="7DEC6984" w14:textId="77777777" w:rsidR="00E51969" w:rsidRPr="002A6571" w:rsidRDefault="00E51969" w:rsidP="00E51969">
            <w:pPr>
              <w:rPr>
                <w:rFonts w:cs="Arial"/>
                <w:sz w:val="18"/>
                <w:szCs w:val="18"/>
              </w:rPr>
            </w:pPr>
            <w:r w:rsidRPr="002A6571">
              <w:rPr>
                <w:rFonts w:cs="Arial"/>
                <w:sz w:val="18"/>
                <w:szCs w:val="18"/>
              </w:rPr>
              <w:t>Receiver blocking level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w:t>
            </w:r>
          </w:p>
        </w:tc>
        <w:tc>
          <w:tcPr>
            <w:tcW w:w="1417" w:type="dxa"/>
            <w:vAlign w:val="center"/>
          </w:tcPr>
          <w:p w14:paraId="7198ECEE"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10 MHz LTE 700 MHz BS fully loaded</w:t>
            </w:r>
          </w:p>
        </w:tc>
        <w:tc>
          <w:tcPr>
            <w:tcW w:w="1367" w:type="dxa"/>
            <w:vAlign w:val="center"/>
          </w:tcPr>
          <w:p w14:paraId="12C64998" w14:textId="77777777" w:rsidR="00E51969" w:rsidRPr="002A6571" w:rsidRDefault="00E51969" w:rsidP="00E51969">
            <w:pPr>
              <w:rPr>
                <w:rFonts w:cs="Arial"/>
                <w:sz w:val="18"/>
                <w:szCs w:val="18"/>
              </w:rPr>
            </w:pPr>
            <w:r w:rsidRPr="002A6571">
              <w:rPr>
                <w:rFonts w:cs="Arial"/>
                <w:sz w:val="18"/>
                <w:szCs w:val="18"/>
              </w:rPr>
              <w:t>66 dB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w:t>
            </w:r>
          </w:p>
        </w:tc>
        <w:tc>
          <w:tcPr>
            <w:tcW w:w="1618" w:type="dxa"/>
            <w:vAlign w:val="center"/>
          </w:tcPr>
          <w:p w14:paraId="5C020BAE" w14:textId="77777777" w:rsidR="00E51969" w:rsidRPr="002A6571" w:rsidRDefault="00E51969" w:rsidP="00E51969">
            <w:pPr>
              <w:rPr>
                <w:rFonts w:cs="Arial"/>
                <w:sz w:val="18"/>
                <w:szCs w:val="18"/>
              </w:rPr>
            </w:pPr>
            <w:r w:rsidRPr="002A6571">
              <w:rPr>
                <w:rFonts w:cs="Arial"/>
                <w:sz w:val="18"/>
                <w:szCs w:val="18"/>
              </w:rPr>
              <w:t xml:space="preserve">ACS = </w:t>
            </w:r>
            <w:proofErr w:type="spellStart"/>
            <w:r w:rsidRPr="002A6571">
              <w:rPr>
                <w:rFonts w:cs="Arial"/>
                <w:sz w:val="18"/>
                <w:szCs w:val="18"/>
              </w:rPr>
              <w:t>ACLR</w:t>
            </w:r>
            <w:r w:rsidRPr="002A6571">
              <w:rPr>
                <w:rFonts w:cs="Arial"/>
                <w:sz w:val="18"/>
                <w:szCs w:val="18"/>
                <w:vertAlign w:val="subscript"/>
              </w:rPr>
              <w:t>min</w:t>
            </w:r>
            <w:proofErr w:type="spellEnd"/>
          </w:p>
        </w:tc>
        <w:tc>
          <w:tcPr>
            <w:tcW w:w="1546" w:type="dxa"/>
            <w:vAlign w:val="center"/>
          </w:tcPr>
          <w:p w14:paraId="55870CA5" w14:textId="77777777" w:rsidR="00E51969" w:rsidRPr="002A6571" w:rsidRDefault="00E51969" w:rsidP="00E51969">
            <w:pPr>
              <w:rPr>
                <w:rFonts w:cs="Arial"/>
                <w:sz w:val="18"/>
                <w:szCs w:val="18"/>
              </w:rPr>
            </w:pPr>
            <w:r w:rsidRPr="002A6571">
              <w:rPr>
                <w:rFonts w:cs="Arial"/>
                <w:sz w:val="18"/>
                <w:szCs w:val="18"/>
              </w:rPr>
              <w:t xml:space="preserve">ACLR ≥ </w:t>
            </w:r>
            <w:proofErr w:type="spellStart"/>
            <w:r w:rsidRPr="002A6571">
              <w:rPr>
                <w:rFonts w:cs="Arial"/>
                <w:sz w:val="18"/>
                <w:szCs w:val="18"/>
              </w:rPr>
              <w:t>ACLR</w:t>
            </w:r>
            <w:r w:rsidRPr="002A6571">
              <w:rPr>
                <w:rFonts w:cs="Arial"/>
                <w:sz w:val="18"/>
                <w:szCs w:val="18"/>
                <w:vertAlign w:val="subscript"/>
              </w:rPr>
              <w:t>min</w:t>
            </w:r>
            <w:proofErr w:type="spellEnd"/>
          </w:p>
        </w:tc>
      </w:tr>
      <w:tr w:rsidR="00E51969" w:rsidRPr="002A6571" w14:paraId="3FE235D3" w14:textId="77777777" w:rsidTr="00E51969">
        <w:trPr>
          <w:jc w:val="center"/>
        </w:trPr>
        <w:tc>
          <w:tcPr>
            <w:tcW w:w="9629" w:type="dxa"/>
            <w:gridSpan w:val="7"/>
            <w:vAlign w:val="center"/>
          </w:tcPr>
          <w:p w14:paraId="59626A85" w14:textId="77777777" w:rsidR="00E51969" w:rsidRPr="002A6571" w:rsidRDefault="00E51969" w:rsidP="00E51969">
            <w:pPr>
              <w:spacing w:before="60"/>
              <w:rPr>
                <w:rFonts w:cs="Arial"/>
                <w:sz w:val="16"/>
                <w:szCs w:val="16"/>
              </w:rPr>
            </w:pPr>
            <w:r w:rsidRPr="002A6571">
              <w:rPr>
                <w:rFonts w:cs="Arial"/>
                <w:sz w:val="16"/>
                <w:szCs w:val="16"/>
              </w:rPr>
              <w:t>1. The required minimum ACLR level depends on the magnitude of I/C values to be measured. Minimum ACLR values to just pass the tests in the present document are provided in table F.1. These values assume a 3 dB ACLR degradation contributing to on the measured performance (see ETSI EN 303 340 V1.2.1, Annex F (Normative).</w:t>
            </w:r>
          </w:p>
          <w:p w14:paraId="2F9D480F" w14:textId="77777777" w:rsidR="00E51969" w:rsidRPr="002A6571" w:rsidRDefault="00E51969" w:rsidP="00E51969">
            <w:pPr>
              <w:rPr>
                <w:rFonts w:cs="Arial"/>
                <w:sz w:val="18"/>
                <w:szCs w:val="18"/>
              </w:rPr>
            </w:pPr>
            <w:r w:rsidRPr="002A6571">
              <w:rPr>
                <w:rFonts w:cs="Arial"/>
                <w:sz w:val="16"/>
                <w:szCs w:val="16"/>
              </w:rPr>
              <w:t>2. In Annex D/D3 (informative) it is proposed to improve the interfering signal ACLR to minimise its impact on measurement results.</w:t>
            </w:r>
          </w:p>
        </w:tc>
      </w:tr>
    </w:tbl>
    <w:p w14:paraId="6437B957" w14:textId="77777777" w:rsidR="00E51969" w:rsidRPr="002A6571" w:rsidRDefault="00E51969" w:rsidP="00ED7BB0">
      <w:pPr>
        <w:pStyle w:val="ECCTablenote"/>
      </w:pPr>
      <w:r w:rsidRPr="002A6571">
        <w:t xml:space="preserve">Table </w:t>
      </w:r>
      <w:r w:rsidR="00D36574" w:rsidRPr="002A6571">
        <w:t>A.2.</w:t>
      </w:r>
      <w:r w:rsidRPr="002A6571">
        <w:t>1</w:t>
      </w:r>
    </w:p>
    <w:p w14:paraId="48CE28B4" w14:textId="77777777" w:rsidR="00E51969" w:rsidRPr="002A6571" w:rsidRDefault="00E51969" w:rsidP="00E51969">
      <w:pPr>
        <w:pStyle w:val="ECCTabletext"/>
        <w:spacing w:after="0"/>
        <w:rPr>
          <w:rFonts w:cs="Arial"/>
          <w:szCs w:val="20"/>
        </w:rPr>
      </w:pPr>
    </w:p>
    <w:p w14:paraId="27FC6306" w14:textId="77777777" w:rsidR="00E51969" w:rsidRPr="002A6571" w:rsidRDefault="00E51969" w:rsidP="00E51969">
      <w:pPr>
        <w:pStyle w:val="ECCTabletext"/>
        <w:spacing w:after="0"/>
        <w:rPr>
          <w:rFonts w:cs="Arial"/>
          <w:szCs w:val="20"/>
        </w:rPr>
      </w:pPr>
    </w:p>
    <w:p w14:paraId="1202B0D8" w14:textId="71ED20A4" w:rsidR="00E51969" w:rsidRPr="002A6571" w:rsidRDefault="00E51969" w:rsidP="0014345F">
      <w:pPr>
        <w:jc w:val="both"/>
      </w:pPr>
      <w:r w:rsidRPr="002A6571">
        <w:rPr>
          <w:szCs w:val="20"/>
        </w:rPr>
        <w:t xml:space="preserve">Also note the measured DTT receiver sensitivities, and not </w:t>
      </w:r>
      <w:r w:rsidRPr="002A6571">
        <w:t xml:space="preserve">those defined in </w:t>
      </w:r>
      <w:r w:rsidRPr="002A6571">
        <w:rPr>
          <w:szCs w:val="20"/>
        </w:rPr>
        <w:t xml:space="preserve">ETSI EN 303 340, have been used that in all the calculations presented in the following sections. This is justified by the fact that the DTT receiver sensitivities defined in ETSI EN 303 340 are far above the measured (actual) DTT receiver sensitivities (see </w:t>
      </w:r>
      <w:hyperlink r:id="rId15" w:history="1">
        <w:r w:rsidR="00036101" w:rsidRPr="002A6571">
          <w:rPr>
            <w:rStyle w:val="Lienhypertexte"/>
            <w:rFonts w:cs="Arial"/>
          </w:rPr>
          <w:t>ECC Report 310</w:t>
        </w:r>
      </w:hyperlink>
      <w:r w:rsidRPr="002A6571">
        <w:t>).</w:t>
      </w:r>
    </w:p>
    <w:p w14:paraId="0C47053F" w14:textId="77777777" w:rsidR="00E51969" w:rsidRPr="002A6571" w:rsidRDefault="00E51969" w:rsidP="00E51969">
      <w:pPr>
        <w:pStyle w:val="ECCTabletext"/>
        <w:spacing w:after="0"/>
        <w:rPr>
          <w:rFonts w:cs="Arial"/>
          <w:szCs w:val="20"/>
        </w:rPr>
      </w:pPr>
    </w:p>
    <w:p w14:paraId="1BA0ECE6" w14:textId="06FEB8C6" w:rsidR="00E51969" w:rsidRPr="002A6571" w:rsidRDefault="00E51969" w:rsidP="0014345F">
      <w:pPr>
        <w:pStyle w:val="Style2"/>
        <w:rPr>
          <w:color w:val="auto"/>
        </w:rPr>
      </w:pPr>
      <w:r w:rsidRPr="002A6571">
        <w:rPr>
          <w:color w:val="auto"/>
        </w:rPr>
        <w:t xml:space="preserve">Applicability of </w:t>
      </w:r>
      <w:r w:rsidR="00AD538F">
        <w:rPr>
          <w:color w:val="auto"/>
        </w:rPr>
        <w:t>RRM</w:t>
      </w:r>
      <w:r w:rsidR="00914C37" w:rsidRPr="002A6571">
        <w:rPr>
          <w:color w:val="auto"/>
        </w:rPr>
        <w:t xml:space="preserve"> </w:t>
      </w:r>
      <w:r w:rsidRPr="002A6571">
        <w:rPr>
          <w:color w:val="auto"/>
        </w:rPr>
        <w:t>to determine the receiver blocking levels defined in ETSI EN 303 340</w:t>
      </w:r>
    </w:p>
    <w:p w14:paraId="07ACF113" w14:textId="77777777" w:rsidR="00E51969" w:rsidRPr="002A6571" w:rsidRDefault="00E51969" w:rsidP="00E51969">
      <w:pPr>
        <w:pStyle w:val="ECCTabletext"/>
        <w:spacing w:after="0"/>
        <w:rPr>
          <w:rFonts w:cs="Arial"/>
          <w:szCs w:val="20"/>
        </w:rPr>
      </w:pPr>
    </w:p>
    <w:p w14:paraId="10A91E40" w14:textId="77777777" w:rsidR="00E51969" w:rsidRPr="002A6571" w:rsidRDefault="00E51969" w:rsidP="00E51969">
      <w:pPr>
        <w:pStyle w:val="ECCTabletext"/>
        <w:spacing w:after="0"/>
        <w:rPr>
          <w:rFonts w:cs="Arial"/>
          <w:szCs w:val="20"/>
        </w:rPr>
      </w:pPr>
    </w:p>
    <w:p w14:paraId="42FA4781" w14:textId="4B0C14DB" w:rsidR="00E51969" w:rsidRPr="002A6571" w:rsidRDefault="00E51969" w:rsidP="00E51969">
      <w:pPr>
        <w:pStyle w:val="ECCTabletext"/>
        <w:spacing w:after="0"/>
        <w:rPr>
          <w:szCs w:val="20"/>
        </w:rPr>
      </w:pPr>
      <w:r w:rsidRPr="002A6571">
        <w:rPr>
          <w:szCs w:val="20"/>
        </w:rPr>
        <w:t xml:space="preserve">The applicability of </w:t>
      </w:r>
      <w:r w:rsidR="00AD538F">
        <w:rPr>
          <w:szCs w:val="20"/>
        </w:rPr>
        <w:t>RRM</w:t>
      </w:r>
      <w:r w:rsidR="00914C37" w:rsidRPr="002A6571">
        <w:rPr>
          <w:szCs w:val="20"/>
        </w:rPr>
        <w:t xml:space="preserve"> </w:t>
      </w:r>
      <w:r w:rsidRPr="002A6571">
        <w:rPr>
          <w:szCs w:val="20"/>
        </w:rPr>
        <w:t>to determine the receiver selectivity (</w:t>
      </w:r>
      <w:proofErr w:type="spellStart"/>
      <w:r w:rsidRPr="002A6571">
        <w:rPr>
          <w:szCs w:val="20"/>
        </w:rPr>
        <w:t>I</w:t>
      </w:r>
      <w:r w:rsidRPr="002A6571">
        <w:rPr>
          <w:szCs w:val="20"/>
          <w:vertAlign w:val="subscript"/>
        </w:rPr>
        <w:t>adj-ch</w:t>
      </w:r>
      <w:proofErr w:type="spellEnd"/>
      <w:r w:rsidRPr="002A6571">
        <w:rPr>
          <w:szCs w:val="20"/>
        </w:rPr>
        <w:t xml:space="preserve">/C) and blocking levels </w:t>
      </w:r>
      <w:r w:rsidRPr="002A6571">
        <w:rPr>
          <w:rFonts w:cs="Arial"/>
          <w:szCs w:val="20"/>
        </w:rPr>
        <w:t>(</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w:t>
      </w:r>
      <w:r w:rsidRPr="002A6571">
        <w:rPr>
          <w:szCs w:val="20"/>
        </w:rPr>
        <w:t>defined in ETSI EN 303 340 has been checked. The calculations have been made for two cases:</w:t>
      </w:r>
    </w:p>
    <w:p w14:paraId="1695F9EE" w14:textId="77777777" w:rsidR="00E51969" w:rsidRPr="002A6571" w:rsidRDefault="00E51969" w:rsidP="00E51969">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FOS = ILR = </w:t>
      </w:r>
      <w:proofErr w:type="spellStart"/>
      <w:proofErr w:type="gramStart"/>
      <w:r w:rsidRPr="002A6571">
        <w:rPr>
          <w:rFonts w:cs="Arial"/>
          <w:szCs w:val="20"/>
        </w:rPr>
        <w:t>ACLR</w:t>
      </w:r>
      <w:r w:rsidRPr="002A6571">
        <w:rPr>
          <w:rFonts w:cs="Arial"/>
          <w:szCs w:val="20"/>
          <w:vertAlign w:val="subscript"/>
        </w:rPr>
        <w:t>min</w:t>
      </w:r>
      <w:proofErr w:type="spellEnd"/>
      <w:r w:rsidRPr="002A6571">
        <w:rPr>
          <w:rFonts w:cs="Arial"/>
          <w:szCs w:val="20"/>
        </w:rPr>
        <w:t>;</w:t>
      </w:r>
      <w:proofErr w:type="gramEnd"/>
    </w:p>
    <w:p w14:paraId="12A1DFAD" w14:textId="77777777" w:rsidR="00E51969" w:rsidRPr="002A6571" w:rsidRDefault="00E51969" w:rsidP="00E51969">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FOS =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and ILR = 100 dB (ILR&gt;&gt;FOS).</w:t>
      </w:r>
    </w:p>
    <w:p w14:paraId="670EBCDF" w14:textId="77777777" w:rsidR="00E51969" w:rsidRPr="002A6571" w:rsidRDefault="00E51969" w:rsidP="00E51969">
      <w:pPr>
        <w:pStyle w:val="ECCTabletext"/>
        <w:spacing w:after="0"/>
        <w:rPr>
          <w:rFonts w:cs="Arial"/>
          <w:szCs w:val="20"/>
        </w:rPr>
      </w:pPr>
    </w:p>
    <w:p w14:paraId="2F1F195E" w14:textId="11FB5916" w:rsidR="00E51969" w:rsidRPr="002A6571" w:rsidRDefault="00E51969" w:rsidP="0014345F">
      <w:pPr>
        <w:pStyle w:val="ECCTabletext"/>
        <w:spacing w:after="0"/>
      </w:pPr>
      <w:r w:rsidRPr="002A6571">
        <w:rPr>
          <w:rFonts w:cs="Arial"/>
          <w:b/>
          <w:bCs/>
          <w:szCs w:val="20"/>
        </w:rPr>
        <w:t>No calculations have been made when the values of FOS (or ACS) and ILR (or ACLR) are not defined/</w:t>
      </w:r>
      <w:proofErr w:type="gramStart"/>
      <w:r w:rsidRPr="002A6571">
        <w:rPr>
          <w:rFonts w:cs="Arial"/>
          <w:b/>
          <w:bCs/>
          <w:szCs w:val="20"/>
        </w:rPr>
        <w:t>provided</w:t>
      </w:r>
      <w:proofErr w:type="gramEnd"/>
      <w:r w:rsidRPr="002A6571">
        <w:rPr>
          <w:rFonts w:cs="Arial"/>
          <w:b/>
          <w:bCs/>
          <w:szCs w:val="20"/>
        </w:rPr>
        <w:t xml:space="preserve"> and they cannot be calculated independently from the </w:t>
      </w:r>
      <w:proofErr w:type="spellStart"/>
      <w:r w:rsidRPr="002A6571">
        <w:rPr>
          <w:rFonts w:cs="Arial"/>
          <w:b/>
          <w:bCs/>
          <w:szCs w:val="20"/>
        </w:rPr>
        <w:t>I</w:t>
      </w:r>
      <w:r w:rsidRPr="002A6571">
        <w:rPr>
          <w:rFonts w:cs="Arial"/>
          <w:b/>
          <w:bCs/>
          <w:szCs w:val="20"/>
          <w:vertAlign w:val="subscript"/>
        </w:rPr>
        <w:t>blk</w:t>
      </w:r>
      <w:proofErr w:type="spellEnd"/>
      <w:r w:rsidRPr="002A6571">
        <w:rPr>
          <w:rFonts w:cs="Arial"/>
          <w:b/>
          <w:bCs/>
          <w:szCs w:val="20"/>
        </w:rPr>
        <w:t xml:space="preserve"> defined in the harmonised standard.</w:t>
      </w:r>
    </w:p>
    <w:p w14:paraId="571CEB5C" w14:textId="77777777" w:rsidR="00E51969" w:rsidRPr="002A6571" w:rsidRDefault="00E51969" w:rsidP="0014345F">
      <w:pPr>
        <w:pStyle w:val="Style2"/>
        <w:rPr>
          <w:color w:val="auto"/>
        </w:rPr>
      </w:pPr>
      <w:r w:rsidRPr="002A6571">
        <w:rPr>
          <w:color w:val="auto"/>
        </w:rPr>
        <w:t>Results of the calculations</w:t>
      </w:r>
    </w:p>
    <w:p w14:paraId="0B7E1BD1" w14:textId="77777777" w:rsidR="00E51969" w:rsidRPr="002A6571" w:rsidRDefault="00E51969" w:rsidP="00E51969">
      <w:pPr>
        <w:rPr>
          <w:szCs w:val="20"/>
        </w:rPr>
      </w:pPr>
    </w:p>
    <w:p w14:paraId="7FFDC9E8" w14:textId="1B7695AE" w:rsidR="00E51969" w:rsidRPr="002A6571" w:rsidRDefault="00E51969" w:rsidP="0014345F">
      <w:pPr>
        <w:jc w:val="both"/>
        <w:rPr>
          <w:szCs w:val="20"/>
        </w:rPr>
      </w:pPr>
      <w:r w:rsidRPr="002A6571">
        <w:rPr>
          <w:szCs w:val="20"/>
        </w:rPr>
        <w:t xml:space="preserve">The results of the calculations, </w:t>
      </w:r>
      <w:r w:rsidRPr="002A6571">
        <w:rPr>
          <w:rFonts w:cs="Arial"/>
        </w:rPr>
        <w:t xml:space="preserve">presented in Doc. </w:t>
      </w:r>
      <w:hyperlink r:id="rId16" w:history="1">
        <w:r w:rsidRPr="002A6571">
          <w:rPr>
            <w:rStyle w:val="Lienhypertexte"/>
            <w:rFonts w:cs="Arial"/>
          </w:rPr>
          <w:t>CG-MRxRec-</w:t>
        </w:r>
        <w:r w:rsidR="00546604" w:rsidRPr="002A6571">
          <w:rPr>
            <w:rStyle w:val="Lienhypertexte"/>
            <w:rFonts w:cs="Arial"/>
          </w:rPr>
          <w:t>SE21(21)016</w:t>
        </w:r>
      </w:hyperlink>
      <w:r w:rsidRPr="002A6571">
        <w:rPr>
          <w:rFonts w:cs="Arial"/>
        </w:rPr>
        <w:t>, Tables 2 and 3,</w:t>
      </w:r>
      <w:r w:rsidRPr="002A6571">
        <w:rPr>
          <w:szCs w:val="20"/>
        </w:rPr>
        <w:t xml:space="preserve"> show that for DVB-T/T2 receivers the C/</w:t>
      </w:r>
      <w:proofErr w:type="spellStart"/>
      <w:r w:rsidRPr="002A6571">
        <w:rPr>
          <w:szCs w:val="20"/>
        </w:rPr>
        <w:t>I</w:t>
      </w:r>
      <w:r w:rsidRPr="002A6571">
        <w:rPr>
          <w:szCs w:val="20"/>
          <w:vertAlign w:val="subscript"/>
        </w:rPr>
        <w:t>adj-ch</w:t>
      </w:r>
      <w:proofErr w:type="spellEnd"/>
      <w:r w:rsidRPr="002A6571">
        <w:rPr>
          <w:szCs w:val="20"/>
        </w:rPr>
        <w:t xml:space="preserve"> and </w:t>
      </w:r>
      <w:proofErr w:type="spellStart"/>
      <w:r w:rsidRPr="002A6571">
        <w:rPr>
          <w:rFonts w:cs="Arial"/>
          <w:iCs/>
          <w:szCs w:val="20"/>
        </w:rPr>
        <w:t>I</w:t>
      </w:r>
      <w:r w:rsidRPr="002A6571">
        <w:rPr>
          <w:rFonts w:cs="Arial"/>
          <w:iCs/>
          <w:szCs w:val="20"/>
          <w:vertAlign w:val="subscript"/>
        </w:rPr>
        <w:t>blk</w:t>
      </w:r>
      <w:proofErr w:type="spellEnd"/>
      <w:r w:rsidRPr="002A6571">
        <w:rPr>
          <w:rFonts w:cs="Arial"/>
          <w:iCs/>
          <w:szCs w:val="20"/>
        </w:rPr>
        <w:t xml:space="preserve"> </w:t>
      </w:r>
      <w:r w:rsidRPr="002A6571">
        <w:t xml:space="preserve">derived by using </w:t>
      </w:r>
      <w:r w:rsidR="00AD538F">
        <w:t>RRM</w:t>
      </w:r>
      <w:r w:rsidR="00914C37" w:rsidRPr="002A6571">
        <w:t xml:space="preserve"> </w:t>
      </w:r>
      <w:r w:rsidRPr="002A6571">
        <w:t xml:space="preserve">are quite close to those defined in </w:t>
      </w:r>
      <w:r w:rsidRPr="002A6571">
        <w:rPr>
          <w:szCs w:val="20"/>
        </w:rPr>
        <w:t xml:space="preserve">ETSI EN 303 340, </w:t>
      </w:r>
      <w:r w:rsidRPr="002A6571">
        <w:rPr>
          <w:rFonts w:cs="Arial"/>
          <w:iCs/>
          <w:color w:val="000000"/>
          <w:szCs w:val="20"/>
          <w:lang w:eastAsia="fr-FR"/>
        </w:rPr>
        <w:t>the difference being less than 2 dB</w:t>
      </w:r>
      <w:r w:rsidRPr="002A6571">
        <w:rPr>
          <w:szCs w:val="20"/>
        </w:rPr>
        <w:t xml:space="preserve">, except 4 values (over 16) where the value of </w:t>
      </w:r>
      <w:r w:rsidRPr="002A6571">
        <w:rPr>
          <w:rFonts w:cs="Arial"/>
          <w:szCs w:val="20"/>
        </w:rPr>
        <w:t>FOS used in the calculations was different than ILR</w:t>
      </w:r>
      <w:r w:rsidRPr="002A6571">
        <w:rPr>
          <w:szCs w:val="20"/>
        </w:rPr>
        <w:t xml:space="preserve">. This can be explained by the fact that </w:t>
      </w:r>
      <w:r w:rsidRPr="002A6571">
        <w:t xml:space="preserve">in </w:t>
      </w:r>
      <w:r w:rsidRPr="002A6571">
        <w:rPr>
          <w:szCs w:val="20"/>
        </w:rPr>
        <w:t>ETSI EN 303 340 C/</w:t>
      </w:r>
      <w:proofErr w:type="spellStart"/>
      <w:r w:rsidRPr="002A6571">
        <w:rPr>
          <w:szCs w:val="20"/>
        </w:rPr>
        <w:t>I</w:t>
      </w:r>
      <w:r w:rsidRPr="002A6571">
        <w:rPr>
          <w:szCs w:val="20"/>
          <w:vertAlign w:val="subscript"/>
        </w:rPr>
        <w:t>adj-ch</w:t>
      </w:r>
      <w:proofErr w:type="spellEnd"/>
      <w:r w:rsidRPr="002A6571">
        <w:rPr>
          <w:szCs w:val="20"/>
        </w:rPr>
        <w:t xml:space="preserve"> and </w:t>
      </w:r>
      <w:proofErr w:type="spellStart"/>
      <w:r w:rsidRPr="002A6571">
        <w:rPr>
          <w:rFonts w:cs="Arial"/>
          <w:iCs/>
          <w:szCs w:val="20"/>
        </w:rPr>
        <w:t>I</w:t>
      </w:r>
      <w:r w:rsidRPr="002A6571">
        <w:rPr>
          <w:rFonts w:cs="Arial"/>
          <w:iCs/>
          <w:szCs w:val="20"/>
          <w:vertAlign w:val="subscript"/>
        </w:rPr>
        <w:t>blk</w:t>
      </w:r>
      <w:proofErr w:type="spellEnd"/>
      <w:r w:rsidRPr="002A6571">
        <w:rPr>
          <w:szCs w:val="20"/>
        </w:rPr>
        <w:t xml:space="preserve"> are defined with the assumption of ACS (FOS)=</w:t>
      </w:r>
      <w:proofErr w:type="spellStart"/>
      <w:r w:rsidRPr="002A6571">
        <w:rPr>
          <w:szCs w:val="20"/>
        </w:rPr>
        <w:t>ACLR</w:t>
      </w:r>
      <w:r w:rsidRPr="002A6571">
        <w:rPr>
          <w:szCs w:val="20"/>
          <w:vertAlign w:val="subscript"/>
        </w:rPr>
        <w:t>min</w:t>
      </w:r>
      <w:proofErr w:type="spellEnd"/>
      <w:r w:rsidRPr="002A6571">
        <w:rPr>
          <w:szCs w:val="20"/>
        </w:rPr>
        <w:t xml:space="preserve"> (ILR).</w:t>
      </w:r>
    </w:p>
    <w:p w14:paraId="4637D732" w14:textId="77777777" w:rsidR="00E51969" w:rsidRPr="002A6571" w:rsidRDefault="00E51969" w:rsidP="00E51969">
      <w:pPr>
        <w:rPr>
          <w:szCs w:val="20"/>
        </w:rPr>
      </w:pPr>
    </w:p>
    <w:p w14:paraId="67477433" w14:textId="77777777" w:rsidR="00E51969" w:rsidRPr="002A6571" w:rsidRDefault="00E51969" w:rsidP="0014345F">
      <w:pPr>
        <w:jc w:val="both"/>
        <w:rPr>
          <w:szCs w:val="20"/>
        </w:rPr>
      </w:pPr>
      <w:r w:rsidRPr="002A6571">
        <w:rPr>
          <w:szCs w:val="20"/>
        </w:rPr>
        <w:t xml:space="preserve">The value of M to be used in the conformity tests is not directly defined </w:t>
      </w:r>
      <w:r w:rsidRPr="002A6571">
        <w:t xml:space="preserve">in </w:t>
      </w:r>
      <w:r w:rsidRPr="002A6571">
        <w:rPr>
          <w:szCs w:val="20"/>
        </w:rPr>
        <w:t>ETSI EN 303 340.Nevertheless it can easily be calculated as follows:</w:t>
      </w:r>
    </w:p>
    <w:p w14:paraId="3B41BCF7" w14:textId="77777777" w:rsidR="00E51969" w:rsidRPr="002A6571" w:rsidRDefault="00E51969" w:rsidP="00E51969">
      <w:pPr>
        <w:rPr>
          <w:szCs w:val="20"/>
        </w:rPr>
      </w:pPr>
    </w:p>
    <w:p w14:paraId="63FB33E8" w14:textId="77777777" w:rsidR="00E51969" w:rsidRPr="002A6571" w:rsidRDefault="00E51969" w:rsidP="00E51969">
      <w:pPr>
        <w:rPr>
          <w:szCs w:val="20"/>
        </w:rPr>
      </w:pPr>
      <m:oMathPara>
        <m:oMath>
          <m:r>
            <w:rPr>
              <w:rFonts w:ascii="Cambria Math" w:hAnsi="Cambria Math"/>
              <w:szCs w:val="20"/>
            </w:rPr>
            <m:t>M</m:t>
          </m:r>
          <m:d>
            <m:dPr>
              <m:ctrlPr>
                <w:rPr>
                  <w:rFonts w:ascii="Cambria Math" w:hAnsi="Cambria Math"/>
                  <w:i/>
                  <w:szCs w:val="20"/>
                </w:rPr>
              </m:ctrlPr>
            </m:dPr>
            <m:e>
              <m:r>
                <w:rPr>
                  <w:rFonts w:ascii="Cambria Math" w:hAnsi="Cambria Math"/>
                  <w:szCs w:val="20"/>
                </w:rPr>
                <m:t>dB</m:t>
              </m:r>
            </m:e>
          </m:d>
          <m:r>
            <w:rPr>
              <w:rFonts w:ascii="Cambria Math" w:hAnsi="Cambria Math"/>
              <w:szCs w:val="20"/>
            </w:rPr>
            <m:t>=Rx useful l signal level</m:t>
          </m:r>
          <m:d>
            <m:dPr>
              <m:ctrlPr>
                <w:rPr>
                  <w:rFonts w:ascii="Cambria Math" w:hAnsi="Cambria Math"/>
                  <w:i/>
                  <w:szCs w:val="20"/>
                </w:rPr>
              </m:ctrlPr>
            </m:dPr>
            <m:e>
              <m:r>
                <w:rPr>
                  <w:rFonts w:ascii="Cambria Math" w:hAnsi="Cambria Math"/>
                  <w:szCs w:val="20"/>
                </w:rPr>
                <m:t>dBm</m:t>
              </m:r>
            </m:e>
          </m:d>
          <m:r>
            <w:rPr>
              <w:rFonts w:ascii="Cambria Math" w:hAnsi="Cambria Math"/>
              <w:szCs w:val="20"/>
            </w:rPr>
            <m:t>-Rx sensitivity</m:t>
          </m:r>
          <m:d>
            <m:dPr>
              <m:ctrlPr>
                <w:rPr>
                  <w:rFonts w:ascii="Cambria Math" w:hAnsi="Cambria Math"/>
                  <w:i/>
                  <w:szCs w:val="20"/>
                </w:rPr>
              </m:ctrlPr>
            </m:dPr>
            <m:e>
              <m:r>
                <w:rPr>
                  <w:rFonts w:ascii="Cambria Math" w:hAnsi="Cambria Math"/>
                  <w:szCs w:val="20"/>
                </w:rPr>
                <m:t>dBm</m:t>
              </m:r>
            </m:e>
          </m:d>
        </m:oMath>
      </m:oMathPara>
    </w:p>
    <w:p w14:paraId="370345DD" w14:textId="77777777" w:rsidR="00E51969" w:rsidRPr="002A6571" w:rsidRDefault="00E51969" w:rsidP="00E51969">
      <w:pPr>
        <w:ind w:left="567"/>
        <w:rPr>
          <w:szCs w:val="20"/>
        </w:rPr>
      </w:pPr>
      <m:oMathPara>
        <m:oMath>
          <m:r>
            <w:rPr>
              <w:rFonts w:ascii="Cambria Math" w:hAnsi="Cambria Math"/>
              <w:szCs w:val="20"/>
            </w:rPr>
            <m:t xml:space="preserve">  =C</m:t>
          </m:r>
          <m:d>
            <m:dPr>
              <m:ctrlPr>
                <w:rPr>
                  <w:rFonts w:ascii="Cambria Math" w:hAnsi="Cambria Math"/>
                  <w:i/>
                  <w:szCs w:val="20"/>
                </w:rPr>
              </m:ctrlPr>
            </m:dPr>
            <m:e>
              <m:r>
                <w:rPr>
                  <w:rFonts w:ascii="Cambria Math" w:hAnsi="Cambria Math"/>
                  <w:szCs w:val="20"/>
                </w:rPr>
                <m:t>dBm</m:t>
              </m:r>
            </m:e>
          </m:d>
          <m:r>
            <w:rPr>
              <w:rFonts w:ascii="Cambria Math" w:hAnsi="Cambria Math"/>
              <w:szCs w:val="20"/>
            </w:rPr>
            <m:t>-</m:t>
          </m:r>
          <m:sSub>
            <m:sSubPr>
              <m:ctrlPr>
                <w:rPr>
                  <w:rFonts w:ascii="Cambria Math" w:hAnsi="Cambria Math"/>
                  <w:i/>
                  <w:szCs w:val="20"/>
                </w:rPr>
              </m:ctrlPr>
            </m:sSubPr>
            <m:e>
              <m:r>
                <w:rPr>
                  <w:rFonts w:ascii="Cambria Math" w:hAnsi="Cambria Math"/>
                  <w:szCs w:val="20"/>
                </w:rPr>
                <m:t>Rx</m:t>
              </m:r>
            </m:e>
            <m:sub>
              <m:r>
                <w:rPr>
                  <w:rFonts w:ascii="Cambria Math" w:hAnsi="Cambria Math"/>
                  <w:szCs w:val="20"/>
                </w:rPr>
                <m:t>sens</m:t>
              </m:r>
            </m:sub>
          </m:sSub>
          <m:d>
            <m:dPr>
              <m:ctrlPr>
                <w:rPr>
                  <w:rFonts w:ascii="Cambria Math" w:hAnsi="Cambria Math"/>
                  <w:i/>
                  <w:szCs w:val="20"/>
                </w:rPr>
              </m:ctrlPr>
            </m:dPr>
            <m:e>
              <m:r>
                <w:rPr>
                  <w:rFonts w:ascii="Cambria Math" w:hAnsi="Cambria Math"/>
                  <w:szCs w:val="20"/>
                </w:rPr>
                <m:t>dBm</m:t>
              </m:r>
            </m:e>
          </m:d>
        </m:oMath>
      </m:oMathPara>
    </w:p>
    <w:p w14:paraId="139C0F6C" w14:textId="77777777" w:rsidR="00E51969" w:rsidRPr="002A6571" w:rsidRDefault="00E51969" w:rsidP="00E51969">
      <w:pPr>
        <w:rPr>
          <w:szCs w:val="20"/>
        </w:rPr>
      </w:pPr>
    </w:p>
    <w:p w14:paraId="6508576E" w14:textId="77777777" w:rsidR="00E51969" w:rsidRPr="002A6571" w:rsidRDefault="00E51969" w:rsidP="0014345F">
      <w:pPr>
        <w:jc w:val="both"/>
        <w:rPr>
          <w:szCs w:val="20"/>
        </w:rPr>
      </w:pPr>
      <w:r w:rsidRPr="002A6571">
        <w:rPr>
          <w:szCs w:val="20"/>
        </w:rPr>
        <w:t xml:space="preserve">The calculated values of M are about 13 and 14 dB for receivers blocking tests and vary from 25 to 34 dB for </w:t>
      </w:r>
      <w:proofErr w:type="gramStart"/>
      <w:r w:rsidRPr="002A6571">
        <w:rPr>
          <w:szCs w:val="20"/>
        </w:rPr>
        <w:t>receivers</w:t>
      </w:r>
      <w:proofErr w:type="gramEnd"/>
      <w:r w:rsidRPr="002A6571">
        <w:rPr>
          <w:szCs w:val="20"/>
        </w:rPr>
        <w:t xml:space="preserve"> selectivity (C/</w:t>
      </w:r>
      <w:proofErr w:type="spellStart"/>
      <w:r w:rsidRPr="002A6571">
        <w:rPr>
          <w:szCs w:val="20"/>
        </w:rPr>
        <w:t>I</w:t>
      </w:r>
      <w:r w:rsidRPr="002A6571">
        <w:rPr>
          <w:szCs w:val="20"/>
          <w:vertAlign w:val="subscript"/>
        </w:rPr>
        <w:t>adj-ch</w:t>
      </w:r>
      <w:proofErr w:type="spellEnd"/>
      <w:r w:rsidRPr="002A6571">
        <w:rPr>
          <w:szCs w:val="20"/>
        </w:rPr>
        <w:t>) tests.</w:t>
      </w:r>
    </w:p>
    <w:p w14:paraId="39C4BA42" w14:textId="77777777" w:rsidR="00E51969" w:rsidRPr="002A6571" w:rsidRDefault="00E51969" w:rsidP="00E51969">
      <w:pPr>
        <w:rPr>
          <w:szCs w:val="20"/>
        </w:rPr>
      </w:pPr>
    </w:p>
    <w:p w14:paraId="4B2A4CD1" w14:textId="2103AC12" w:rsidR="00186852" w:rsidRPr="002A6571" w:rsidRDefault="0055036D" w:rsidP="00063CB8">
      <w:pPr>
        <w:pStyle w:val="ECCAnnexheading3"/>
        <w:numPr>
          <w:ilvl w:val="2"/>
          <w:numId w:val="6"/>
        </w:numPr>
      </w:pPr>
      <w:r w:rsidRPr="002A6571">
        <w:t>Harmonised Standard</w:t>
      </w:r>
      <w:r w:rsidRPr="002A6571">
        <w:rPr>
          <w:szCs w:val="20"/>
        </w:rPr>
        <w:t xml:space="preserve"> ETSI EN 301 908-14 “IMT cellular networks”</w:t>
      </w:r>
    </w:p>
    <w:p w14:paraId="30D1DBC6" w14:textId="073FF48A" w:rsidR="00E51969" w:rsidRPr="002A6571" w:rsidRDefault="00E51969" w:rsidP="00E51969">
      <w:pPr>
        <w:pStyle w:val="ECCTabletext"/>
        <w:spacing w:after="0"/>
        <w:rPr>
          <w:rFonts w:cs="Arial"/>
        </w:rPr>
      </w:pPr>
    </w:p>
    <w:p w14:paraId="1FB9D6EA" w14:textId="721B9134" w:rsidR="000107C9" w:rsidRPr="002A6571" w:rsidRDefault="00B64372" w:rsidP="00E51969">
      <w:pPr>
        <w:pStyle w:val="ECCTabletext"/>
        <w:spacing w:after="0"/>
        <w:rPr>
          <w:rFonts w:cs="Arial"/>
        </w:rPr>
      </w:pPr>
      <w:r w:rsidRPr="002A6571">
        <w:rPr>
          <w:rFonts w:cs="Arial"/>
        </w:rPr>
        <w:t>Note: the ACLR</w:t>
      </w:r>
      <w:r w:rsidR="00742DBB" w:rsidRPr="002A6571">
        <w:rPr>
          <w:rFonts w:cs="Arial"/>
        </w:rPr>
        <w:t xml:space="preserve"> (or ILR) mentioned in this</w:t>
      </w:r>
      <w:r w:rsidRPr="002A6571">
        <w:rPr>
          <w:rFonts w:cs="Arial"/>
        </w:rPr>
        <w:t xml:space="preserve"> section</w:t>
      </w:r>
      <w:r w:rsidR="00742DBB" w:rsidRPr="002A6571">
        <w:rPr>
          <w:rFonts w:cs="Arial"/>
        </w:rPr>
        <w:t xml:space="preserve"> refers to the ACLR (or ILR)</w:t>
      </w:r>
      <w:r w:rsidRPr="002A6571">
        <w:rPr>
          <w:rFonts w:cs="Arial"/>
        </w:rPr>
        <w:t xml:space="preserve"> </w:t>
      </w:r>
      <w:r w:rsidR="00742DBB" w:rsidRPr="002A6571">
        <w:rPr>
          <w:rFonts w:cs="Arial"/>
        </w:rPr>
        <w:t>of the interfering test signal.</w:t>
      </w:r>
    </w:p>
    <w:p w14:paraId="6DB28A92" w14:textId="77777777" w:rsidR="00E51969" w:rsidRPr="002A6571" w:rsidRDefault="00E51969" w:rsidP="0014345F">
      <w:pPr>
        <w:pStyle w:val="Style2"/>
        <w:rPr>
          <w:color w:val="auto"/>
        </w:rPr>
      </w:pPr>
      <w:r w:rsidRPr="002A6571">
        <w:rPr>
          <w:color w:val="auto"/>
        </w:rPr>
        <w:t>General comments</w:t>
      </w:r>
    </w:p>
    <w:p w14:paraId="68309E03" w14:textId="77777777" w:rsidR="00A558CE" w:rsidRPr="002A6571" w:rsidRDefault="00A558CE" w:rsidP="00E51969">
      <w:pPr>
        <w:pStyle w:val="ECCTabletext"/>
        <w:spacing w:after="0"/>
        <w:rPr>
          <w:rFonts w:cs="Arial"/>
          <w:szCs w:val="20"/>
        </w:rPr>
      </w:pPr>
    </w:p>
    <w:p w14:paraId="28607D64" w14:textId="05B9F708" w:rsidR="00E51969" w:rsidRPr="002A6571" w:rsidRDefault="00A558CE" w:rsidP="00E51969">
      <w:pPr>
        <w:pStyle w:val="ECCTabletext"/>
        <w:spacing w:after="0"/>
        <w:rPr>
          <w:rFonts w:cs="Arial"/>
          <w:szCs w:val="20"/>
        </w:rPr>
      </w:pPr>
      <w:r w:rsidRPr="002A6571">
        <w:rPr>
          <w:rFonts w:eastAsia="Times New Roman"/>
          <w:color w:val="000000" w:themeColor="text1"/>
        </w:rPr>
        <w:t>N</w:t>
      </w:r>
      <w:r w:rsidR="007D129D" w:rsidRPr="002A6571">
        <w:rPr>
          <w:rFonts w:eastAsia="Times New Roman"/>
          <w:color w:val="000000" w:themeColor="text1"/>
        </w:rPr>
        <w:t xml:space="preserve">ote that while the </w:t>
      </w:r>
      <w:r w:rsidRPr="002A6571">
        <w:rPr>
          <w:rFonts w:eastAsia="Times New Roman"/>
          <w:color w:val="000000" w:themeColor="text1"/>
        </w:rPr>
        <w:t xml:space="preserve">receiver selectivity </w:t>
      </w:r>
      <w:r w:rsidR="007D129D" w:rsidRPr="002A6571">
        <w:rPr>
          <w:rFonts w:eastAsia="Times New Roman"/>
          <w:color w:val="000000" w:themeColor="text1"/>
        </w:rPr>
        <w:t xml:space="preserve">requirement in the harmonised standard is called ACS, </w:t>
      </w:r>
      <w:r w:rsidRPr="002A6571">
        <w:rPr>
          <w:rFonts w:eastAsia="Times New Roman"/>
          <w:color w:val="000000" w:themeColor="text1"/>
        </w:rPr>
        <w:t>it</w:t>
      </w:r>
      <w:r w:rsidR="007D129D" w:rsidRPr="002A6571">
        <w:rPr>
          <w:rFonts w:eastAsia="Times New Roman"/>
          <w:color w:val="000000" w:themeColor="text1"/>
        </w:rPr>
        <w:t xml:space="preserve"> is expressed with an interferer level and not with an ACS value as used</w:t>
      </w:r>
      <w:r w:rsidR="00E51969" w:rsidRPr="002A6571">
        <w:rPr>
          <w:rFonts w:eastAsia="Times New Roman" w:cs="Arial"/>
          <w:color w:val="000000" w:themeColor="text1"/>
          <w:szCs w:val="20"/>
        </w:rPr>
        <w:t xml:space="preserve"> in compatibility </w:t>
      </w:r>
      <w:r w:rsidR="00E51969" w:rsidRPr="002A6571">
        <w:rPr>
          <w:rFonts w:eastAsia="Times New Roman" w:cs="Arial"/>
          <w:szCs w:val="20"/>
        </w:rPr>
        <w:t xml:space="preserve">studies within CEPT (see ECC Report 310). The </w:t>
      </w:r>
      <w:r w:rsidR="00E51969" w:rsidRPr="002A6571">
        <w:rPr>
          <w:rFonts w:cs="Arial"/>
          <w:szCs w:val="20"/>
        </w:rPr>
        <w:t>term ACS</w:t>
      </w:r>
      <w:r w:rsidR="00E51969" w:rsidRPr="002A6571">
        <w:rPr>
          <w:rFonts w:eastAsia="Times New Roman" w:cs="Arial"/>
          <w:szCs w:val="20"/>
        </w:rPr>
        <w:t xml:space="preserve"> </w:t>
      </w:r>
      <w:r w:rsidR="00E51969" w:rsidRPr="002A6571">
        <w:rPr>
          <w:rFonts w:cs="Arial"/>
          <w:szCs w:val="20"/>
        </w:rPr>
        <w:t xml:space="preserve">used in </w:t>
      </w:r>
      <w:r w:rsidR="00E51969" w:rsidRPr="002A6571">
        <w:rPr>
          <w:rFonts w:eastAsia="Times New Roman" w:cs="Arial"/>
          <w:szCs w:val="20"/>
        </w:rPr>
        <w:t xml:space="preserve">ETSI EN 301 908-14 is equivalent to the measured </w:t>
      </w:r>
      <w:r w:rsidR="00E51969" w:rsidRPr="002A6571">
        <w:rPr>
          <w:rFonts w:cs="Arial"/>
          <w:szCs w:val="20"/>
        </w:rPr>
        <w:t>interfering signal level (</w:t>
      </w:r>
      <w:proofErr w:type="spellStart"/>
      <w:r w:rsidR="00E51969" w:rsidRPr="002A6571">
        <w:rPr>
          <w:rFonts w:cs="Arial"/>
          <w:szCs w:val="20"/>
        </w:rPr>
        <w:t>I</w:t>
      </w:r>
      <w:r w:rsidR="00E51969" w:rsidRPr="002A6571">
        <w:rPr>
          <w:rFonts w:cs="Arial"/>
          <w:szCs w:val="20"/>
          <w:vertAlign w:val="subscript"/>
        </w:rPr>
        <w:t>adj</w:t>
      </w:r>
      <w:proofErr w:type="spellEnd"/>
      <w:r w:rsidR="00E51969" w:rsidRPr="002A6571">
        <w:rPr>
          <w:rFonts w:cs="Arial"/>
          <w:szCs w:val="20"/>
        </w:rPr>
        <w:t>)</w:t>
      </w:r>
      <w:r w:rsidR="00E51969" w:rsidRPr="002A6571">
        <w:rPr>
          <w:rFonts w:eastAsia="Times New Roman" w:cs="Arial"/>
          <w:szCs w:val="20"/>
        </w:rPr>
        <w:t>.</w:t>
      </w:r>
    </w:p>
    <w:p w14:paraId="18B7210C" w14:textId="77777777" w:rsidR="00E51969" w:rsidRPr="002A6571" w:rsidRDefault="00E51969" w:rsidP="00E51969">
      <w:pPr>
        <w:pStyle w:val="ECCTabletext"/>
        <w:spacing w:after="0"/>
        <w:rPr>
          <w:rFonts w:cs="Arial"/>
          <w:szCs w:val="20"/>
        </w:rPr>
      </w:pPr>
    </w:p>
    <w:p w14:paraId="447B9A48" w14:textId="7650725B" w:rsidR="00E51969" w:rsidRPr="002A6571" w:rsidRDefault="00E51969" w:rsidP="00E51969">
      <w:pPr>
        <w:pStyle w:val="ECCTabletext"/>
        <w:spacing w:after="0"/>
        <w:rPr>
          <w:szCs w:val="20"/>
        </w:rPr>
      </w:pPr>
      <w:r w:rsidRPr="002A6571">
        <w:rPr>
          <w:rFonts w:cs="Arial"/>
          <w:szCs w:val="20"/>
        </w:rPr>
        <w:t>The receivers ACS and blocking level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are defined in the presence of a 5 MHz E-UTRA interfering signal for frequency offsets lower than 20 MHz and a CW interfering signal for frequency offsets higher than 20 MHz from </w:t>
      </w:r>
      <w:r w:rsidRPr="002A6571">
        <w:t>the uplink operating band</w:t>
      </w:r>
      <w:r w:rsidRPr="002A6571">
        <w:rPr>
          <w:rFonts w:cs="Arial"/>
          <w:szCs w:val="20"/>
        </w:rPr>
        <w:t xml:space="preserve">. There is no explicit requirement for </w:t>
      </w:r>
      <w:r w:rsidR="00B64372" w:rsidRPr="002A6571">
        <w:rPr>
          <w:rFonts w:cs="Arial"/>
          <w:szCs w:val="20"/>
        </w:rPr>
        <w:t xml:space="preserve">interfering signal </w:t>
      </w:r>
      <w:r w:rsidRPr="002A6571">
        <w:rPr>
          <w:rFonts w:cs="Arial"/>
          <w:szCs w:val="20"/>
        </w:rPr>
        <w:t xml:space="preserve">ACLR </w:t>
      </w:r>
      <w:r w:rsidRPr="002A6571">
        <w:rPr>
          <w:szCs w:val="20"/>
        </w:rPr>
        <w:t xml:space="preserve">in ETSI EN 301 908-14. </w:t>
      </w:r>
      <w:r w:rsidRPr="002A6571">
        <w:rPr>
          <w:rFonts w:cs="Arial"/>
          <w:szCs w:val="20"/>
        </w:rPr>
        <w:t xml:space="preserve">Nevertheless, the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of the interfering signal to be used for </w:t>
      </w:r>
      <w:r w:rsidRPr="002A6571">
        <w:rPr>
          <w:rFonts w:eastAsia="Times New Roman" w:cs="Arial"/>
          <w:szCs w:val="20"/>
        </w:rPr>
        <w:t>conformance testing</w:t>
      </w:r>
      <w:r w:rsidRPr="002A6571">
        <w:rPr>
          <w:rFonts w:cs="Arial"/>
          <w:szCs w:val="20"/>
        </w:rPr>
        <w:t xml:space="preserve"> should be equal to ACS+10.2 dB (see </w:t>
      </w:r>
      <w:r w:rsidRPr="002A6571">
        <w:rPr>
          <w:rFonts w:eastAsia="Times New Roman" w:cs="Arial"/>
          <w:szCs w:val="20"/>
        </w:rPr>
        <w:t>ETSI TS 136 141)</w:t>
      </w:r>
      <w:r w:rsidRPr="002A6571">
        <w:rPr>
          <w:rFonts w:cs="Arial"/>
          <w:szCs w:val="20"/>
        </w:rPr>
        <w:t xml:space="preserve">. This condition </w:t>
      </w:r>
      <w:r w:rsidRPr="002A6571">
        <w:rPr>
          <w:rFonts w:eastAsia="Times New Roman" w:cs="Arial"/>
          <w:szCs w:val="20"/>
        </w:rPr>
        <w:t>implies that</w:t>
      </w:r>
      <w:r w:rsidRPr="002A6571">
        <w:rPr>
          <w:szCs w:val="20"/>
        </w:rPr>
        <w:t xml:space="preserve"> the OOBE of the interfering signal received by the receiver under test are very low and consequently will barely impact the </w:t>
      </w:r>
      <w:r w:rsidRPr="002A6571">
        <w:rPr>
          <w:rFonts w:cs="Arial"/>
          <w:szCs w:val="20"/>
        </w:rPr>
        <w:t xml:space="preserve">compliance </w:t>
      </w:r>
      <w:r w:rsidRPr="002A6571">
        <w:rPr>
          <w:szCs w:val="20"/>
        </w:rPr>
        <w:t>measurement results</w:t>
      </w:r>
      <w:r w:rsidRPr="002A6571">
        <w:rPr>
          <w:rFonts w:eastAsia="Times New Roman" w:cs="Arial"/>
          <w:szCs w:val="20"/>
        </w:rPr>
        <w:t xml:space="preserve"> (</w:t>
      </w:r>
      <w:r w:rsidRPr="002A6571">
        <w:rPr>
          <w:szCs w:val="20"/>
        </w:rPr>
        <w:t>0.4 dB additional rise in interference,)</w:t>
      </w:r>
      <w:r w:rsidRPr="002A6571">
        <w:rPr>
          <w:rFonts w:cs="Arial"/>
          <w:szCs w:val="20"/>
        </w:rPr>
        <w:t>.</w:t>
      </w:r>
    </w:p>
    <w:p w14:paraId="54DA9C97" w14:textId="77777777" w:rsidR="00E51969" w:rsidRPr="002A6571" w:rsidRDefault="00E51969" w:rsidP="00E51969">
      <w:pPr>
        <w:pStyle w:val="ECCTabletext"/>
        <w:spacing w:after="0"/>
        <w:rPr>
          <w:szCs w:val="20"/>
        </w:rPr>
      </w:pPr>
    </w:p>
    <w:p w14:paraId="61B61DED" w14:textId="77777777" w:rsidR="00E51969" w:rsidRPr="002A6571" w:rsidRDefault="00E51969" w:rsidP="00E51969">
      <w:pPr>
        <w:pStyle w:val="ECCTabletext"/>
        <w:spacing w:after="0"/>
        <w:rPr>
          <w:szCs w:val="20"/>
        </w:rPr>
      </w:pPr>
      <w:r w:rsidRPr="002A6571">
        <w:rPr>
          <w:szCs w:val="20"/>
        </w:rPr>
        <w:t xml:space="preserve">In the case of </w:t>
      </w:r>
      <w:r w:rsidRPr="002A6571">
        <w:rPr>
          <w:rFonts w:cs="v4.2.0"/>
        </w:rPr>
        <w:t>ACS and narrow-band blocking, the</w:t>
      </w:r>
      <w:r w:rsidRPr="002A6571">
        <w:rPr>
          <w:szCs w:val="20"/>
        </w:rPr>
        <w:t xml:space="preserve"> ACLR values to be used in </w:t>
      </w:r>
      <w:r w:rsidRPr="002A6571">
        <w:rPr>
          <w:rFonts w:cs="Arial"/>
          <w:szCs w:val="20"/>
        </w:rPr>
        <w:t xml:space="preserve">compliance </w:t>
      </w:r>
      <w:r w:rsidRPr="002A6571">
        <w:t xml:space="preserve">measurements </w:t>
      </w:r>
      <w:r w:rsidRPr="002A6571">
        <w:rPr>
          <w:szCs w:val="20"/>
        </w:rPr>
        <w:t xml:space="preserve">are defined in </w:t>
      </w:r>
      <w:r w:rsidRPr="002A6571">
        <w:rPr>
          <w:rFonts w:eastAsia="Times New Roman" w:cs="Arial"/>
          <w:szCs w:val="20"/>
        </w:rPr>
        <w:t>ETSI TS 136 141</w:t>
      </w:r>
      <w:r w:rsidRPr="002A6571">
        <w:rPr>
          <w:szCs w:val="20"/>
        </w:rPr>
        <w:t>.</w:t>
      </w:r>
      <w:r w:rsidRPr="002A6571">
        <w:t xml:space="preserve"> ACLR</w:t>
      </w:r>
      <w:r w:rsidRPr="002A6571">
        <w:rPr>
          <w:szCs w:val="20"/>
        </w:rPr>
        <w:t xml:space="preserve"> </w:t>
      </w:r>
      <w:r w:rsidRPr="002A6571">
        <w:rPr>
          <w:rFonts w:cs="Arial"/>
          <w:szCs w:val="20"/>
        </w:rPr>
        <w:t>is not applicable</w:t>
      </w:r>
      <w:r w:rsidRPr="002A6571">
        <w:rPr>
          <w:rFonts w:cs="Arial"/>
          <w:szCs w:val="20"/>
          <w:vertAlign w:val="superscript"/>
        </w:rPr>
        <w:t xml:space="preserve"> </w:t>
      </w:r>
      <w:r w:rsidRPr="002A6571">
        <w:rPr>
          <w:rFonts w:cs="Arial"/>
          <w:szCs w:val="20"/>
        </w:rPr>
        <w:t>to CW interfering signal.</w:t>
      </w:r>
    </w:p>
    <w:p w14:paraId="22A6FB78" w14:textId="77777777" w:rsidR="00E51969" w:rsidRPr="002A6571" w:rsidRDefault="00E51969" w:rsidP="00E51969">
      <w:pPr>
        <w:pStyle w:val="ECCTabletext"/>
        <w:spacing w:after="0"/>
        <w:rPr>
          <w:rFonts w:cs="Arial"/>
          <w:szCs w:val="20"/>
        </w:rPr>
      </w:pPr>
    </w:p>
    <w:p w14:paraId="47CC655A" w14:textId="269E7074" w:rsidR="00E51969" w:rsidRPr="002A6571" w:rsidRDefault="00E51969" w:rsidP="0014345F">
      <w:pPr>
        <w:pStyle w:val="ECCTabletext"/>
        <w:spacing w:after="0"/>
      </w:pPr>
      <w:r w:rsidRPr="002A6571">
        <w:rPr>
          <w:rFonts w:cs="Arial"/>
          <w:szCs w:val="20"/>
        </w:rPr>
        <w:t xml:space="preserve">The above findings are summarised in Table </w:t>
      </w:r>
      <w:r w:rsidR="00A722CD" w:rsidRPr="002A6571">
        <w:rPr>
          <w:rFonts w:cs="Arial"/>
          <w:szCs w:val="20"/>
        </w:rPr>
        <w:t>A.2.2</w:t>
      </w:r>
      <w:r w:rsidRPr="002A6571">
        <w:rPr>
          <w:rFonts w:cs="Arial"/>
          <w:szCs w:val="20"/>
        </w:rPr>
        <w:t>.</w:t>
      </w:r>
    </w:p>
    <w:p w14:paraId="075915ED" w14:textId="77777777" w:rsidR="00E51969" w:rsidRPr="002A6571" w:rsidRDefault="00E51969">
      <w:pPr>
        <w:pStyle w:val="ECCTablenote"/>
      </w:pPr>
    </w:p>
    <w:tbl>
      <w:tblPr>
        <w:tblStyle w:val="Grilledutableau"/>
        <w:tblW w:w="0" w:type="auto"/>
        <w:jc w:val="center"/>
        <w:tblLook w:val="04A0" w:firstRow="1" w:lastRow="0" w:firstColumn="1" w:lastColumn="0" w:noHBand="0" w:noVBand="1"/>
      </w:tblPr>
      <w:tblGrid>
        <w:gridCol w:w="1067"/>
        <w:gridCol w:w="1228"/>
        <w:gridCol w:w="1317"/>
        <w:gridCol w:w="1162"/>
        <w:gridCol w:w="1356"/>
        <w:gridCol w:w="1678"/>
        <w:gridCol w:w="1821"/>
      </w:tblGrid>
      <w:tr w:rsidR="00E51969" w:rsidRPr="002A6571" w14:paraId="56520772" w14:textId="77777777" w:rsidTr="004C45F1">
        <w:trPr>
          <w:jc w:val="center"/>
        </w:trPr>
        <w:tc>
          <w:tcPr>
            <w:tcW w:w="9629" w:type="dxa"/>
            <w:gridSpan w:val="7"/>
            <w:shd w:val="clear" w:color="auto" w:fill="D9D9D9" w:themeFill="background1" w:themeFillShade="D9"/>
          </w:tcPr>
          <w:p w14:paraId="16AE0E69" w14:textId="77777777" w:rsidR="00E51969" w:rsidRPr="002A6571" w:rsidRDefault="00E51969" w:rsidP="00E51969">
            <w:pPr>
              <w:spacing w:before="120" w:after="120"/>
              <w:jc w:val="center"/>
              <w:rPr>
                <w:rFonts w:cs="Arial"/>
                <w:b/>
                <w:bCs/>
                <w:sz w:val="18"/>
                <w:szCs w:val="18"/>
              </w:rPr>
            </w:pPr>
            <w:r w:rsidRPr="002A6571">
              <w:rPr>
                <w:rFonts w:cs="Arial"/>
                <w:b/>
                <w:bCs/>
                <w:sz w:val="18"/>
                <w:szCs w:val="18"/>
              </w:rPr>
              <w:t>ETSI EN 301 908-14 V13.1.1: IMT cellular networks; Harmonised Standard for access to radio spectrum; Part 14: Evolved Universal Terrestrial Radio Access (E-UTRA) Base Stations (BS)</w:t>
            </w:r>
          </w:p>
          <w:p w14:paraId="7FAACB9B" w14:textId="4C099435" w:rsidR="00742DBB" w:rsidRPr="002A6571" w:rsidRDefault="00742DBB" w:rsidP="00E51969">
            <w:pPr>
              <w:spacing w:before="120" w:after="120"/>
              <w:jc w:val="center"/>
              <w:rPr>
                <w:rFonts w:cs="Arial"/>
                <w:sz w:val="18"/>
                <w:szCs w:val="18"/>
              </w:rPr>
            </w:pPr>
            <w:r w:rsidRPr="002A6571">
              <w:rPr>
                <w:rFonts w:cs="Arial"/>
              </w:rPr>
              <w:t xml:space="preserve">Note: the ACLR mentioned in this </w:t>
            </w:r>
            <w:r w:rsidR="00660DB3" w:rsidRPr="002A6571">
              <w:rPr>
                <w:rFonts w:cs="Arial"/>
              </w:rPr>
              <w:t>table</w:t>
            </w:r>
            <w:r w:rsidRPr="002A6571">
              <w:rPr>
                <w:rFonts w:cs="Arial"/>
              </w:rPr>
              <w:t xml:space="preserve"> refers to the ACLR of the interfering test signal.</w:t>
            </w:r>
          </w:p>
        </w:tc>
      </w:tr>
      <w:tr w:rsidR="00E51969" w:rsidRPr="002A6571" w14:paraId="62E814A9" w14:textId="77777777" w:rsidTr="004C45F1">
        <w:trPr>
          <w:jc w:val="center"/>
        </w:trPr>
        <w:tc>
          <w:tcPr>
            <w:tcW w:w="1067" w:type="dxa"/>
            <w:shd w:val="clear" w:color="auto" w:fill="D9D9D9" w:themeFill="background1" w:themeFillShade="D9"/>
            <w:vAlign w:val="center"/>
          </w:tcPr>
          <w:p w14:paraId="23F49049" w14:textId="77777777" w:rsidR="00E51969" w:rsidRPr="002A6571" w:rsidRDefault="00E51969" w:rsidP="00E51969">
            <w:pPr>
              <w:jc w:val="center"/>
              <w:rPr>
                <w:rFonts w:cs="Arial"/>
                <w:sz w:val="18"/>
                <w:szCs w:val="18"/>
              </w:rPr>
            </w:pPr>
            <w:r w:rsidRPr="002A6571">
              <w:rPr>
                <w:rFonts w:cs="Arial"/>
                <w:b/>
                <w:bCs/>
                <w:sz w:val="18"/>
                <w:szCs w:val="18"/>
              </w:rPr>
              <w:t>Victim receiver (10 MHz)</w:t>
            </w:r>
          </w:p>
        </w:tc>
        <w:tc>
          <w:tcPr>
            <w:tcW w:w="1228" w:type="dxa"/>
            <w:shd w:val="clear" w:color="auto" w:fill="D9D9D9" w:themeFill="background1" w:themeFillShade="D9"/>
            <w:vAlign w:val="center"/>
          </w:tcPr>
          <w:p w14:paraId="784FFB43" w14:textId="77777777" w:rsidR="00E51969" w:rsidRPr="002A6571" w:rsidRDefault="00E51969" w:rsidP="00E51969">
            <w:pPr>
              <w:jc w:val="center"/>
              <w:rPr>
                <w:rFonts w:cs="Arial"/>
                <w:sz w:val="18"/>
                <w:szCs w:val="18"/>
              </w:rPr>
            </w:pPr>
            <w:r w:rsidRPr="002A6571">
              <w:rPr>
                <w:rFonts w:cs="Arial"/>
                <w:b/>
                <w:bCs/>
                <w:sz w:val="18"/>
                <w:szCs w:val="18"/>
              </w:rPr>
              <w:t>Frequency offset</w:t>
            </w:r>
          </w:p>
        </w:tc>
        <w:tc>
          <w:tcPr>
            <w:tcW w:w="1317" w:type="dxa"/>
            <w:shd w:val="clear" w:color="auto" w:fill="D9D9D9" w:themeFill="background1" w:themeFillShade="D9"/>
            <w:vAlign w:val="center"/>
          </w:tcPr>
          <w:p w14:paraId="2F6722C4" w14:textId="77777777" w:rsidR="00E51969" w:rsidRPr="002A6571" w:rsidRDefault="00E51969" w:rsidP="00E51969">
            <w:pPr>
              <w:jc w:val="center"/>
              <w:rPr>
                <w:rFonts w:cs="Arial"/>
                <w:sz w:val="18"/>
                <w:szCs w:val="18"/>
              </w:rPr>
            </w:pPr>
            <w:r w:rsidRPr="002A6571">
              <w:rPr>
                <w:rFonts w:cs="Arial"/>
                <w:b/>
                <w:bCs/>
                <w:sz w:val="18"/>
                <w:szCs w:val="18"/>
              </w:rPr>
              <w:t>Requirement</w:t>
            </w:r>
          </w:p>
        </w:tc>
        <w:tc>
          <w:tcPr>
            <w:tcW w:w="1162" w:type="dxa"/>
            <w:shd w:val="clear" w:color="auto" w:fill="D9D9D9" w:themeFill="background1" w:themeFillShade="D9"/>
            <w:vAlign w:val="center"/>
          </w:tcPr>
          <w:p w14:paraId="22AD828F" w14:textId="77777777" w:rsidR="00E51969" w:rsidRPr="002A6571" w:rsidRDefault="00E51969" w:rsidP="00E51969">
            <w:pPr>
              <w:jc w:val="center"/>
              <w:rPr>
                <w:rFonts w:cs="Arial"/>
                <w:b/>
                <w:bCs/>
                <w:sz w:val="18"/>
                <w:szCs w:val="18"/>
              </w:rPr>
            </w:pPr>
            <w:r w:rsidRPr="002A6571">
              <w:rPr>
                <w:rFonts w:cs="Arial"/>
                <w:b/>
                <w:bCs/>
                <w:sz w:val="18"/>
                <w:szCs w:val="18"/>
              </w:rPr>
              <w:t>Type of</w:t>
            </w:r>
          </w:p>
          <w:p w14:paraId="75767B1E" w14:textId="77777777" w:rsidR="00E51969" w:rsidRPr="002A6571" w:rsidRDefault="00E51969" w:rsidP="00E51969">
            <w:pPr>
              <w:jc w:val="center"/>
              <w:rPr>
                <w:rFonts w:cs="Arial"/>
                <w:sz w:val="18"/>
                <w:szCs w:val="18"/>
              </w:rPr>
            </w:pPr>
            <w:r w:rsidRPr="002A6571">
              <w:rPr>
                <w:rFonts w:cs="Arial"/>
                <w:b/>
                <w:bCs/>
                <w:sz w:val="18"/>
                <w:szCs w:val="18"/>
              </w:rPr>
              <w:t>interfering signal</w:t>
            </w:r>
          </w:p>
        </w:tc>
        <w:tc>
          <w:tcPr>
            <w:tcW w:w="1356" w:type="dxa"/>
            <w:shd w:val="clear" w:color="auto" w:fill="D9D9D9" w:themeFill="background1" w:themeFillShade="D9"/>
            <w:vAlign w:val="center"/>
          </w:tcPr>
          <w:p w14:paraId="5D5E1F90" w14:textId="77777777" w:rsidR="00E51969" w:rsidRPr="002A6571" w:rsidRDefault="00E51969" w:rsidP="00E51969">
            <w:pPr>
              <w:jc w:val="center"/>
              <w:rPr>
                <w:rFonts w:cs="Arial"/>
                <w:sz w:val="18"/>
                <w:szCs w:val="18"/>
              </w:rPr>
            </w:pPr>
            <w:r w:rsidRPr="002A6571">
              <w:rPr>
                <w:rFonts w:cs="Arial"/>
                <w:b/>
                <w:bCs/>
                <w:sz w:val="18"/>
                <w:szCs w:val="18"/>
              </w:rPr>
              <w:t>ACLR requirement for the interfering signal</w:t>
            </w:r>
          </w:p>
        </w:tc>
        <w:tc>
          <w:tcPr>
            <w:tcW w:w="1678" w:type="dxa"/>
            <w:shd w:val="clear" w:color="auto" w:fill="D9D9D9" w:themeFill="background1" w:themeFillShade="D9"/>
            <w:vAlign w:val="center"/>
          </w:tcPr>
          <w:p w14:paraId="7EEDC647" w14:textId="77777777" w:rsidR="00E51969" w:rsidRPr="002A6571" w:rsidRDefault="00E51969" w:rsidP="00E51969">
            <w:pPr>
              <w:jc w:val="center"/>
              <w:rPr>
                <w:rFonts w:cs="Arial"/>
                <w:sz w:val="18"/>
                <w:szCs w:val="18"/>
              </w:rPr>
            </w:pPr>
            <w:r w:rsidRPr="002A6571">
              <w:rPr>
                <w:rFonts w:cs="Arial"/>
                <w:b/>
                <w:bCs/>
                <w:sz w:val="18"/>
                <w:szCs w:val="18"/>
              </w:rPr>
              <w:t xml:space="preserve">Assumption on ACS/ACLR used to define blocking </w:t>
            </w:r>
            <w:proofErr w:type="gramStart"/>
            <w:r w:rsidRPr="002A6571">
              <w:rPr>
                <w:rFonts w:cs="Arial"/>
                <w:b/>
                <w:bCs/>
                <w:sz w:val="18"/>
                <w:szCs w:val="18"/>
              </w:rPr>
              <w:t>requirements</w:t>
            </w:r>
            <w:r w:rsidRPr="002A6571">
              <w:rPr>
                <w:rFonts w:cs="Arial"/>
                <w:b/>
                <w:bCs/>
                <w:sz w:val="18"/>
                <w:szCs w:val="18"/>
                <w:vertAlign w:val="superscript"/>
              </w:rPr>
              <w:t>(</w:t>
            </w:r>
            <w:proofErr w:type="gramEnd"/>
            <w:r w:rsidRPr="002A6571">
              <w:rPr>
                <w:rFonts w:cs="Arial"/>
                <w:b/>
                <w:bCs/>
                <w:sz w:val="18"/>
                <w:szCs w:val="18"/>
                <w:vertAlign w:val="superscript"/>
              </w:rPr>
              <w:t>3)(4)</w:t>
            </w:r>
          </w:p>
        </w:tc>
        <w:tc>
          <w:tcPr>
            <w:tcW w:w="1821" w:type="dxa"/>
            <w:shd w:val="clear" w:color="auto" w:fill="D9D9D9" w:themeFill="background1" w:themeFillShade="D9"/>
            <w:vAlign w:val="center"/>
          </w:tcPr>
          <w:p w14:paraId="02DC9260" w14:textId="77777777" w:rsidR="00E51969" w:rsidRPr="002A6571" w:rsidRDefault="00E51969" w:rsidP="00E51969">
            <w:pPr>
              <w:jc w:val="center"/>
              <w:rPr>
                <w:rFonts w:cs="Arial"/>
                <w:sz w:val="18"/>
                <w:szCs w:val="18"/>
              </w:rPr>
            </w:pPr>
            <w:r w:rsidRPr="002A6571">
              <w:rPr>
                <w:rFonts w:cs="Arial"/>
                <w:b/>
                <w:bCs/>
                <w:sz w:val="18"/>
                <w:szCs w:val="18"/>
              </w:rPr>
              <w:t xml:space="preserve">ACLR requirement for conformance </w:t>
            </w:r>
            <w:proofErr w:type="gramStart"/>
            <w:r w:rsidRPr="002A6571">
              <w:rPr>
                <w:rFonts w:cs="Arial"/>
                <w:b/>
                <w:bCs/>
                <w:sz w:val="18"/>
                <w:szCs w:val="18"/>
              </w:rPr>
              <w:t>testing</w:t>
            </w:r>
            <w:r w:rsidRPr="002A6571">
              <w:rPr>
                <w:rFonts w:cs="Arial"/>
                <w:b/>
                <w:bCs/>
                <w:sz w:val="18"/>
                <w:szCs w:val="18"/>
                <w:vertAlign w:val="superscript"/>
              </w:rPr>
              <w:t>(</w:t>
            </w:r>
            <w:proofErr w:type="gramEnd"/>
            <w:r w:rsidRPr="002A6571">
              <w:rPr>
                <w:rFonts w:cs="Arial"/>
                <w:b/>
                <w:bCs/>
                <w:sz w:val="18"/>
                <w:szCs w:val="18"/>
                <w:vertAlign w:val="superscript"/>
              </w:rPr>
              <w:t>3)(4)</w:t>
            </w:r>
          </w:p>
        </w:tc>
      </w:tr>
      <w:tr w:rsidR="00E51969" w:rsidRPr="00A15EC7" w14:paraId="54AFACD0" w14:textId="77777777" w:rsidTr="004C45F1">
        <w:trPr>
          <w:jc w:val="center"/>
        </w:trPr>
        <w:tc>
          <w:tcPr>
            <w:tcW w:w="1067" w:type="dxa"/>
            <w:vAlign w:val="center"/>
          </w:tcPr>
          <w:p w14:paraId="7C6D828A" w14:textId="77777777" w:rsidR="00E51969" w:rsidRPr="002A6571" w:rsidRDefault="00E51969" w:rsidP="00E51969">
            <w:pPr>
              <w:rPr>
                <w:rFonts w:cs="Arial"/>
                <w:sz w:val="18"/>
                <w:szCs w:val="18"/>
              </w:rPr>
            </w:pPr>
            <w:r w:rsidRPr="002A6571">
              <w:rPr>
                <w:rFonts w:cs="Arial"/>
                <w:sz w:val="18"/>
                <w:szCs w:val="18"/>
              </w:rPr>
              <w:t>Wide Area IMT BS</w:t>
            </w:r>
          </w:p>
        </w:tc>
        <w:tc>
          <w:tcPr>
            <w:tcW w:w="1228" w:type="dxa"/>
            <w:vAlign w:val="center"/>
          </w:tcPr>
          <w:p w14:paraId="1035F59A" w14:textId="77777777" w:rsidR="00E51969" w:rsidRPr="002A6571" w:rsidRDefault="00E51969" w:rsidP="00E51969">
            <w:pPr>
              <w:rPr>
                <w:rFonts w:cs="Arial"/>
                <w:sz w:val="18"/>
                <w:szCs w:val="18"/>
              </w:rPr>
            </w:pPr>
            <w:r w:rsidRPr="002A6571">
              <w:rPr>
                <w:rFonts w:cs="Arial"/>
                <w:sz w:val="18"/>
                <w:szCs w:val="18"/>
              </w:rPr>
              <w:t>±2,5075 MHz</w:t>
            </w:r>
          </w:p>
        </w:tc>
        <w:tc>
          <w:tcPr>
            <w:tcW w:w="1317" w:type="dxa"/>
            <w:vAlign w:val="center"/>
          </w:tcPr>
          <w:p w14:paraId="011BC607" w14:textId="77777777" w:rsidR="00E51969" w:rsidRPr="002A6571" w:rsidRDefault="00E51969" w:rsidP="00E51969">
            <w:pPr>
              <w:rPr>
                <w:rFonts w:cs="Arial"/>
                <w:sz w:val="18"/>
                <w:szCs w:val="18"/>
              </w:rPr>
            </w:pPr>
            <w:r w:rsidRPr="002A6571">
              <w:rPr>
                <w:rFonts w:cs="Arial"/>
                <w:sz w:val="18"/>
                <w:szCs w:val="18"/>
              </w:rPr>
              <w:t>Receiver ACS (</w:t>
            </w:r>
            <w:proofErr w:type="spellStart"/>
            <w:r w:rsidRPr="002A6571">
              <w:rPr>
                <w:rFonts w:cs="Arial"/>
                <w:sz w:val="18"/>
                <w:szCs w:val="18"/>
              </w:rPr>
              <w:t>I</w:t>
            </w:r>
            <w:r w:rsidRPr="002A6571">
              <w:rPr>
                <w:rFonts w:cs="Arial"/>
                <w:sz w:val="18"/>
                <w:szCs w:val="18"/>
                <w:vertAlign w:val="subscript"/>
              </w:rPr>
              <w:t>adj</w:t>
            </w:r>
            <w:proofErr w:type="spellEnd"/>
            <w:r w:rsidRPr="002A6571">
              <w:rPr>
                <w:rFonts w:cs="Arial"/>
                <w:sz w:val="18"/>
                <w:szCs w:val="18"/>
              </w:rPr>
              <w:t>)</w:t>
            </w:r>
          </w:p>
        </w:tc>
        <w:tc>
          <w:tcPr>
            <w:tcW w:w="1162" w:type="dxa"/>
            <w:vAlign w:val="center"/>
          </w:tcPr>
          <w:p w14:paraId="2188AD0C" w14:textId="77777777" w:rsidR="00E51969" w:rsidRPr="002A6571" w:rsidRDefault="00E51969" w:rsidP="00E51969">
            <w:pPr>
              <w:rPr>
                <w:rFonts w:cs="Arial"/>
                <w:sz w:val="18"/>
                <w:szCs w:val="18"/>
              </w:rPr>
            </w:pPr>
            <w:r w:rsidRPr="002A6571">
              <w:rPr>
                <w:rFonts w:cs="Arial"/>
                <w:sz w:val="18"/>
                <w:szCs w:val="18"/>
              </w:rPr>
              <w:t>5 MHz E-UTRA signal</w:t>
            </w:r>
          </w:p>
        </w:tc>
        <w:tc>
          <w:tcPr>
            <w:tcW w:w="1356" w:type="dxa"/>
            <w:vAlign w:val="center"/>
          </w:tcPr>
          <w:p w14:paraId="1363692C" w14:textId="77777777" w:rsidR="00E51969" w:rsidRPr="002A6571" w:rsidRDefault="00E51969" w:rsidP="00E51969">
            <w:pPr>
              <w:rPr>
                <w:rFonts w:cs="Arial"/>
                <w:sz w:val="18"/>
                <w:szCs w:val="18"/>
              </w:rPr>
            </w:pPr>
            <w:r w:rsidRPr="002A6571">
              <w:rPr>
                <w:rFonts w:cs="Arial"/>
                <w:sz w:val="18"/>
                <w:szCs w:val="18"/>
              </w:rPr>
              <w:t>No requirement</w:t>
            </w:r>
          </w:p>
        </w:tc>
        <w:tc>
          <w:tcPr>
            <w:tcW w:w="1678" w:type="dxa"/>
            <w:vAlign w:val="center"/>
          </w:tcPr>
          <w:p w14:paraId="67C68AB8" w14:textId="77777777" w:rsidR="00E51969" w:rsidRPr="002A6571" w:rsidRDefault="00E51969" w:rsidP="00E51969">
            <w:pPr>
              <w:rPr>
                <w:rFonts w:cs="Arial"/>
                <w:sz w:val="18"/>
                <w:szCs w:val="18"/>
              </w:rPr>
            </w:pP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=56 dB</w:t>
            </w:r>
          </w:p>
          <w:p w14:paraId="46C4B336" w14:textId="77777777" w:rsidR="00E51969" w:rsidRPr="002A6571" w:rsidRDefault="00E51969" w:rsidP="00E51969">
            <w:pPr>
              <w:rPr>
                <w:rFonts w:cs="Arial"/>
                <w:sz w:val="18"/>
                <w:szCs w:val="18"/>
              </w:rPr>
            </w:pPr>
            <w:r w:rsidRPr="002A6571">
              <w:rPr>
                <w:rFonts w:cs="Arial"/>
                <w:sz w:val="18"/>
                <w:szCs w:val="18"/>
              </w:rPr>
              <w:t xml:space="preserve">ACS=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-10.2 dB=45.8 dB</w:t>
            </w:r>
          </w:p>
        </w:tc>
        <w:tc>
          <w:tcPr>
            <w:tcW w:w="1821" w:type="dxa"/>
            <w:vAlign w:val="center"/>
          </w:tcPr>
          <w:p w14:paraId="031BF23E" w14:textId="77777777" w:rsidR="00E51969" w:rsidRPr="00853DB9" w:rsidRDefault="00E51969" w:rsidP="00E51969">
            <w:pPr>
              <w:rPr>
                <w:rFonts w:cs="Arial"/>
                <w:sz w:val="18"/>
                <w:szCs w:val="18"/>
                <w:lang w:val="de-DE"/>
              </w:rPr>
            </w:pPr>
            <w:proofErr w:type="spellStart"/>
            <w:r w:rsidRPr="00853DB9">
              <w:rPr>
                <w:rFonts w:cs="Arial"/>
                <w:sz w:val="18"/>
                <w:szCs w:val="18"/>
                <w:lang w:val="de-DE"/>
              </w:rPr>
              <w:t>ACLR</w:t>
            </w:r>
            <w:r w:rsidRPr="00853DB9">
              <w:rPr>
                <w:rFonts w:cs="Arial"/>
                <w:sz w:val="18"/>
                <w:szCs w:val="18"/>
                <w:vertAlign w:val="subscript"/>
                <w:lang w:val="de-DE"/>
              </w:rPr>
              <w:t>min</w:t>
            </w:r>
            <w:proofErr w:type="spellEnd"/>
            <w:r w:rsidRPr="00853DB9">
              <w:rPr>
                <w:rFonts w:cs="Arial"/>
                <w:sz w:val="18"/>
                <w:szCs w:val="18"/>
                <w:lang w:val="de-DE"/>
              </w:rPr>
              <w:t>=56 dB</w:t>
            </w:r>
          </w:p>
          <w:p w14:paraId="6228DCE8" w14:textId="77777777" w:rsidR="00E51969" w:rsidRPr="00853DB9" w:rsidRDefault="00E51969" w:rsidP="00E51969">
            <w:pPr>
              <w:rPr>
                <w:rFonts w:cs="Arial"/>
                <w:sz w:val="18"/>
                <w:szCs w:val="18"/>
                <w:lang w:val="de-DE"/>
              </w:rPr>
            </w:pPr>
            <w:proofErr w:type="spellStart"/>
            <w:r w:rsidRPr="00853DB9">
              <w:rPr>
                <w:rFonts w:cs="Arial"/>
                <w:sz w:val="18"/>
                <w:szCs w:val="18"/>
                <w:lang w:val="de-DE"/>
              </w:rPr>
              <w:t>ACLR</w:t>
            </w:r>
            <w:r w:rsidRPr="00853DB9">
              <w:rPr>
                <w:rFonts w:cs="Arial"/>
                <w:sz w:val="18"/>
                <w:szCs w:val="18"/>
                <w:vertAlign w:val="subscript"/>
                <w:lang w:val="de-DE"/>
              </w:rPr>
              <w:t>min</w:t>
            </w:r>
            <w:proofErr w:type="spellEnd"/>
            <w:r w:rsidRPr="00853DB9">
              <w:rPr>
                <w:rFonts w:cs="Arial"/>
                <w:sz w:val="18"/>
                <w:szCs w:val="18"/>
                <w:lang w:val="de-DE"/>
              </w:rPr>
              <w:t>=ACS+10.2 dB</w:t>
            </w:r>
          </w:p>
        </w:tc>
      </w:tr>
      <w:tr w:rsidR="00E51969" w:rsidRPr="00A15EC7" w14:paraId="4202AB5B" w14:textId="77777777" w:rsidTr="004C45F1">
        <w:trPr>
          <w:jc w:val="center"/>
        </w:trPr>
        <w:tc>
          <w:tcPr>
            <w:tcW w:w="1067" w:type="dxa"/>
            <w:vAlign w:val="center"/>
          </w:tcPr>
          <w:p w14:paraId="7285940E" w14:textId="77777777" w:rsidR="00E51969" w:rsidRPr="002A6571" w:rsidRDefault="00E51969" w:rsidP="00E51969">
            <w:pPr>
              <w:rPr>
                <w:rFonts w:cs="Arial"/>
                <w:sz w:val="18"/>
                <w:szCs w:val="18"/>
              </w:rPr>
            </w:pPr>
            <w:r w:rsidRPr="002A6571">
              <w:rPr>
                <w:rFonts w:cs="Arial"/>
                <w:sz w:val="18"/>
                <w:szCs w:val="18"/>
              </w:rPr>
              <w:t>Wide Area IMT BS</w:t>
            </w:r>
          </w:p>
        </w:tc>
        <w:tc>
          <w:tcPr>
            <w:tcW w:w="1228" w:type="dxa"/>
            <w:vAlign w:val="center"/>
          </w:tcPr>
          <w:p w14:paraId="098DDDE4" w14:textId="77777777" w:rsidR="00E51969" w:rsidRPr="002A6571" w:rsidRDefault="00E51969" w:rsidP="00E51969">
            <w:pPr>
              <w:pStyle w:val="TAC"/>
            </w:pPr>
            <w:proofErr w:type="gramStart"/>
            <w:r w:rsidRPr="002A6571">
              <w:rPr>
                <w:rFonts w:cs="Arial"/>
              </w:rPr>
              <w:t>±</w:t>
            </w:r>
            <w:r w:rsidRPr="002A6571">
              <w:rPr>
                <w:rFonts w:cs="Arial"/>
                <w:lang w:eastAsia="zh-CN"/>
              </w:rPr>
              <w:t>(</w:t>
            </w:r>
            <w:proofErr w:type="gramEnd"/>
            <w:r w:rsidRPr="002A6571">
              <w:t xml:space="preserve">347,5 + m </w:t>
            </w:r>
            <w:r w:rsidRPr="002A6571">
              <w:sym w:font="Symbol" w:char="F0B4"/>
            </w:r>
            <w:r w:rsidRPr="002A6571">
              <w:t xml:space="preserve"> 180),</w:t>
            </w:r>
          </w:p>
          <w:p w14:paraId="22863099" w14:textId="77777777" w:rsidR="00E51969" w:rsidRPr="002A6571" w:rsidRDefault="00E51969" w:rsidP="00E51969">
            <w:pPr>
              <w:rPr>
                <w:rFonts w:cs="Arial"/>
                <w:sz w:val="18"/>
                <w:szCs w:val="18"/>
              </w:rPr>
            </w:pPr>
            <w:r w:rsidRPr="002A6571">
              <w:t>m = 0, 1, 2, 3, 4, 9, 14, 19, 24</w:t>
            </w:r>
          </w:p>
        </w:tc>
        <w:tc>
          <w:tcPr>
            <w:tcW w:w="1317" w:type="dxa"/>
            <w:vAlign w:val="center"/>
          </w:tcPr>
          <w:p w14:paraId="11031CF9" w14:textId="77777777" w:rsidR="00E51969" w:rsidRPr="002A6571" w:rsidRDefault="00E51969" w:rsidP="00E51969">
            <w:pPr>
              <w:rPr>
                <w:rFonts w:cs="Arial"/>
                <w:sz w:val="18"/>
                <w:szCs w:val="18"/>
              </w:rPr>
            </w:pPr>
            <w:r w:rsidRPr="002A6571">
              <w:rPr>
                <w:rFonts w:cs="Arial"/>
                <w:sz w:val="18"/>
                <w:szCs w:val="18"/>
              </w:rPr>
              <w:t>Receiver narrowband blocking level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w:t>
            </w:r>
          </w:p>
        </w:tc>
        <w:tc>
          <w:tcPr>
            <w:tcW w:w="1162" w:type="dxa"/>
            <w:vAlign w:val="center"/>
          </w:tcPr>
          <w:p w14:paraId="3F7B498F" w14:textId="77777777" w:rsidR="00E51969" w:rsidRPr="002A6571" w:rsidRDefault="00E51969" w:rsidP="00E51969">
            <w:pPr>
              <w:rPr>
                <w:rFonts w:cs="Arial"/>
                <w:sz w:val="18"/>
                <w:szCs w:val="18"/>
              </w:rPr>
            </w:pPr>
            <w:r w:rsidRPr="002A6571">
              <w:rPr>
                <w:sz w:val="18"/>
                <w:szCs w:val="18"/>
              </w:rPr>
              <w:t xml:space="preserve">5 MHz E-UTRA signal, 1 </w:t>
            </w:r>
            <w:proofErr w:type="gramStart"/>
            <w:r w:rsidRPr="002A6571">
              <w:rPr>
                <w:sz w:val="18"/>
                <w:szCs w:val="18"/>
              </w:rPr>
              <w:t>RB</w:t>
            </w:r>
            <w:r w:rsidRPr="002A6571">
              <w:rPr>
                <w:sz w:val="18"/>
                <w:szCs w:val="18"/>
                <w:vertAlign w:val="superscript"/>
              </w:rPr>
              <w:t>(</w:t>
            </w:r>
            <w:proofErr w:type="gramEnd"/>
            <w:r w:rsidRPr="002A6571">
              <w:rPr>
                <w:sz w:val="18"/>
                <w:szCs w:val="18"/>
                <w:vertAlign w:val="superscript"/>
              </w:rPr>
              <w:t>2)</w:t>
            </w:r>
          </w:p>
        </w:tc>
        <w:tc>
          <w:tcPr>
            <w:tcW w:w="1356" w:type="dxa"/>
            <w:vAlign w:val="center"/>
          </w:tcPr>
          <w:p w14:paraId="77C1C943" w14:textId="77777777" w:rsidR="00E51969" w:rsidRPr="002A6571" w:rsidRDefault="00E51969" w:rsidP="00E51969">
            <w:pPr>
              <w:rPr>
                <w:rFonts w:cs="Arial"/>
                <w:sz w:val="18"/>
                <w:szCs w:val="18"/>
              </w:rPr>
            </w:pPr>
            <w:r w:rsidRPr="002A6571">
              <w:rPr>
                <w:rFonts w:cs="Arial"/>
                <w:sz w:val="18"/>
                <w:szCs w:val="18"/>
              </w:rPr>
              <w:t>No requirement</w:t>
            </w:r>
          </w:p>
        </w:tc>
        <w:tc>
          <w:tcPr>
            <w:tcW w:w="1678" w:type="dxa"/>
            <w:vAlign w:val="center"/>
          </w:tcPr>
          <w:p w14:paraId="60531922" w14:textId="77777777" w:rsidR="00E51969" w:rsidRPr="002A6571" w:rsidRDefault="00E51969" w:rsidP="00E51969">
            <w:pPr>
              <w:rPr>
                <w:rFonts w:cs="Arial"/>
                <w:sz w:val="18"/>
                <w:szCs w:val="18"/>
              </w:rPr>
            </w:pP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=59 dB</w:t>
            </w:r>
          </w:p>
          <w:p w14:paraId="6EF808B0" w14:textId="77777777" w:rsidR="00E51969" w:rsidRPr="002A6571" w:rsidRDefault="00E51969" w:rsidP="00E51969">
            <w:pPr>
              <w:rPr>
                <w:rFonts w:cs="Arial"/>
                <w:sz w:val="18"/>
                <w:szCs w:val="18"/>
              </w:rPr>
            </w:pPr>
            <w:r w:rsidRPr="002A6571">
              <w:rPr>
                <w:rFonts w:cs="Arial"/>
                <w:sz w:val="18"/>
                <w:szCs w:val="18"/>
              </w:rPr>
              <w:t xml:space="preserve">ACS= </w:t>
            </w: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-10.2 dB=48.8 dB</w:t>
            </w:r>
          </w:p>
        </w:tc>
        <w:tc>
          <w:tcPr>
            <w:tcW w:w="1821" w:type="dxa"/>
            <w:vAlign w:val="center"/>
          </w:tcPr>
          <w:p w14:paraId="3C7231E3" w14:textId="77777777" w:rsidR="00E51969" w:rsidRPr="00853DB9" w:rsidRDefault="00E51969" w:rsidP="00E51969">
            <w:pPr>
              <w:rPr>
                <w:rFonts w:cs="Arial"/>
                <w:sz w:val="18"/>
                <w:szCs w:val="18"/>
                <w:lang w:val="de-DE"/>
              </w:rPr>
            </w:pPr>
            <w:proofErr w:type="spellStart"/>
            <w:r w:rsidRPr="00853DB9">
              <w:rPr>
                <w:rFonts w:cs="Arial"/>
                <w:sz w:val="18"/>
                <w:szCs w:val="18"/>
                <w:lang w:val="de-DE"/>
              </w:rPr>
              <w:t>ACLR</w:t>
            </w:r>
            <w:r w:rsidRPr="00853DB9">
              <w:rPr>
                <w:rFonts w:cs="Arial"/>
                <w:sz w:val="18"/>
                <w:szCs w:val="18"/>
                <w:vertAlign w:val="subscript"/>
                <w:lang w:val="de-DE"/>
              </w:rPr>
              <w:t>min</w:t>
            </w:r>
            <w:proofErr w:type="spellEnd"/>
            <w:r w:rsidRPr="00853DB9">
              <w:rPr>
                <w:rFonts w:cs="Arial"/>
                <w:sz w:val="18"/>
                <w:szCs w:val="18"/>
                <w:lang w:val="de-DE"/>
              </w:rPr>
              <w:t>=59 dB</w:t>
            </w:r>
          </w:p>
          <w:p w14:paraId="03F0A550" w14:textId="77777777" w:rsidR="00E51969" w:rsidRPr="00853DB9" w:rsidRDefault="00E51969" w:rsidP="00E51969">
            <w:pPr>
              <w:rPr>
                <w:rFonts w:cs="Arial"/>
                <w:sz w:val="18"/>
                <w:szCs w:val="18"/>
                <w:lang w:val="de-DE"/>
              </w:rPr>
            </w:pPr>
            <w:proofErr w:type="spellStart"/>
            <w:r w:rsidRPr="00853DB9">
              <w:rPr>
                <w:rFonts w:cs="Arial"/>
                <w:sz w:val="18"/>
                <w:szCs w:val="18"/>
                <w:lang w:val="de-DE"/>
              </w:rPr>
              <w:t>ACLR</w:t>
            </w:r>
            <w:r w:rsidRPr="00853DB9">
              <w:rPr>
                <w:rFonts w:cs="Arial"/>
                <w:sz w:val="18"/>
                <w:szCs w:val="18"/>
                <w:vertAlign w:val="subscript"/>
                <w:lang w:val="de-DE"/>
              </w:rPr>
              <w:t>min</w:t>
            </w:r>
            <w:proofErr w:type="spellEnd"/>
            <w:r w:rsidRPr="00853DB9">
              <w:rPr>
                <w:rFonts w:cs="Arial"/>
                <w:sz w:val="18"/>
                <w:szCs w:val="18"/>
                <w:lang w:val="de-DE"/>
              </w:rPr>
              <w:t xml:space="preserve">=ACS+10.2 </w:t>
            </w:r>
            <w:proofErr w:type="gramStart"/>
            <w:r w:rsidRPr="00853DB9">
              <w:rPr>
                <w:rFonts w:cs="Arial"/>
                <w:sz w:val="18"/>
                <w:szCs w:val="18"/>
                <w:lang w:val="de-DE"/>
              </w:rPr>
              <w:t>dB</w:t>
            </w:r>
            <w:r w:rsidRPr="00853DB9">
              <w:rPr>
                <w:rFonts w:cs="Arial"/>
                <w:sz w:val="18"/>
                <w:szCs w:val="18"/>
                <w:vertAlign w:val="superscript"/>
                <w:lang w:val="de-DE"/>
              </w:rPr>
              <w:t>(</w:t>
            </w:r>
            <w:proofErr w:type="gramEnd"/>
            <w:r w:rsidRPr="00853DB9">
              <w:rPr>
                <w:rFonts w:cs="Arial"/>
                <w:sz w:val="18"/>
                <w:szCs w:val="18"/>
                <w:vertAlign w:val="superscript"/>
                <w:lang w:val="de-DE"/>
              </w:rPr>
              <w:t>3)</w:t>
            </w:r>
          </w:p>
        </w:tc>
      </w:tr>
      <w:tr w:rsidR="00E51969" w:rsidRPr="002A6571" w14:paraId="071B0423" w14:textId="77777777" w:rsidTr="004C45F1">
        <w:trPr>
          <w:jc w:val="center"/>
        </w:trPr>
        <w:tc>
          <w:tcPr>
            <w:tcW w:w="1067" w:type="dxa"/>
            <w:vAlign w:val="center"/>
          </w:tcPr>
          <w:p w14:paraId="7B748BDC" w14:textId="77777777" w:rsidR="00E51969" w:rsidRPr="002A6571" w:rsidRDefault="00E51969" w:rsidP="00E51969">
            <w:pPr>
              <w:rPr>
                <w:rFonts w:cs="Arial"/>
                <w:sz w:val="18"/>
                <w:szCs w:val="18"/>
              </w:rPr>
            </w:pPr>
            <w:r w:rsidRPr="002A6571">
              <w:rPr>
                <w:rFonts w:cs="Arial"/>
                <w:sz w:val="18"/>
                <w:szCs w:val="18"/>
              </w:rPr>
              <w:t>Wide Area IMT BS</w:t>
            </w:r>
          </w:p>
        </w:tc>
        <w:tc>
          <w:tcPr>
            <w:tcW w:w="1228" w:type="dxa"/>
            <w:vAlign w:val="center"/>
          </w:tcPr>
          <w:p w14:paraId="412673E7" w14:textId="77777777" w:rsidR="00E51969" w:rsidRPr="002A6571" w:rsidRDefault="00E51969" w:rsidP="00E51969">
            <w:pPr>
              <w:rPr>
                <w:rFonts w:cs="Arial"/>
                <w:sz w:val="18"/>
                <w:szCs w:val="18"/>
              </w:rPr>
            </w:pPr>
            <w:r w:rsidRPr="002A6571">
              <w:rPr>
                <w:rFonts w:cs="Arial"/>
                <w:sz w:val="18"/>
                <w:szCs w:val="18"/>
              </w:rPr>
              <w:t>(F</w:t>
            </w:r>
            <w:r w:rsidRPr="002A6571">
              <w:rPr>
                <w:rFonts w:cs="Arial"/>
                <w:sz w:val="18"/>
                <w:szCs w:val="18"/>
                <w:vertAlign w:val="subscript"/>
              </w:rPr>
              <w:t>UL_low</w:t>
            </w:r>
            <w:r w:rsidRPr="002A6571">
              <w:rPr>
                <w:rFonts w:cs="Arial"/>
                <w:sz w:val="18"/>
                <w:szCs w:val="18"/>
              </w:rPr>
              <w:t>-20) to (</w:t>
            </w:r>
            <w:proofErr w:type="spellStart"/>
            <w:r w:rsidRPr="002A6571">
              <w:rPr>
                <w:rFonts w:cs="Arial"/>
                <w:sz w:val="18"/>
                <w:szCs w:val="18"/>
              </w:rPr>
              <w:t>F</w:t>
            </w:r>
            <w:r w:rsidRPr="002A6571">
              <w:rPr>
                <w:rFonts w:cs="Arial"/>
                <w:sz w:val="18"/>
                <w:szCs w:val="18"/>
                <w:vertAlign w:val="subscript"/>
              </w:rPr>
              <w:t>UL_high</w:t>
            </w:r>
            <w:proofErr w:type="spellEnd"/>
            <w:r w:rsidRPr="002A6571">
              <w:rPr>
                <w:rFonts w:cs="Arial"/>
                <w:sz w:val="18"/>
                <w:szCs w:val="18"/>
              </w:rPr>
              <w:t xml:space="preserve">+ </w:t>
            </w:r>
            <w:proofErr w:type="gramStart"/>
            <w:r w:rsidRPr="002A6571">
              <w:rPr>
                <w:rFonts w:cs="Arial"/>
                <w:sz w:val="18"/>
                <w:szCs w:val="18"/>
              </w:rPr>
              <w:t>20)</w:t>
            </w:r>
            <w:r w:rsidRPr="002A6571">
              <w:rPr>
                <w:rFonts w:cs="Arial"/>
                <w:sz w:val="18"/>
                <w:szCs w:val="18"/>
                <w:vertAlign w:val="superscript"/>
              </w:rPr>
              <w:t>(</w:t>
            </w:r>
            <w:proofErr w:type="gramEnd"/>
            <w:r w:rsidRPr="002A6571">
              <w:rPr>
                <w:rFonts w:cs="Arial"/>
                <w:sz w:val="18"/>
                <w:szCs w:val="18"/>
                <w:vertAlign w:val="superscript"/>
              </w:rPr>
              <w:t>1)</w:t>
            </w:r>
          </w:p>
        </w:tc>
        <w:tc>
          <w:tcPr>
            <w:tcW w:w="1317" w:type="dxa"/>
            <w:vAlign w:val="center"/>
          </w:tcPr>
          <w:p w14:paraId="7B393DDB" w14:textId="77777777" w:rsidR="00E51969" w:rsidRPr="002A6571" w:rsidRDefault="00E51969" w:rsidP="00E51969">
            <w:pPr>
              <w:rPr>
                <w:rFonts w:cs="Arial"/>
                <w:sz w:val="18"/>
                <w:szCs w:val="18"/>
              </w:rPr>
            </w:pPr>
            <w:r w:rsidRPr="002A6571">
              <w:rPr>
                <w:rFonts w:cs="Arial"/>
                <w:sz w:val="18"/>
                <w:szCs w:val="18"/>
              </w:rPr>
              <w:t>Receiver blocking level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w:t>
            </w:r>
          </w:p>
        </w:tc>
        <w:tc>
          <w:tcPr>
            <w:tcW w:w="1162" w:type="dxa"/>
            <w:vAlign w:val="center"/>
          </w:tcPr>
          <w:p w14:paraId="5E06EBB3" w14:textId="77777777" w:rsidR="00E51969" w:rsidRPr="002A6571" w:rsidRDefault="00E51969" w:rsidP="00E51969">
            <w:pPr>
              <w:rPr>
                <w:rFonts w:cs="Arial"/>
                <w:sz w:val="18"/>
                <w:szCs w:val="18"/>
              </w:rPr>
            </w:pPr>
            <w:r w:rsidRPr="002A6571">
              <w:rPr>
                <w:rFonts w:cs="Arial"/>
                <w:sz w:val="18"/>
                <w:szCs w:val="18"/>
              </w:rPr>
              <w:t>5 MHz E-UTRA signal</w:t>
            </w:r>
          </w:p>
        </w:tc>
        <w:tc>
          <w:tcPr>
            <w:tcW w:w="1356" w:type="dxa"/>
            <w:vAlign w:val="center"/>
          </w:tcPr>
          <w:p w14:paraId="4A8D16A8" w14:textId="77777777" w:rsidR="00E51969" w:rsidRPr="002A6571" w:rsidRDefault="00E51969" w:rsidP="00E51969">
            <w:pPr>
              <w:rPr>
                <w:rFonts w:cs="Arial"/>
                <w:sz w:val="18"/>
                <w:szCs w:val="18"/>
              </w:rPr>
            </w:pPr>
            <w:r w:rsidRPr="002A6571">
              <w:rPr>
                <w:rFonts w:cs="Arial"/>
                <w:sz w:val="18"/>
                <w:szCs w:val="18"/>
              </w:rPr>
              <w:t>No requirement</w:t>
            </w:r>
          </w:p>
        </w:tc>
        <w:tc>
          <w:tcPr>
            <w:tcW w:w="1678" w:type="dxa"/>
            <w:vAlign w:val="center"/>
          </w:tcPr>
          <w:p w14:paraId="21AB02B3" w14:textId="77777777" w:rsidR="00E51969" w:rsidRPr="002A6571" w:rsidRDefault="00E51969" w:rsidP="00E51969">
            <w:pPr>
              <w:rPr>
                <w:rFonts w:cs="Arial"/>
                <w:sz w:val="18"/>
                <w:szCs w:val="18"/>
              </w:rPr>
            </w:pP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=ACS+10.2 dB</w:t>
            </w:r>
          </w:p>
        </w:tc>
        <w:tc>
          <w:tcPr>
            <w:tcW w:w="1821" w:type="dxa"/>
            <w:vAlign w:val="center"/>
          </w:tcPr>
          <w:p w14:paraId="3893546F" w14:textId="77777777" w:rsidR="00E51969" w:rsidRPr="002A6571" w:rsidRDefault="00E51969" w:rsidP="00E51969">
            <w:pPr>
              <w:rPr>
                <w:rFonts w:cs="Arial"/>
                <w:sz w:val="18"/>
                <w:szCs w:val="18"/>
              </w:rPr>
            </w:pPr>
            <w:proofErr w:type="spellStart"/>
            <w:r w:rsidRPr="002A6571">
              <w:rPr>
                <w:rFonts w:cs="Arial"/>
                <w:sz w:val="18"/>
                <w:szCs w:val="18"/>
              </w:rPr>
              <w:t>ACLR</w:t>
            </w:r>
            <w:r w:rsidRPr="002A6571">
              <w:rPr>
                <w:rFonts w:cs="Arial"/>
                <w:sz w:val="18"/>
                <w:szCs w:val="18"/>
                <w:vertAlign w:val="subscript"/>
              </w:rPr>
              <w:t>min</w:t>
            </w:r>
            <w:proofErr w:type="spellEnd"/>
            <w:r w:rsidRPr="002A6571">
              <w:rPr>
                <w:rFonts w:cs="Arial"/>
                <w:sz w:val="18"/>
                <w:szCs w:val="18"/>
              </w:rPr>
              <w:t xml:space="preserve"> =ACS+10.2 dB</w:t>
            </w:r>
          </w:p>
        </w:tc>
      </w:tr>
      <w:tr w:rsidR="00E51969" w:rsidRPr="002A6571" w14:paraId="1635AE62" w14:textId="77777777" w:rsidTr="004C45F1">
        <w:trPr>
          <w:jc w:val="center"/>
        </w:trPr>
        <w:tc>
          <w:tcPr>
            <w:tcW w:w="1067" w:type="dxa"/>
            <w:vAlign w:val="center"/>
          </w:tcPr>
          <w:p w14:paraId="327A7614" w14:textId="77777777" w:rsidR="00E51969" w:rsidRPr="002A6571" w:rsidRDefault="00E51969" w:rsidP="00E51969">
            <w:pPr>
              <w:rPr>
                <w:rFonts w:cs="Arial"/>
                <w:sz w:val="18"/>
                <w:szCs w:val="18"/>
              </w:rPr>
            </w:pPr>
            <w:r w:rsidRPr="002A6571">
              <w:rPr>
                <w:rFonts w:cs="Arial"/>
                <w:sz w:val="18"/>
                <w:szCs w:val="18"/>
              </w:rPr>
              <w:t>Wide Area IMT BS</w:t>
            </w:r>
          </w:p>
        </w:tc>
        <w:tc>
          <w:tcPr>
            <w:tcW w:w="1228" w:type="dxa"/>
            <w:vAlign w:val="center"/>
          </w:tcPr>
          <w:p w14:paraId="1F109C0F" w14:textId="77777777" w:rsidR="00E51969" w:rsidRPr="002A6571" w:rsidRDefault="00E51969" w:rsidP="00E51969">
            <w:pPr>
              <w:jc w:val="center"/>
              <w:rPr>
                <w:rFonts w:cs="Arial"/>
                <w:sz w:val="18"/>
                <w:szCs w:val="18"/>
              </w:rPr>
            </w:pPr>
            <w:r w:rsidRPr="002A6571">
              <w:rPr>
                <w:rFonts w:cs="Arial"/>
                <w:sz w:val="18"/>
                <w:szCs w:val="18"/>
              </w:rPr>
              <w:t>1 to (F</w:t>
            </w:r>
            <w:r w:rsidRPr="002A6571">
              <w:rPr>
                <w:rFonts w:cs="Arial"/>
                <w:sz w:val="18"/>
                <w:szCs w:val="18"/>
                <w:vertAlign w:val="subscript"/>
              </w:rPr>
              <w:t>UL_low</w:t>
            </w:r>
            <w:r w:rsidRPr="002A6571">
              <w:rPr>
                <w:rFonts w:cs="Arial"/>
                <w:sz w:val="18"/>
                <w:szCs w:val="18"/>
              </w:rPr>
              <w:t>-20)</w:t>
            </w:r>
          </w:p>
          <w:p w14:paraId="5B3FA72A" w14:textId="77777777" w:rsidR="00E51969" w:rsidRPr="002A6571" w:rsidRDefault="00E51969" w:rsidP="00E51969">
            <w:pPr>
              <w:rPr>
                <w:rFonts w:cs="Arial"/>
                <w:sz w:val="18"/>
                <w:szCs w:val="18"/>
              </w:rPr>
            </w:pPr>
            <w:r w:rsidRPr="002A6571">
              <w:rPr>
                <w:rFonts w:cs="Arial"/>
                <w:sz w:val="18"/>
                <w:szCs w:val="18"/>
              </w:rPr>
              <w:t>(F</w:t>
            </w:r>
            <w:r w:rsidRPr="002A6571">
              <w:rPr>
                <w:rFonts w:cs="Arial"/>
                <w:sz w:val="18"/>
                <w:szCs w:val="18"/>
                <w:vertAlign w:val="subscript"/>
              </w:rPr>
              <w:t>UL_low</w:t>
            </w:r>
            <w:r w:rsidRPr="002A6571">
              <w:rPr>
                <w:rFonts w:cs="Arial"/>
                <w:sz w:val="18"/>
                <w:szCs w:val="18"/>
              </w:rPr>
              <w:t>+20) to (</w:t>
            </w:r>
            <w:proofErr w:type="spellStart"/>
            <w:r w:rsidRPr="002A6571">
              <w:rPr>
                <w:rFonts w:cs="Arial"/>
                <w:sz w:val="18"/>
                <w:szCs w:val="18"/>
              </w:rPr>
              <w:t>F</w:t>
            </w:r>
            <w:r w:rsidRPr="002A6571">
              <w:rPr>
                <w:rFonts w:cs="Arial"/>
                <w:sz w:val="18"/>
                <w:szCs w:val="18"/>
                <w:vertAlign w:val="subscript"/>
              </w:rPr>
              <w:t>UL_high</w:t>
            </w:r>
            <w:proofErr w:type="spellEnd"/>
            <w:r w:rsidRPr="002A6571">
              <w:rPr>
                <w:rFonts w:cs="Arial"/>
                <w:sz w:val="18"/>
                <w:szCs w:val="18"/>
              </w:rPr>
              <w:t>+ 12750)</w:t>
            </w:r>
          </w:p>
        </w:tc>
        <w:tc>
          <w:tcPr>
            <w:tcW w:w="1317" w:type="dxa"/>
            <w:vAlign w:val="center"/>
          </w:tcPr>
          <w:p w14:paraId="33FCED8B" w14:textId="77777777" w:rsidR="00E51969" w:rsidRPr="002A6571" w:rsidRDefault="00E51969" w:rsidP="00E51969">
            <w:pPr>
              <w:rPr>
                <w:rFonts w:cs="Arial"/>
                <w:sz w:val="18"/>
                <w:szCs w:val="18"/>
              </w:rPr>
            </w:pPr>
            <w:r w:rsidRPr="002A6571">
              <w:rPr>
                <w:rFonts w:cs="Arial"/>
                <w:sz w:val="18"/>
                <w:szCs w:val="18"/>
              </w:rPr>
              <w:t>Receiver blocking level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w:t>
            </w:r>
          </w:p>
        </w:tc>
        <w:tc>
          <w:tcPr>
            <w:tcW w:w="1162" w:type="dxa"/>
            <w:vAlign w:val="center"/>
          </w:tcPr>
          <w:p w14:paraId="0931CDEF" w14:textId="77777777" w:rsidR="00E51969" w:rsidRPr="002A6571" w:rsidRDefault="00E51969" w:rsidP="00E51969">
            <w:pPr>
              <w:rPr>
                <w:rFonts w:cs="Arial"/>
                <w:sz w:val="18"/>
                <w:szCs w:val="18"/>
              </w:rPr>
            </w:pPr>
            <w:r w:rsidRPr="002A6571">
              <w:rPr>
                <w:rFonts w:cs="Arial"/>
                <w:color w:val="000000"/>
                <w:sz w:val="18"/>
                <w:szCs w:val="18"/>
                <w:lang w:eastAsia="fr-FR"/>
              </w:rPr>
              <w:t>CW signal</w:t>
            </w:r>
          </w:p>
        </w:tc>
        <w:tc>
          <w:tcPr>
            <w:tcW w:w="1356" w:type="dxa"/>
            <w:vAlign w:val="center"/>
          </w:tcPr>
          <w:p w14:paraId="56B5F488" w14:textId="77777777" w:rsidR="00E51969" w:rsidRPr="002A6571" w:rsidRDefault="00E51969" w:rsidP="00E51969">
            <w:pPr>
              <w:rPr>
                <w:rFonts w:cs="Arial"/>
                <w:sz w:val="18"/>
                <w:szCs w:val="18"/>
              </w:rPr>
            </w:pPr>
            <w:r w:rsidRPr="002A6571">
              <w:rPr>
                <w:rFonts w:cs="Arial"/>
                <w:sz w:val="18"/>
                <w:szCs w:val="18"/>
              </w:rPr>
              <w:t>No requirement</w:t>
            </w:r>
          </w:p>
        </w:tc>
        <w:tc>
          <w:tcPr>
            <w:tcW w:w="1678" w:type="dxa"/>
            <w:vAlign w:val="center"/>
          </w:tcPr>
          <w:p w14:paraId="1D72F3C7" w14:textId="11C9DF5C" w:rsidR="00E51969" w:rsidRPr="002A6571" w:rsidRDefault="00E51969" w:rsidP="00E51969">
            <w:pPr>
              <w:rPr>
                <w:rFonts w:cs="Arial"/>
                <w:sz w:val="18"/>
                <w:szCs w:val="18"/>
              </w:rPr>
            </w:pPr>
            <w:r w:rsidRPr="002A6571">
              <w:rPr>
                <w:rFonts w:cs="Arial"/>
                <w:sz w:val="18"/>
                <w:szCs w:val="18"/>
              </w:rPr>
              <w:t>ACLR</w:t>
            </w:r>
            <w:r w:rsidR="00742DBB" w:rsidRPr="002A6571">
              <w:rPr>
                <w:rFonts w:cs="Arial"/>
                <w:sz w:val="18"/>
                <w:szCs w:val="18"/>
              </w:rPr>
              <w:t xml:space="preserve"> not applicable</w:t>
            </w:r>
          </w:p>
        </w:tc>
        <w:tc>
          <w:tcPr>
            <w:tcW w:w="1821" w:type="dxa"/>
            <w:vAlign w:val="center"/>
          </w:tcPr>
          <w:p w14:paraId="5DFEE21F" w14:textId="77777777" w:rsidR="00E51969" w:rsidRPr="002A6571" w:rsidRDefault="00E51969" w:rsidP="00E51969">
            <w:pPr>
              <w:rPr>
                <w:rFonts w:cs="Arial"/>
                <w:sz w:val="18"/>
                <w:szCs w:val="18"/>
              </w:rPr>
            </w:pPr>
            <w:r w:rsidRPr="002A6571">
              <w:rPr>
                <w:rFonts w:cs="Arial"/>
                <w:sz w:val="18"/>
                <w:szCs w:val="18"/>
              </w:rPr>
              <w:t>ACLR not applicable</w:t>
            </w:r>
          </w:p>
        </w:tc>
      </w:tr>
      <w:tr w:rsidR="00E51969" w:rsidRPr="002A6571" w14:paraId="44880381" w14:textId="77777777" w:rsidTr="004C45F1">
        <w:trPr>
          <w:jc w:val="center"/>
        </w:trPr>
        <w:tc>
          <w:tcPr>
            <w:tcW w:w="9629" w:type="dxa"/>
            <w:gridSpan w:val="7"/>
          </w:tcPr>
          <w:p w14:paraId="246FA764" w14:textId="77777777" w:rsidR="00E51969" w:rsidRPr="002A6571" w:rsidRDefault="00E51969" w:rsidP="00E51969">
            <w:pPr>
              <w:autoSpaceDE w:val="0"/>
              <w:autoSpaceDN w:val="0"/>
              <w:adjustRightInd w:val="0"/>
              <w:rPr>
                <w:sz w:val="16"/>
                <w:szCs w:val="16"/>
              </w:rPr>
            </w:pPr>
            <w:r w:rsidRPr="002A6571">
              <w:rPr>
                <w:rFonts w:cs="Arial"/>
                <w:sz w:val="16"/>
                <w:szCs w:val="16"/>
              </w:rPr>
              <w:t xml:space="preserve">1. </w:t>
            </w:r>
            <w:proofErr w:type="spellStart"/>
            <w:r w:rsidRPr="002A6571">
              <w:rPr>
                <w:rFonts w:cs="Arial"/>
                <w:sz w:val="16"/>
                <w:szCs w:val="16"/>
              </w:rPr>
              <w:t>F</w:t>
            </w:r>
            <w:r w:rsidRPr="002A6571">
              <w:rPr>
                <w:rFonts w:cs="Arial"/>
                <w:sz w:val="16"/>
                <w:szCs w:val="16"/>
                <w:vertAlign w:val="subscript"/>
              </w:rPr>
              <w:t>UL_low</w:t>
            </w:r>
            <w:proofErr w:type="spellEnd"/>
            <w:r w:rsidRPr="002A6571">
              <w:rPr>
                <w:sz w:val="16"/>
                <w:szCs w:val="16"/>
              </w:rPr>
              <w:t xml:space="preserve"> and </w:t>
            </w:r>
            <w:proofErr w:type="spellStart"/>
            <w:r w:rsidRPr="002A6571">
              <w:rPr>
                <w:rFonts w:cs="Arial"/>
                <w:sz w:val="16"/>
                <w:szCs w:val="16"/>
              </w:rPr>
              <w:t>F</w:t>
            </w:r>
            <w:r w:rsidRPr="002A6571">
              <w:rPr>
                <w:rFonts w:cs="Arial"/>
                <w:sz w:val="16"/>
                <w:szCs w:val="16"/>
                <w:vertAlign w:val="subscript"/>
              </w:rPr>
              <w:t>UL_high</w:t>
            </w:r>
            <w:proofErr w:type="spellEnd"/>
            <w:r w:rsidRPr="002A6571">
              <w:rPr>
                <w:sz w:val="16"/>
                <w:szCs w:val="16"/>
              </w:rPr>
              <w:t xml:space="preserve"> are the lowest and highest frequencies of the uplink operating band</w:t>
            </w:r>
          </w:p>
          <w:p w14:paraId="6A756D3C" w14:textId="77777777" w:rsidR="00E51969" w:rsidRPr="002A6571" w:rsidRDefault="00E51969" w:rsidP="00E51969">
            <w:pPr>
              <w:autoSpaceDE w:val="0"/>
              <w:autoSpaceDN w:val="0"/>
              <w:adjustRightInd w:val="0"/>
              <w:rPr>
                <w:sz w:val="16"/>
                <w:szCs w:val="16"/>
                <w:lang w:eastAsia="fr-FR"/>
              </w:rPr>
            </w:pPr>
            <w:r w:rsidRPr="002A6571">
              <w:rPr>
                <w:sz w:val="16"/>
              </w:rPr>
              <w:lastRenderedPageBreak/>
              <w:t xml:space="preserve">2. </w:t>
            </w:r>
            <w:r w:rsidRPr="002A6571">
              <w:rPr>
                <w:sz w:val="16"/>
                <w:szCs w:val="16"/>
              </w:rPr>
              <w:t xml:space="preserve">Interfering signal consisting of one resource block is </w:t>
            </w:r>
            <w:r w:rsidRPr="002A6571">
              <w:rPr>
                <w:rFonts w:cs="Arial"/>
                <w:sz w:val="16"/>
                <w:szCs w:val="16"/>
                <w:lang w:eastAsia="zh-CN"/>
              </w:rPr>
              <w:t>positioned at the stated offset, the channel bandwidth of the interfering signal is located</w:t>
            </w:r>
            <w:r w:rsidRPr="002A6571">
              <w:rPr>
                <w:sz w:val="16"/>
                <w:szCs w:val="16"/>
              </w:rPr>
              <w:t xml:space="preserve"> adjacently to the lower/upper Base Station RF Bandwidth edge. Frequency offsets are such that the interfering signal is outside the channel</w:t>
            </w:r>
          </w:p>
          <w:p w14:paraId="35EC82B2" w14:textId="77777777" w:rsidR="00E51969" w:rsidRPr="002A6571" w:rsidRDefault="00E51969" w:rsidP="00E51969">
            <w:pPr>
              <w:autoSpaceDE w:val="0"/>
              <w:autoSpaceDN w:val="0"/>
              <w:adjustRightInd w:val="0"/>
              <w:rPr>
                <w:rFonts w:cs="Arial"/>
                <w:sz w:val="16"/>
                <w:szCs w:val="16"/>
              </w:rPr>
            </w:pPr>
            <w:r w:rsidRPr="002A6571">
              <w:rPr>
                <w:rFonts w:cs="Arial"/>
                <w:sz w:val="16"/>
                <w:szCs w:val="16"/>
              </w:rPr>
              <w:t>3. The contribution from the Test equipment ACLR is calculated to give a 0.4dB additional rise in interference. This corresponds to a Test equipment ACLR which is 10.2 dB better than the BS ACS (see ETSI TS 136 141, Table 4.1.2-2, 7.5 Adjacent Channel Selectivity (ACS) and narrow-band blocking; Note 2: d and e)</w:t>
            </w:r>
          </w:p>
          <w:p w14:paraId="4D5EAFB8" w14:textId="77777777" w:rsidR="00E51969" w:rsidRPr="002A6571" w:rsidRDefault="00E51969" w:rsidP="00E51969">
            <w:pPr>
              <w:autoSpaceDE w:val="0"/>
              <w:autoSpaceDN w:val="0"/>
              <w:adjustRightInd w:val="0"/>
              <w:rPr>
                <w:rFonts w:cs="Arial"/>
                <w:sz w:val="18"/>
                <w:szCs w:val="18"/>
              </w:rPr>
            </w:pPr>
            <w:r w:rsidRPr="002A6571">
              <w:rPr>
                <w:rFonts w:cs="Arial"/>
                <w:sz w:val="16"/>
                <w:szCs w:val="16"/>
              </w:rPr>
              <w:t>4. The contribution from the Test equipment ACLR is calculated to give a 0.4dB additional rise in interference (see ETSI TS 136 141, Table 4.1.2-2, 7.6.5.1 Blocking (General requirements))</w:t>
            </w:r>
          </w:p>
        </w:tc>
      </w:tr>
    </w:tbl>
    <w:p w14:paraId="52A65D63" w14:textId="0A881FEB" w:rsidR="00E51969" w:rsidRPr="002A6571" w:rsidRDefault="004C45F1" w:rsidP="0014345F">
      <w:pPr>
        <w:pStyle w:val="ECCTablenote"/>
      </w:pPr>
      <w:r w:rsidRPr="002A6571">
        <w:lastRenderedPageBreak/>
        <w:t>Table A.2.2</w:t>
      </w:r>
    </w:p>
    <w:p w14:paraId="5359823E" w14:textId="00A8C44E" w:rsidR="00E51969" w:rsidRPr="002A6571" w:rsidRDefault="00E51969" w:rsidP="0014345F">
      <w:pPr>
        <w:pStyle w:val="Style2"/>
        <w:rPr>
          <w:color w:val="auto"/>
        </w:rPr>
      </w:pPr>
      <w:r w:rsidRPr="002A6571">
        <w:rPr>
          <w:color w:val="auto"/>
        </w:rPr>
        <w:t xml:space="preserve">Applicability of </w:t>
      </w:r>
      <w:r w:rsidR="00AD538F">
        <w:rPr>
          <w:color w:val="auto"/>
        </w:rPr>
        <w:t>RRM</w:t>
      </w:r>
      <w:r w:rsidR="00914C37" w:rsidRPr="002A6571">
        <w:rPr>
          <w:color w:val="auto"/>
        </w:rPr>
        <w:t xml:space="preserve"> </w:t>
      </w:r>
      <w:r w:rsidRPr="002A6571">
        <w:rPr>
          <w:color w:val="auto"/>
        </w:rPr>
        <w:t>to determine the receiver blocking levels defined in ETSI EN 301 908-14</w:t>
      </w:r>
    </w:p>
    <w:p w14:paraId="2BE67837" w14:textId="77777777" w:rsidR="00E51969" w:rsidRPr="002A6571" w:rsidRDefault="00E51969" w:rsidP="00E51969">
      <w:pPr>
        <w:pStyle w:val="ECCTabletext"/>
        <w:spacing w:after="0"/>
        <w:rPr>
          <w:rFonts w:cs="Arial"/>
        </w:rPr>
      </w:pPr>
    </w:p>
    <w:p w14:paraId="439E9AD7" w14:textId="40518CFA" w:rsidR="00E51969" w:rsidRPr="002A6571" w:rsidRDefault="00E51969" w:rsidP="00E51969">
      <w:pPr>
        <w:pStyle w:val="ECCTabletext"/>
        <w:spacing w:after="0"/>
        <w:rPr>
          <w:szCs w:val="20"/>
        </w:rPr>
      </w:pPr>
      <w:r w:rsidRPr="002A6571">
        <w:rPr>
          <w:szCs w:val="20"/>
        </w:rPr>
        <w:t xml:space="preserve">The applicability </w:t>
      </w:r>
      <w:r w:rsidRPr="002A6571">
        <w:t>of</w:t>
      </w:r>
      <w:r w:rsidRPr="002A6571">
        <w:rPr>
          <w:szCs w:val="20"/>
        </w:rPr>
        <w:t xml:space="preserve"> </w:t>
      </w:r>
      <w:r w:rsidR="00AD538F">
        <w:rPr>
          <w:szCs w:val="20"/>
        </w:rPr>
        <w:t>RRM</w:t>
      </w:r>
      <w:r w:rsidRPr="002A6571">
        <w:rPr>
          <w:szCs w:val="20"/>
        </w:rPr>
        <w:t xml:space="preserve"> to determine the receiver blocking levels </w:t>
      </w:r>
      <w:r w:rsidRPr="002A6571">
        <w:rPr>
          <w:rFonts w:cs="Arial"/>
          <w:szCs w:val="20"/>
        </w:rPr>
        <w:t>(</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w:t>
      </w:r>
      <w:r w:rsidRPr="002A6571">
        <w:rPr>
          <w:szCs w:val="20"/>
        </w:rPr>
        <w:t>defined in ETSI EN 301 908-14 has been checked. The calculations were carried out for two cases:</w:t>
      </w:r>
    </w:p>
    <w:p w14:paraId="36A7012C" w14:textId="77777777" w:rsidR="00E51969" w:rsidRPr="002A6571" w:rsidRDefault="00E51969" w:rsidP="00E51969">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FOS = ILR = </w:t>
      </w:r>
      <w:proofErr w:type="spellStart"/>
      <w:proofErr w:type="gramStart"/>
      <w:r w:rsidRPr="002A6571">
        <w:rPr>
          <w:rFonts w:cs="Arial"/>
          <w:szCs w:val="20"/>
        </w:rPr>
        <w:t>ACLR</w:t>
      </w:r>
      <w:r w:rsidRPr="002A6571">
        <w:rPr>
          <w:rFonts w:cs="Arial"/>
          <w:szCs w:val="20"/>
          <w:vertAlign w:val="subscript"/>
        </w:rPr>
        <w:t>min</w:t>
      </w:r>
      <w:proofErr w:type="spellEnd"/>
      <w:r w:rsidRPr="002A6571">
        <w:rPr>
          <w:rFonts w:cs="Arial"/>
          <w:szCs w:val="20"/>
        </w:rPr>
        <w:t>;</w:t>
      </w:r>
      <w:proofErr w:type="gramEnd"/>
    </w:p>
    <w:p w14:paraId="3FE4D15F" w14:textId="77777777" w:rsidR="00E51969" w:rsidRPr="002A6571" w:rsidRDefault="00E51969" w:rsidP="00E51969">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FOS = </w:t>
      </w:r>
      <w:proofErr w:type="spellStart"/>
      <w:r w:rsidRPr="002A6571">
        <w:rPr>
          <w:rFonts w:cs="Arial"/>
          <w:szCs w:val="20"/>
        </w:rPr>
        <w:t>ACLR</w:t>
      </w:r>
      <w:r w:rsidRPr="002A6571">
        <w:rPr>
          <w:rFonts w:cs="Arial"/>
          <w:szCs w:val="20"/>
          <w:vertAlign w:val="subscript"/>
        </w:rPr>
        <w:t>min</w:t>
      </w:r>
      <w:proofErr w:type="spellEnd"/>
      <w:r w:rsidRPr="002A6571">
        <w:rPr>
          <w:rFonts w:cs="Arial"/>
          <w:szCs w:val="20"/>
        </w:rPr>
        <w:t xml:space="preserve"> and ILR = 100 dB (ILR&gt;&gt;FOS).</w:t>
      </w:r>
    </w:p>
    <w:p w14:paraId="484101ED" w14:textId="77777777" w:rsidR="00E51969" w:rsidRPr="002A6571" w:rsidRDefault="00E51969" w:rsidP="00E51969">
      <w:pPr>
        <w:pStyle w:val="ECCTabletext"/>
        <w:spacing w:after="0"/>
        <w:rPr>
          <w:rFonts w:cs="Arial"/>
        </w:rPr>
      </w:pPr>
    </w:p>
    <w:p w14:paraId="00F3C7D4" w14:textId="600F8242" w:rsidR="00E51969" w:rsidRPr="002A6571" w:rsidRDefault="00E51969" w:rsidP="00E51969">
      <w:pPr>
        <w:pStyle w:val="ECCTabletext"/>
        <w:spacing w:after="0"/>
        <w:rPr>
          <w:rFonts w:cs="Arial"/>
        </w:rPr>
      </w:pPr>
      <w:r w:rsidRPr="002A6571">
        <w:rPr>
          <w:rFonts w:cs="Arial"/>
        </w:rPr>
        <w:t xml:space="preserve">The ACS of the victim receiver being defined by the interfering signal level </w:t>
      </w:r>
      <w:proofErr w:type="spellStart"/>
      <w:proofErr w:type="gramStart"/>
      <w:r w:rsidRPr="002A6571">
        <w:rPr>
          <w:rFonts w:cs="Arial"/>
          <w:szCs w:val="20"/>
        </w:rPr>
        <w:t>I</w:t>
      </w:r>
      <w:r w:rsidRPr="002A6571">
        <w:rPr>
          <w:rFonts w:cs="Arial"/>
          <w:szCs w:val="20"/>
          <w:vertAlign w:val="subscript"/>
        </w:rPr>
        <w:t>adj</w:t>
      </w:r>
      <w:proofErr w:type="spellEnd"/>
      <w:r w:rsidRPr="002A6571">
        <w:rPr>
          <w:rFonts w:cs="Arial"/>
          <w:szCs w:val="20"/>
          <w:vertAlign w:val="subscript"/>
        </w:rPr>
        <w:t>,,</w:t>
      </w:r>
      <w:proofErr w:type="gramEnd"/>
      <w:r w:rsidRPr="002A6571">
        <w:rPr>
          <w:rFonts w:cs="Arial"/>
          <w:szCs w:val="20"/>
          <w:vertAlign w:val="subscript"/>
        </w:rPr>
        <w:t xml:space="preserve"> </w:t>
      </w:r>
      <w:r w:rsidRPr="002A6571">
        <w:rPr>
          <w:rFonts w:cs="Arial"/>
        </w:rPr>
        <w:t xml:space="preserve">this level has also been calculated by using the </w:t>
      </w:r>
      <w:r w:rsidRPr="002A6571">
        <w:t>basic equation of</w:t>
      </w:r>
      <w:r w:rsidRPr="002A6571">
        <w:rPr>
          <w:szCs w:val="20"/>
        </w:rPr>
        <w:t xml:space="preserve"> </w:t>
      </w:r>
      <w:r w:rsidR="00AD538F">
        <w:rPr>
          <w:szCs w:val="20"/>
        </w:rPr>
        <w:t>RRM</w:t>
      </w:r>
      <w:r w:rsidRPr="002A6571">
        <w:rPr>
          <w:szCs w:val="20"/>
        </w:rPr>
        <w:t>.</w:t>
      </w:r>
    </w:p>
    <w:p w14:paraId="2345C49E" w14:textId="77777777" w:rsidR="00E51969" w:rsidRPr="002A6571" w:rsidRDefault="00E51969" w:rsidP="00E51969">
      <w:pPr>
        <w:pStyle w:val="ECCTabletext"/>
        <w:spacing w:after="0"/>
        <w:rPr>
          <w:rFonts w:cs="Arial"/>
        </w:rPr>
      </w:pPr>
    </w:p>
    <w:p w14:paraId="4694A882" w14:textId="77777777" w:rsidR="00E51969" w:rsidRPr="002A6571" w:rsidRDefault="00E51969" w:rsidP="00E51969">
      <w:pPr>
        <w:pStyle w:val="ECCTabletext"/>
        <w:spacing w:after="0"/>
        <w:rPr>
          <w:rFonts w:cs="Arial"/>
          <w:b/>
          <w:bCs/>
          <w:szCs w:val="20"/>
        </w:rPr>
      </w:pPr>
      <w:r w:rsidRPr="002A6571">
        <w:rPr>
          <w:rFonts w:cs="Arial"/>
          <w:b/>
          <w:bCs/>
          <w:szCs w:val="20"/>
        </w:rPr>
        <w:t>No calculations have been made in when the values of FOS (or ACS) and ILR (or ACLR) are not defined/</w:t>
      </w:r>
      <w:proofErr w:type="gramStart"/>
      <w:r w:rsidRPr="002A6571">
        <w:rPr>
          <w:rFonts w:cs="Arial"/>
          <w:b/>
          <w:bCs/>
          <w:szCs w:val="20"/>
        </w:rPr>
        <w:t>provided</w:t>
      </w:r>
      <w:proofErr w:type="gramEnd"/>
      <w:r w:rsidRPr="002A6571">
        <w:rPr>
          <w:rFonts w:cs="Arial"/>
          <w:b/>
          <w:bCs/>
          <w:szCs w:val="20"/>
        </w:rPr>
        <w:t xml:space="preserve"> and they cannot be calculated independently from the </w:t>
      </w:r>
      <w:proofErr w:type="spellStart"/>
      <w:r w:rsidRPr="002A6571">
        <w:rPr>
          <w:rFonts w:cs="Arial"/>
          <w:b/>
          <w:bCs/>
          <w:szCs w:val="20"/>
        </w:rPr>
        <w:t>I</w:t>
      </w:r>
      <w:r w:rsidRPr="002A6571">
        <w:rPr>
          <w:rFonts w:cs="Arial"/>
          <w:b/>
          <w:bCs/>
          <w:szCs w:val="20"/>
          <w:vertAlign w:val="subscript"/>
        </w:rPr>
        <w:t>adj</w:t>
      </w:r>
      <w:proofErr w:type="spellEnd"/>
      <w:r w:rsidRPr="002A6571">
        <w:rPr>
          <w:rFonts w:cs="Arial"/>
          <w:b/>
          <w:bCs/>
          <w:szCs w:val="20"/>
        </w:rPr>
        <w:t xml:space="preserve"> or </w:t>
      </w:r>
      <w:proofErr w:type="spellStart"/>
      <w:r w:rsidRPr="002A6571">
        <w:rPr>
          <w:rFonts w:cs="Arial"/>
          <w:b/>
          <w:bCs/>
          <w:szCs w:val="20"/>
        </w:rPr>
        <w:t>I</w:t>
      </w:r>
      <w:r w:rsidRPr="002A6571">
        <w:rPr>
          <w:rFonts w:cs="Arial"/>
          <w:b/>
          <w:bCs/>
          <w:szCs w:val="20"/>
          <w:vertAlign w:val="subscript"/>
        </w:rPr>
        <w:t>blk</w:t>
      </w:r>
      <w:proofErr w:type="spellEnd"/>
      <w:r w:rsidRPr="002A6571">
        <w:rPr>
          <w:rFonts w:cs="Arial"/>
          <w:b/>
          <w:bCs/>
          <w:szCs w:val="20"/>
        </w:rPr>
        <w:t xml:space="preserve"> defined in the harmonised standard. </w:t>
      </w:r>
      <w:r w:rsidRPr="002A6571">
        <w:rPr>
          <w:rFonts w:cs="Arial"/>
          <w:szCs w:val="20"/>
        </w:rPr>
        <w:t>This is the case for the receiver blocking level tests.</w:t>
      </w:r>
    </w:p>
    <w:p w14:paraId="501150AA" w14:textId="77777777" w:rsidR="00E51969" w:rsidRPr="002A6571" w:rsidRDefault="00E51969" w:rsidP="00E51969">
      <w:pPr>
        <w:pStyle w:val="ECCTabletext"/>
        <w:spacing w:after="0"/>
        <w:rPr>
          <w:rFonts w:cs="Arial"/>
        </w:rPr>
      </w:pPr>
    </w:p>
    <w:p w14:paraId="5F43466D" w14:textId="7C76969D" w:rsidR="00E51969" w:rsidRPr="002A6571" w:rsidRDefault="00E51969" w:rsidP="00E51969">
      <w:pPr>
        <w:pStyle w:val="ECCTabletext"/>
        <w:spacing w:after="0"/>
        <w:rPr>
          <w:rFonts w:cs="Arial"/>
        </w:rPr>
      </w:pPr>
      <w:r w:rsidRPr="002A6571">
        <w:rPr>
          <w:rFonts w:cs="Arial"/>
          <w:szCs w:val="20"/>
        </w:rPr>
        <w:t xml:space="preserve">For the sake of not ending up with a bulky section here only 1.4 MHz, </w:t>
      </w:r>
      <w:r w:rsidRPr="002A6571">
        <w:rPr>
          <w:rFonts w:cs="Arial"/>
          <w:color w:val="000000"/>
          <w:szCs w:val="20"/>
          <w:lang w:eastAsia="fr-FR"/>
        </w:rPr>
        <w:t xml:space="preserve">5 MHz and 10 MHz Wide Area IMT BS </w:t>
      </w:r>
      <w:r w:rsidRPr="002A6571">
        <w:rPr>
          <w:rFonts w:cs="Arial"/>
          <w:color w:val="000000"/>
          <w:szCs w:val="20"/>
        </w:rPr>
        <w:t>receivers have been considered</w:t>
      </w:r>
      <w:r w:rsidRPr="002A6571">
        <w:rPr>
          <w:rFonts w:cs="Arial"/>
        </w:rPr>
        <w:t>.</w:t>
      </w:r>
    </w:p>
    <w:p w14:paraId="32F1BCE8" w14:textId="77777777" w:rsidR="00E51969" w:rsidRPr="002A6571" w:rsidRDefault="00E51969" w:rsidP="0014345F">
      <w:pPr>
        <w:pStyle w:val="Style2"/>
        <w:rPr>
          <w:color w:val="auto"/>
        </w:rPr>
      </w:pPr>
      <w:r w:rsidRPr="002A6571">
        <w:rPr>
          <w:color w:val="auto"/>
        </w:rPr>
        <w:t>Results of the calculations</w:t>
      </w:r>
    </w:p>
    <w:p w14:paraId="7EE8ED0A" w14:textId="77777777" w:rsidR="00E51969" w:rsidRPr="002A6571" w:rsidRDefault="00E51969" w:rsidP="00E51969">
      <w:pPr>
        <w:pStyle w:val="ECCTabletext"/>
        <w:spacing w:after="0"/>
        <w:rPr>
          <w:rFonts w:cs="Arial"/>
          <w:szCs w:val="20"/>
        </w:rPr>
      </w:pPr>
    </w:p>
    <w:p w14:paraId="48DA93E4" w14:textId="3C589717" w:rsidR="00E51969" w:rsidRPr="002A6571" w:rsidRDefault="00E51969" w:rsidP="0014345F">
      <w:pPr>
        <w:jc w:val="both"/>
        <w:rPr>
          <w:szCs w:val="20"/>
        </w:rPr>
      </w:pPr>
      <w:r w:rsidRPr="003E0A85">
        <w:rPr>
          <w:szCs w:val="20"/>
        </w:rPr>
        <w:t xml:space="preserve">The results of the calculations, </w:t>
      </w:r>
      <w:r w:rsidRPr="003E0A85">
        <w:rPr>
          <w:rFonts w:cs="Arial"/>
        </w:rPr>
        <w:t xml:space="preserve">presented in Doc. </w:t>
      </w:r>
      <w:hyperlink r:id="rId17" w:history="1">
        <w:r w:rsidRPr="008E1D6B">
          <w:rPr>
            <w:rStyle w:val="Lienhypertexte"/>
            <w:rFonts w:cs="Arial"/>
          </w:rPr>
          <w:t>CG-MRxRec-</w:t>
        </w:r>
        <w:r w:rsidR="00546604" w:rsidRPr="008E1D6B">
          <w:rPr>
            <w:rStyle w:val="Lienhypertexte"/>
            <w:rFonts w:cs="Arial"/>
          </w:rPr>
          <w:t>SE21(21)016</w:t>
        </w:r>
      </w:hyperlink>
      <w:r w:rsidRPr="003E0A85">
        <w:rPr>
          <w:rFonts w:cs="Arial"/>
        </w:rPr>
        <w:t>, Tables 5 to 7,</w:t>
      </w:r>
      <w:r w:rsidRPr="003E0A85">
        <w:rPr>
          <w:szCs w:val="20"/>
        </w:rPr>
        <w:t xml:space="preserve"> show that for </w:t>
      </w:r>
      <w:r w:rsidRPr="003E0A85">
        <w:rPr>
          <w:rFonts w:cs="Arial"/>
          <w:color w:val="000000"/>
          <w:szCs w:val="20"/>
          <w:lang w:eastAsia="fr-FR"/>
        </w:rPr>
        <w:t xml:space="preserve">1.4, 5 and 10 MHz Wide Area IMT BS receiver </w:t>
      </w:r>
      <w:r w:rsidRPr="003E0A85">
        <w:rPr>
          <w:szCs w:val="20"/>
        </w:rPr>
        <w:t xml:space="preserve">the </w:t>
      </w:r>
      <w:proofErr w:type="spellStart"/>
      <w:r w:rsidRPr="003E0A85">
        <w:rPr>
          <w:szCs w:val="20"/>
        </w:rPr>
        <w:t>I</w:t>
      </w:r>
      <w:r w:rsidRPr="003E0A85">
        <w:rPr>
          <w:szCs w:val="20"/>
          <w:vertAlign w:val="subscript"/>
        </w:rPr>
        <w:t>adj-ch</w:t>
      </w:r>
      <w:proofErr w:type="spellEnd"/>
      <w:r w:rsidRPr="003E0A85">
        <w:rPr>
          <w:szCs w:val="20"/>
        </w:rPr>
        <w:t xml:space="preserve"> and narrowband </w:t>
      </w:r>
      <w:proofErr w:type="spellStart"/>
      <w:r w:rsidRPr="003E0A85">
        <w:rPr>
          <w:rFonts w:cs="Arial"/>
          <w:iCs/>
          <w:szCs w:val="20"/>
        </w:rPr>
        <w:t>I</w:t>
      </w:r>
      <w:r w:rsidRPr="003E0A85">
        <w:rPr>
          <w:rFonts w:cs="Arial"/>
          <w:iCs/>
          <w:szCs w:val="20"/>
          <w:vertAlign w:val="subscript"/>
        </w:rPr>
        <w:t>blk</w:t>
      </w:r>
      <w:proofErr w:type="spellEnd"/>
      <w:r w:rsidRPr="003E0A85">
        <w:rPr>
          <w:rFonts w:cs="Arial"/>
          <w:iCs/>
          <w:szCs w:val="20"/>
        </w:rPr>
        <w:t xml:space="preserve"> </w:t>
      </w:r>
      <w:r w:rsidRPr="003E0A85">
        <w:rPr>
          <w:szCs w:val="20"/>
        </w:rPr>
        <w:t xml:space="preserve">derived by using </w:t>
      </w:r>
      <w:r w:rsidR="00AD538F" w:rsidRPr="003E0A85">
        <w:rPr>
          <w:szCs w:val="20"/>
        </w:rPr>
        <w:t>RRM</w:t>
      </w:r>
      <w:r w:rsidRPr="003E0A85">
        <w:rPr>
          <w:szCs w:val="20"/>
        </w:rPr>
        <w:t xml:space="preserve"> are very close to those defined in </w:t>
      </w:r>
      <w:r w:rsidRPr="003E0A85">
        <w:rPr>
          <w:rFonts w:cs="Arial"/>
          <w:iCs/>
          <w:color w:val="000000"/>
          <w:szCs w:val="20"/>
          <w:lang w:eastAsia="fr-FR"/>
        </w:rPr>
        <w:t xml:space="preserve">ETSI EN 301 908. Their difference is less than 1 </w:t>
      </w:r>
      <w:proofErr w:type="spellStart"/>
      <w:r w:rsidRPr="003E0A85">
        <w:rPr>
          <w:rFonts w:cs="Arial"/>
          <w:iCs/>
          <w:color w:val="000000"/>
          <w:szCs w:val="20"/>
          <w:lang w:eastAsia="fr-FR"/>
        </w:rPr>
        <w:t>dB</w:t>
      </w:r>
      <w:r w:rsidRPr="003E0A85">
        <w:rPr>
          <w:szCs w:val="20"/>
        </w:rPr>
        <w:t>.</w:t>
      </w:r>
      <w:proofErr w:type="spellEnd"/>
      <w:r w:rsidRPr="003E0A85">
        <w:rPr>
          <w:szCs w:val="20"/>
        </w:rPr>
        <w:t xml:space="preserve"> </w:t>
      </w:r>
      <w:proofErr w:type="spellStart"/>
      <w:r w:rsidRPr="003E0A85">
        <w:rPr>
          <w:rFonts w:cs="Arial"/>
          <w:iCs/>
          <w:szCs w:val="20"/>
        </w:rPr>
        <w:t>I</w:t>
      </w:r>
      <w:r w:rsidRPr="003E0A85">
        <w:rPr>
          <w:rFonts w:cs="Arial"/>
          <w:iCs/>
          <w:szCs w:val="20"/>
          <w:vertAlign w:val="subscript"/>
        </w:rPr>
        <w:t>blk</w:t>
      </w:r>
      <w:proofErr w:type="spellEnd"/>
      <w:r w:rsidRPr="003E0A85">
        <w:rPr>
          <w:rFonts w:cs="Arial"/>
          <w:iCs/>
          <w:szCs w:val="20"/>
        </w:rPr>
        <w:t xml:space="preserve"> cannot be </w:t>
      </w:r>
      <w:proofErr w:type="gramStart"/>
      <w:r w:rsidRPr="003E0A85">
        <w:rPr>
          <w:rFonts w:cs="Arial"/>
          <w:iCs/>
          <w:szCs w:val="20"/>
        </w:rPr>
        <w:t>calculated, since</w:t>
      </w:r>
      <w:proofErr w:type="gramEnd"/>
      <w:r w:rsidRPr="003E0A85">
        <w:rPr>
          <w:rFonts w:cs="Arial"/>
          <w:iCs/>
          <w:szCs w:val="20"/>
        </w:rPr>
        <w:t xml:space="preserve"> </w:t>
      </w:r>
      <w:r w:rsidRPr="003E0A85">
        <w:rPr>
          <w:szCs w:val="20"/>
        </w:rPr>
        <w:t>there</w:t>
      </w:r>
      <w:r w:rsidRPr="002A6571">
        <w:rPr>
          <w:szCs w:val="20"/>
        </w:rPr>
        <w:t xml:space="preserve"> is no information on the ACS and ACLR values used to define this parameter in </w:t>
      </w:r>
      <w:r w:rsidRPr="002A6571">
        <w:rPr>
          <w:rFonts w:cs="Arial"/>
          <w:iCs/>
          <w:color w:val="000000"/>
          <w:szCs w:val="20"/>
          <w:lang w:eastAsia="fr-FR"/>
        </w:rPr>
        <w:t xml:space="preserve">ETSI EN 301 908 and </w:t>
      </w:r>
      <w:r w:rsidRPr="002A6571">
        <w:rPr>
          <w:rFonts w:cs="Arial"/>
          <w:szCs w:val="20"/>
        </w:rPr>
        <w:t>TS 136 141</w:t>
      </w:r>
      <w:r w:rsidRPr="002A6571">
        <w:rPr>
          <w:rFonts w:cs="Arial"/>
          <w:iCs/>
          <w:color w:val="000000"/>
          <w:szCs w:val="20"/>
          <w:lang w:eastAsia="fr-FR"/>
        </w:rPr>
        <w:t>.</w:t>
      </w:r>
    </w:p>
    <w:p w14:paraId="04686407" w14:textId="77777777" w:rsidR="00E51969" w:rsidRPr="002A6571" w:rsidRDefault="00E51969" w:rsidP="0014345F">
      <w:pPr>
        <w:jc w:val="both"/>
        <w:rPr>
          <w:szCs w:val="20"/>
        </w:rPr>
      </w:pPr>
    </w:p>
    <w:p w14:paraId="71DDF941" w14:textId="12A66DD7" w:rsidR="00E51969" w:rsidRPr="002A6571" w:rsidRDefault="00E51969" w:rsidP="0014345F">
      <w:pPr>
        <w:jc w:val="both"/>
      </w:pPr>
      <w:r w:rsidRPr="002A6571">
        <w:rPr>
          <w:szCs w:val="20"/>
        </w:rPr>
        <w:t xml:space="preserve">The value of M to be used in the conformity tests is defined </w:t>
      </w:r>
      <w:r w:rsidRPr="002A6571">
        <w:t xml:space="preserve">in </w:t>
      </w:r>
      <w:r w:rsidRPr="002A6571">
        <w:rPr>
          <w:rFonts w:cs="Arial"/>
          <w:iCs/>
          <w:color w:val="000000"/>
          <w:szCs w:val="20"/>
          <w:lang w:eastAsia="fr-FR"/>
        </w:rPr>
        <w:t>ETSI EN 301 908</w:t>
      </w:r>
      <w:r w:rsidRPr="002A6571">
        <w:rPr>
          <w:szCs w:val="20"/>
        </w:rPr>
        <w:t>. It varies from 6 to 27 dB depending on the channel BW and type of the IMT BS under test.</w:t>
      </w:r>
    </w:p>
    <w:p w14:paraId="6BB032AA" w14:textId="77777777" w:rsidR="007771BF" w:rsidRPr="002A6571" w:rsidRDefault="007771BF" w:rsidP="00E51969">
      <w:pPr>
        <w:pStyle w:val="ECCTabletext"/>
        <w:spacing w:after="0"/>
        <w:rPr>
          <w:rFonts w:cs="Arial"/>
        </w:rPr>
      </w:pPr>
    </w:p>
    <w:p w14:paraId="329877BC" w14:textId="77777777" w:rsidR="0055036D" w:rsidRPr="002A6571" w:rsidRDefault="0055036D" w:rsidP="00063CB8">
      <w:pPr>
        <w:pStyle w:val="ECCAnnexheading3"/>
        <w:numPr>
          <w:ilvl w:val="2"/>
          <w:numId w:val="6"/>
        </w:numPr>
        <w:spacing w:before="240"/>
      </w:pPr>
      <w:r w:rsidRPr="002A6571">
        <w:t>Harmonised Standard</w:t>
      </w:r>
      <w:r w:rsidRPr="002A6571">
        <w:rPr>
          <w:szCs w:val="20"/>
        </w:rPr>
        <w:t xml:space="preserve"> ETSI EN 302 217-2 “Fixed Radio Systems”</w:t>
      </w:r>
    </w:p>
    <w:p w14:paraId="1B15CC23" w14:textId="77777777" w:rsidR="007771BF" w:rsidRPr="002A6571" w:rsidRDefault="007771BF" w:rsidP="00E51969">
      <w:pPr>
        <w:pStyle w:val="ECCTabletext"/>
        <w:spacing w:after="0"/>
        <w:rPr>
          <w:rFonts w:cs="Arial"/>
        </w:rPr>
      </w:pPr>
    </w:p>
    <w:p w14:paraId="2E452B0A" w14:textId="15D08662" w:rsidR="007771BF" w:rsidRPr="002A6571" w:rsidRDefault="00660DB3" w:rsidP="00E51969">
      <w:pPr>
        <w:pStyle w:val="ECCTabletext"/>
        <w:spacing w:after="0"/>
        <w:rPr>
          <w:rFonts w:cs="Arial"/>
        </w:rPr>
      </w:pPr>
      <w:r w:rsidRPr="002A6571">
        <w:rPr>
          <w:rFonts w:cs="Arial"/>
        </w:rPr>
        <w:t>Note: the ACLR (or ILR) mentioned in this section refers to the ACLR (or ILR) of the interfering test signal.</w:t>
      </w:r>
    </w:p>
    <w:p w14:paraId="2E90EDAF" w14:textId="77777777" w:rsidR="00E51969" w:rsidRPr="002A6571" w:rsidRDefault="00E51969" w:rsidP="0014345F">
      <w:pPr>
        <w:pStyle w:val="Style2"/>
        <w:rPr>
          <w:color w:val="auto"/>
        </w:rPr>
      </w:pPr>
      <w:r w:rsidRPr="002A6571">
        <w:rPr>
          <w:color w:val="auto"/>
        </w:rPr>
        <w:t>General comments</w:t>
      </w:r>
    </w:p>
    <w:p w14:paraId="08FB1E41" w14:textId="77777777" w:rsidR="00E51969" w:rsidRPr="002A6571" w:rsidRDefault="00E51969" w:rsidP="00E51969">
      <w:pPr>
        <w:pStyle w:val="ECCTabletext"/>
        <w:spacing w:after="0"/>
        <w:rPr>
          <w:rFonts w:cs="Arial"/>
        </w:rPr>
      </w:pPr>
    </w:p>
    <w:p w14:paraId="24C468A0" w14:textId="77777777" w:rsidR="00E51969" w:rsidRPr="002A6571" w:rsidRDefault="00E51969" w:rsidP="00E51969">
      <w:pPr>
        <w:autoSpaceDE w:val="0"/>
        <w:autoSpaceDN w:val="0"/>
        <w:adjustRightInd w:val="0"/>
        <w:rPr>
          <w:rFonts w:cs="Arial"/>
        </w:rPr>
      </w:pPr>
      <w:r w:rsidRPr="002A6571">
        <w:rPr>
          <w:rFonts w:cs="Arial"/>
        </w:rPr>
        <w:t xml:space="preserve">Neither ACS or FOS nor ACLR or ILR are used in </w:t>
      </w:r>
      <w:r w:rsidRPr="002A6571">
        <w:rPr>
          <w:rFonts w:cs="Arial"/>
          <w:sz w:val="18"/>
          <w:szCs w:val="18"/>
        </w:rPr>
        <w:t>ETSI EN 302 217-2</w:t>
      </w:r>
      <w:r w:rsidRPr="002A6571">
        <w:rPr>
          <w:rFonts w:cs="Arial"/>
        </w:rPr>
        <w:t>.</w:t>
      </w:r>
    </w:p>
    <w:p w14:paraId="1DEE80C4" w14:textId="77777777" w:rsidR="00E51969" w:rsidRPr="002A6571" w:rsidRDefault="00E51969" w:rsidP="00E51969">
      <w:pPr>
        <w:autoSpaceDE w:val="0"/>
        <w:autoSpaceDN w:val="0"/>
        <w:adjustRightInd w:val="0"/>
        <w:rPr>
          <w:rFonts w:cs="Arial"/>
        </w:rPr>
      </w:pPr>
    </w:p>
    <w:p w14:paraId="61CEB359" w14:textId="4C9F1CF0" w:rsidR="00E51969" w:rsidRPr="002A6571" w:rsidRDefault="00E51969" w:rsidP="0014345F">
      <w:pPr>
        <w:autoSpaceDE w:val="0"/>
        <w:autoSpaceDN w:val="0"/>
        <w:adjustRightInd w:val="0"/>
        <w:jc w:val="both"/>
        <w:rPr>
          <w:rFonts w:cs="Arial"/>
          <w:szCs w:val="20"/>
        </w:rPr>
      </w:pPr>
      <w:r w:rsidRPr="002A6571">
        <w:rPr>
          <w:rFonts w:cs="Arial"/>
        </w:rPr>
        <w:t xml:space="preserve">In this harmonised standard, the receiver selectivity </w:t>
      </w:r>
      <w:r w:rsidRPr="002A6571">
        <w:rPr>
          <w:rFonts w:cs="Arial"/>
          <w:szCs w:val="20"/>
        </w:rPr>
        <w:t xml:space="preserve">is specified in terms of receiver sensitivity degradation </w:t>
      </w:r>
      <w:r w:rsidR="00B87415" w:rsidRPr="002A6571">
        <w:rPr>
          <w:rFonts w:cs="Arial"/>
          <w:szCs w:val="20"/>
        </w:rPr>
        <w:t>(</w:t>
      </w:r>
      <w:proofErr w:type="gramStart"/>
      <w:r w:rsidR="00B87415" w:rsidRPr="002A6571">
        <w:rPr>
          <w:rFonts w:cs="Arial"/>
          <w:szCs w:val="20"/>
        </w:rPr>
        <w:t>i.e.</w:t>
      </w:r>
      <w:proofErr w:type="gramEnd"/>
      <w:r w:rsidR="00B87415" w:rsidRPr="002A6571">
        <w:rPr>
          <w:rFonts w:cs="Arial"/>
          <w:szCs w:val="20"/>
        </w:rPr>
        <w:t xml:space="preserve"> equal to M) </w:t>
      </w:r>
      <w:r w:rsidRPr="002A6571">
        <w:rPr>
          <w:rFonts w:cs="Arial"/>
          <w:szCs w:val="20"/>
        </w:rPr>
        <w:t>in presence of a wanted signal like interfering signal of predefined protection ratio (PR=C/</w:t>
      </w:r>
      <w:proofErr w:type="spellStart"/>
      <w:r w:rsidRPr="002A6571">
        <w:rPr>
          <w:rFonts w:cs="Arial"/>
          <w:szCs w:val="20"/>
        </w:rPr>
        <w:t>I</w:t>
      </w:r>
      <w:r w:rsidRPr="002A6571">
        <w:rPr>
          <w:rFonts w:cs="Arial"/>
          <w:szCs w:val="20"/>
          <w:vertAlign w:val="subscript"/>
        </w:rPr>
        <w:t>ref</w:t>
      </w:r>
      <w:proofErr w:type="spellEnd"/>
      <w:r w:rsidRPr="002A6571">
        <w:rPr>
          <w:rFonts w:cs="Arial"/>
          <w:szCs w:val="20"/>
        </w:rPr>
        <w:t xml:space="preserve">) in the adjacent channels and in the presence of a generic unmodulated (CW interference) signal anywhere in a large portion of the spurious domain (blocking and spurious response requirement). Then, a kind of wide-band selectivity (WBSEL) is derived </w:t>
      </w:r>
      <w:r w:rsidR="00B87415" w:rsidRPr="002A6571">
        <w:rPr>
          <w:rFonts w:cs="Arial"/>
          <w:szCs w:val="20"/>
        </w:rPr>
        <w:t xml:space="preserve">(i.e. based on the NFD method for FOS assessing referred in </w:t>
      </w:r>
      <w:r w:rsidR="00500A23" w:rsidRPr="002A6571">
        <w:rPr>
          <w:rFonts w:cs="Arial"/>
          <w:szCs w:val="20"/>
        </w:rPr>
        <w:t>S</w:t>
      </w:r>
      <w:r w:rsidR="009C403B" w:rsidRPr="002A6571">
        <w:rPr>
          <w:rFonts w:cs="Arial"/>
          <w:szCs w:val="20"/>
        </w:rPr>
        <w:t xml:space="preserve">ection </w:t>
      </w:r>
      <w:r w:rsidR="00F850E8" w:rsidRPr="002A6571">
        <w:rPr>
          <w:rFonts w:cs="Arial"/>
          <w:szCs w:val="20"/>
        </w:rPr>
        <w:fldChar w:fldCharType="begin"/>
      </w:r>
      <w:r w:rsidR="00F850E8" w:rsidRPr="002A6571">
        <w:rPr>
          <w:rFonts w:cs="Arial"/>
          <w:szCs w:val="20"/>
        </w:rPr>
        <w:instrText xml:space="preserve"> REF _Ref85106539 \r \h </w:instrText>
      </w:r>
      <w:r w:rsidR="00E62856" w:rsidRPr="002A6571">
        <w:rPr>
          <w:rFonts w:cs="Arial"/>
          <w:szCs w:val="20"/>
        </w:rPr>
        <w:instrText xml:space="preserve"> \* MERGEFORMAT </w:instrText>
      </w:r>
      <w:r w:rsidR="00F850E8" w:rsidRPr="002A6571">
        <w:rPr>
          <w:rFonts w:cs="Arial"/>
          <w:szCs w:val="20"/>
        </w:rPr>
      </w:r>
      <w:r w:rsidR="00F850E8" w:rsidRPr="002A6571">
        <w:rPr>
          <w:rFonts w:cs="Arial"/>
          <w:szCs w:val="20"/>
        </w:rPr>
        <w:fldChar w:fldCharType="separate"/>
      </w:r>
      <w:r w:rsidR="00457682" w:rsidRPr="002A6571">
        <w:rPr>
          <w:rFonts w:cs="Arial"/>
          <w:szCs w:val="20"/>
        </w:rPr>
        <w:t>A4.1</w:t>
      </w:r>
      <w:r w:rsidR="00F850E8" w:rsidRPr="002A6571">
        <w:rPr>
          <w:rFonts w:cs="Arial"/>
          <w:szCs w:val="20"/>
        </w:rPr>
        <w:fldChar w:fldCharType="end"/>
      </w:r>
      <w:r w:rsidR="006C4470" w:rsidRPr="002A6571">
        <w:rPr>
          <w:rFonts w:cs="Arial"/>
          <w:szCs w:val="20"/>
        </w:rPr>
        <w:t xml:space="preserve"> of this document</w:t>
      </w:r>
      <w:r w:rsidR="00F850E8" w:rsidRPr="002A6571">
        <w:rPr>
          <w:rFonts w:cs="Arial"/>
          <w:szCs w:val="20"/>
        </w:rPr>
        <w:t xml:space="preserve">) </w:t>
      </w:r>
      <w:r w:rsidRPr="002A6571">
        <w:rPr>
          <w:rFonts w:cs="Arial"/>
          <w:szCs w:val="20"/>
        </w:rPr>
        <w:t>by comparing the adjacent channel C/</w:t>
      </w:r>
      <w:proofErr w:type="spellStart"/>
      <w:r w:rsidRPr="002A6571">
        <w:rPr>
          <w:rFonts w:cs="Arial"/>
          <w:szCs w:val="20"/>
          <w:vertAlign w:val="subscript"/>
        </w:rPr>
        <w:t>Iadj-ch</w:t>
      </w:r>
      <w:proofErr w:type="spellEnd"/>
      <w:r w:rsidRPr="002A6571">
        <w:rPr>
          <w:rFonts w:cs="Arial"/>
          <w:szCs w:val="20"/>
        </w:rPr>
        <w:t xml:space="preserve"> ratios</w:t>
      </w:r>
      <w:r w:rsidR="00F850E8" w:rsidRPr="002A6571">
        <w:rPr>
          <w:rFonts w:cs="Arial"/>
          <w:szCs w:val="20"/>
        </w:rPr>
        <w:t>,</w:t>
      </w:r>
      <w:r w:rsidRPr="002A6571">
        <w:rPr>
          <w:rFonts w:cs="Arial"/>
          <w:szCs w:val="20"/>
        </w:rPr>
        <w:t xml:space="preserve"> </w:t>
      </w:r>
      <w:r w:rsidR="00F850E8" w:rsidRPr="002A6571">
        <w:rPr>
          <w:rFonts w:cs="Arial"/>
          <w:szCs w:val="20"/>
        </w:rPr>
        <w:t>or the C/</w:t>
      </w:r>
      <w:proofErr w:type="spellStart"/>
      <w:r w:rsidR="00F850E8" w:rsidRPr="002A6571">
        <w:rPr>
          <w:rFonts w:cs="Arial"/>
          <w:szCs w:val="20"/>
        </w:rPr>
        <w:t>I</w:t>
      </w:r>
      <w:r w:rsidR="009C7828" w:rsidRPr="002A6571">
        <w:rPr>
          <w:rFonts w:cs="Arial"/>
          <w:szCs w:val="20"/>
          <w:vertAlign w:val="subscript"/>
        </w:rPr>
        <w:t>bl</w:t>
      </w:r>
      <w:r w:rsidR="00500A23" w:rsidRPr="002A6571">
        <w:rPr>
          <w:rFonts w:cs="Arial"/>
          <w:szCs w:val="20"/>
          <w:vertAlign w:val="subscript"/>
        </w:rPr>
        <w:t>k</w:t>
      </w:r>
      <w:proofErr w:type="spellEnd"/>
      <w:r w:rsidR="009C7828" w:rsidRPr="002A6571">
        <w:rPr>
          <w:rFonts w:cs="Arial"/>
          <w:szCs w:val="20"/>
        </w:rPr>
        <w:t xml:space="preserve"> </w:t>
      </w:r>
      <w:r w:rsidRPr="002A6571">
        <w:rPr>
          <w:rFonts w:cs="Arial"/>
          <w:szCs w:val="20"/>
        </w:rPr>
        <w:t xml:space="preserve">at given BER threshold degradation </w:t>
      </w:r>
      <w:r w:rsidR="009C7828" w:rsidRPr="002A6571">
        <w:rPr>
          <w:rFonts w:cs="Arial"/>
          <w:szCs w:val="20"/>
        </w:rPr>
        <w:t xml:space="preserve">(M) </w:t>
      </w:r>
      <w:r w:rsidRPr="002A6571">
        <w:rPr>
          <w:rFonts w:cs="Arial"/>
          <w:szCs w:val="20"/>
        </w:rPr>
        <w:t>to the co-channel C/</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 xml:space="preserve"> ratio producing the same BER degradation.</w:t>
      </w:r>
    </w:p>
    <w:p w14:paraId="51C3367F" w14:textId="77777777" w:rsidR="00E51969" w:rsidRPr="002A6571" w:rsidRDefault="00E51969" w:rsidP="0014345F">
      <w:pPr>
        <w:autoSpaceDE w:val="0"/>
        <w:autoSpaceDN w:val="0"/>
        <w:adjustRightInd w:val="0"/>
        <w:jc w:val="both"/>
        <w:rPr>
          <w:rFonts w:cs="Arial"/>
          <w:szCs w:val="20"/>
        </w:rPr>
      </w:pPr>
    </w:p>
    <w:p w14:paraId="490E85D2" w14:textId="77777777" w:rsidR="00E51969" w:rsidRPr="002A6571" w:rsidRDefault="00E51969" w:rsidP="0014345F">
      <w:pPr>
        <w:autoSpaceDE w:val="0"/>
        <w:autoSpaceDN w:val="0"/>
        <w:adjustRightInd w:val="0"/>
        <w:jc w:val="both"/>
        <w:rPr>
          <w:rFonts w:cs="Arial"/>
          <w:szCs w:val="20"/>
        </w:rPr>
      </w:pPr>
      <w:r w:rsidRPr="002A6571">
        <w:rPr>
          <w:rFonts w:cs="Arial"/>
          <w:bCs/>
          <w:szCs w:val="20"/>
        </w:rPr>
        <w:t xml:space="preserve">In the presence of a </w:t>
      </w:r>
      <w:r w:rsidRPr="002A6571">
        <w:rPr>
          <w:rFonts w:cs="Arial"/>
          <w:szCs w:val="20"/>
        </w:rPr>
        <w:t>wanted signal like-modulated interfering signal up to 2</w:t>
      </w:r>
      <w:r w:rsidRPr="002A6571">
        <w:rPr>
          <w:rFonts w:cs="Arial"/>
          <w:szCs w:val="20"/>
          <w:vertAlign w:val="superscript"/>
        </w:rPr>
        <w:t>nd</w:t>
      </w:r>
      <w:r w:rsidRPr="002A6571">
        <w:rPr>
          <w:rFonts w:cs="Arial"/>
          <w:szCs w:val="20"/>
        </w:rPr>
        <w:t xml:space="preserve"> adjacent channel</w:t>
      </w:r>
      <w:r w:rsidRPr="002A6571">
        <w:rPr>
          <w:rFonts w:cs="Arial"/>
          <w:bCs/>
          <w:szCs w:val="20"/>
        </w:rPr>
        <w:t>:</w:t>
      </w:r>
    </w:p>
    <w:p w14:paraId="4D30A167" w14:textId="77777777" w:rsidR="00E51969" w:rsidRPr="002A6571" w:rsidRDefault="00E51969" w:rsidP="0014345F">
      <w:pPr>
        <w:autoSpaceDE w:val="0"/>
        <w:autoSpaceDN w:val="0"/>
        <w:adjustRightInd w:val="0"/>
        <w:jc w:val="both"/>
        <w:rPr>
          <w:rFonts w:cs="Arial"/>
          <w:szCs w:val="20"/>
        </w:rPr>
      </w:pPr>
    </w:p>
    <w:p w14:paraId="5DACDDA2" w14:textId="77777777" w:rsidR="00E51969" w:rsidRPr="002A6571" w:rsidRDefault="00000000" w:rsidP="0014345F">
      <w:pPr>
        <w:jc w:val="both"/>
        <w:rPr>
          <w:rFonts w:cs="Arial"/>
          <w:bCs/>
          <w:szCs w:val="20"/>
        </w:rPr>
      </w:pPr>
      <m:oMath>
        <m:sSub>
          <m:sSubPr>
            <m:ctrlPr>
              <w:rPr>
                <w:rFonts w:ascii="Cambria Math" w:hAnsi="Cambria Math" w:cs="Arial"/>
                <w:i/>
                <w:szCs w:val="20"/>
              </w:rPr>
            </m:ctrlPr>
          </m:sSubPr>
          <m:e>
            <m:r>
              <w:rPr>
                <w:rFonts w:ascii="Cambria Math" w:hAnsi="Cambria Math" w:cs="Arial"/>
                <w:szCs w:val="20"/>
              </w:rPr>
              <m:t>WBSEL</m:t>
            </m:r>
          </m:e>
          <m:sub>
            <m:r>
              <w:rPr>
                <w:rFonts w:ascii="Cambria Math" w:hAnsi="Cambria Math" w:cs="Arial"/>
                <w:szCs w:val="20"/>
              </w:rPr>
              <m:t>adj-ch</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en>
        </m:f>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en>
        </m:f>
        <m:d>
          <m:dPr>
            <m:ctrlPr>
              <w:rPr>
                <w:rFonts w:ascii="Cambria Math" w:hAnsi="Cambria Math" w:cs="Arial"/>
                <w:bCs/>
                <w:i/>
                <w:szCs w:val="20"/>
              </w:rPr>
            </m:ctrlPr>
          </m:dPr>
          <m:e>
            <m:r>
              <w:rPr>
                <w:rFonts w:ascii="Cambria Math" w:hAnsi="Cambria Math" w:cs="Arial"/>
                <w:szCs w:val="20"/>
              </w:rPr>
              <m:t>dB</m:t>
            </m:r>
          </m:e>
        </m:d>
      </m:oMath>
      <w:r w:rsidR="00E51969" w:rsidRPr="002A6571">
        <w:rPr>
          <w:rFonts w:cs="Arial"/>
          <w:bCs/>
          <w:szCs w:val="20"/>
        </w:rPr>
        <w:t>,</w:t>
      </w:r>
    </w:p>
    <w:p w14:paraId="4BBF7B4C" w14:textId="77777777" w:rsidR="00E51969" w:rsidRPr="002A6571" w:rsidRDefault="00E51969" w:rsidP="0014345F">
      <w:pPr>
        <w:autoSpaceDE w:val="0"/>
        <w:autoSpaceDN w:val="0"/>
        <w:adjustRightInd w:val="0"/>
        <w:jc w:val="both"/>
        <w:rPr>
          <w:rFonts w:cs="Arial"/>
          <w:szCs w:val="20"/>
        </w:rPr>
      </w:pPr>
    </w:p>
    <w:p w14:paraId="0BE9FE96" w14:textId="77777777" w:rsidR="00E51969" w:rsidRPr="002A6571" w:rsidRDefault="00E51969" w:rsidP="0014345F">
      <w:pPr>
        <w:jc w:val="both"/>
        <w:rPr>
          <w:rFonts w:cs="Arial"/>
          <w:bCs/>
          <w:szCs w:val="20"/>
        </w:rPr>
      </w:pPr>
      <w:r w:rsidRPr="002A6571">
        <w:rPr>
          <w:rFonts w:cs="Arial"/>
          <w:szCs w:val="20"/>
        </w:rPr>
        <w:t xml:space="preserve">and, </w:t>
      </w:r>
      <w:r w:rsidRPr="002A6571">
        <w:rPr>
          <w:rFonts w:cs="Arial"/>
          <w:bCs/>
          <w:szCs w:val="20"/>
        </w:rPr>
        <w:t>in the presence of a CW interfering signals beyond 2</w:t>
      </w:r>
      <w:r w:rsidRPr="002A6571">
        <w:rPr>
          <w:rFonts w:cs="Arial"/>
          <w:bCs/>
          <w:szCs w:val="20"/>
          <w:vertAlign w:val="superscript"/>
        </w:rPr>
        <w:t>nd</w:t>
      </w:r>
      <w:r w:rsidRPr="002A6571">
        <w:rPr>
          <w:rFonts w:cs="Arial"/>
          <w:bCs/>
          <w:szCs w:val="20"/>
        </w:rPr>
        <w:t xml:space="preserve"> adjacent channel.</w:t>
      </w:r>
    </w:p>
    <w:p w14:paraId="2AD86A27" w14:textId="77777777" w:rsidR="00E51969" w:rsidRPr="002A6571" w:rsidRDefault="00E51969" w:rsidP="00E51969">
      <w:pPr>
        <w:autoSpaceDE w:val="0"/>
        <w:autoSpaceDN w:val="0"/>
        <w:adjustRightInd w:val="0"/>
        <w:rPr>
          <w:rFonts w:cs="Arial"/>
          <w:szCs w:val="20"/>
        </w:rPr>
      </w:pPr>
    </w:p>
    <w:p w14:paraId="4B6D33B5" w14:textId="77777777" w:rsidR="00E51969" w:rsidRPr="002A6571" w:rsidRDefault="00000000" w:rsidP="00E51969">
      <w:pPr>
        <w:rPr>
          <w:rFonts w:cs="Arial"/>
          <w:bCs/>
          <w:szCs w:val="20"/>
        </w:rPr>
      </w:pPr>
      <m:oMathPara>
        <m:oMathParaPr>
          <m:jc m:val="left"/>
        </m:oMathParaPr>
        <m:oMath>
          <m:sSub>
            <m:sSubPr>
              <m:ctrlPr>
                <w:rPr>
                  <w:rFonts w:ascii="Cambria Math" w:hAnsi="Cambria Math" w:cs="Arial"/>
                  <w:i/>
                  <w:szCs w:val="20"/>
                </w:rPr>
              </m:ctrlPr>
            </m:sSubPr>
            <m:e>
              <m:r>
                <w:rPr>
                  <w:rFonts w:ascii="Cambria Math" w:hAnsi="Cambria Math" w:cs="Arial"/>
                  <w:szCs w:val="20"/>
                </w:rPr>
                <m:t>WBSEL</m:t>
              </m:r>
            </m:e>
            <m:sub>
              <m:r>
                <w:rPr>
                  <w:rFonts w:ascii="Cambria Math" w:hAnsi="Cambria Math" w:cs="Arial"/>
                  <w:szCs w:val="20"/>
                </w:rPr>
                <m:t>CW</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en>
          </m:f>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CW</m:t>
                  </m:r>
                </m:sub>
              </m:sSub>
            </m:den>
          </m:f>
          <m:d>
            <m:dPr>
              <m:ctrlPr>
                <w:rPr>
                  <w:rFonts w:ascii="Cambria Math" w:hAnsi="Cambria Math" w:cs="Arial"/>
                  <w:bCs/>
                  <w:i/>
                  <w:szCs w:val="20"/>
                </w:rPr>
              </m:ctrlPr>
            </m:dPr>
            <m:e>
              <m:r>
                <w:rPr>
                  <w:rFonts w:ascii="Cambria Math" w:hAnsi="Cambria Math" w:cs="Arial"/>
                  <w:szCs w:val="20"/>
                </w:rPr>
                <m:t>dB</m:t>
              </m:r>
            </m:e>
          </m:d>
        </m:oMath>
      </m:oMathPara>
    </w:p>
    <w:p w14:paraId="376582EB" w14:textId="77777777" w:rsidR="00E51969" w:rsidRPr="002A6571" w:rsidRDefault="00E51969" w:rsidP="00E51969">
      <w:pPr>
        <w:rPr>
          <w:rFonts w:cs="Arial"/>
          <w:bCs/>
          <w:szCs w:val="20"/>
        </w:rPr>
      </w:pPr>
    </w:p>
    <w:p w14:paraId="4C5C34E2" w14:textId="77777777" w:rsidR="00E51969" w:rsidRPr="002A6571" w:rsidRDefault="00E51969" w:rsidP="00E51969">
      <w:pPr>
        <w:ind w:left="1276"/>
        <w:rPr>
          <w:rFonts w:cs="Arial"/>
          <w:bCs/>
          <w:szCs w:val="20"/>
        </w:rPr>
      </w:pPr>
      <m:oMathPara>
        <m:oMathParaPr>
          <m:jc m:val="left"/>
        </m:oMathParaPr>
        <m:oMath>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en>
          </m:f>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blk</m:t>
                  </m:r>
                </m:sub>
              </m:sSub>
            </m:den>
          </m:f>
          <m:d>
            <m:dPr>
              <m:ctrlPr>
                <w:rPr>
                  <w:rFonts w:ascii="Cambria Math" w:hAnsi="Cambria Math" w:cs="Arial"/>
                  <w:bCs/>
                  <w:i/>
                  <w:szCs w:val="20"/>
                </w:rPr>
              </m:ctrlPr>
            </m:dPr>
            <m:e>
              <m:r>
                <w:rPr>
                  <w:rFonts w:ascii="Cambria Math" w:hAnsi="Cambria Math" w:cs="Arial"/>
                  <w:szCs w:val="20"/>
                </w:rPr>
                <m:t>dB</m:t>
              </m:r>
            </m:e>
          </m:d>
        </m:oMath>
      </m:oMathPara>
    </w:p>
    <w:p w14:paraId="08658ED5" w14:textId="77777777" w:rsidR="00E51969" w:rsidRPr="002A6571" w:rsidRDefault="00E51969" w:rsidP="00E51969">
      <w:pPr>
        <w:autoSpaceDE w:val="0"/>
        <w:autoSpaceDN w:val="0"/>
        <w:adjustRightInd w:val="0"/>
        <w:rPr>
          <w:rFonts w:cs="Arial"/>
          <w:szCs w:val="20"/>
        </w:rPr>
      </w:pPr>
    </w:p>
    <w:p w14:paraId="4DAFBA7B" w14:textId="1C1FD0DA" w:rsidR="0055036D" w:rsidRPr="002A6571" w:rsidRDefault="0055036D">
      <w:pPr>
        <w:autoSpaceDE w:val="0"/>
        <w:autoSpaceDN w:val="0"/>
        <w:adjustRightInd w:val="0"/>
        <w:jc w:val="both"/>
        <w:rPr>
          <w:rFonts w:cs="Arial"/>
          <w:b/>
          <w:szCs w:val="20"/>
        </w:rPr>
      </w:pPr>
      <w:r w:rsidRPr="002A6571">
        <w:rPr>
          <w:rFonts w:cs="Arial"/>
          <w:b/>
          <w:szCs w:val="20"/>
        </w:rPr>
        <w:t xml:space="preserve">Note that when defining the resilience levels of a receiver, </w:t>
      </w:r>
      <w:proofErr w:type="spellStart"/>
      <w:r w:rsidRPr="002A6571">
        <w:rPr>
          <w:rFonts w:cs="Arial"/>
          <w:b/>
          <w:i/>
          <w:iCs/>
          <w:szCs w:val="20"/>
        </w:rPr>
        <w:t>I</w:t>
      </w:r>
      <w:r w:rsidRPr="002A6571">
        <w:rPr>
          <w:rFonts w:cs="Arial"/>
          <w:b/>
          <w:i/>
          <w:iCs/>
          <w:szCs w:val="20"/>
          <w:vertAlign w:val="subscript"/>
        </w:rPr>
        <w:t>in-ch</w:t>
      </w:r>
      <w:proofErr w:type="spellEnd"/>
      <w:r w:rsidRPr="002A6571">
        <w:rPr>
          <w:rFonts w:cs="Arial"/>
          <w:b/>
          <w:szCs w:val="20"/>
        </w:rPr>
        <w:t xml:space="preserve"> is often referred as </w:t>
      </w:r>
      <w:proofErr w:type="spellStart"/>
      <w:r w:rsidRPr="002A6571">
        <w:rPr>
          <w:rFonts w:cs="Arial"/>
          <w:b/>
          <w:i/>
          <w:iCs/>
          <w:szCs w:val="20"/>
        </w:rPr>
        <w:t>I</w:t>
      </w:r>
      <w:r w:rsidRPr="002A6571">
        <w:rPr>
          <w:rFonts w:cs="Arial"/>
          <w:b/>
          <w:i/>
          <w:iCs/>
          <w:szCs w:val="20"/>
          <w:vertAlign w:val="subscript"/>
        </w:rPr>
        <w:t>adj-ch</w:t>
      </w:r>
      <w:proofErr w:type="spellEnd"/>
      <w:r w:rsidRPr="002A6571">
        <w:rPr>
          <w:rFonts w:cs="Arial"/>
          <w:b/>
          <w:szCs w:val="20"/>
        </w:rPr>
        <w:t xml:space="preserve"> or </w:t>
      </w:r>
      <w:proofErr w:type="spellStart"/>
      <w:r w:rsidRPr="002A6571">
        <w:rPr>
          <w:rFonts w:cs="Arial"/>
          <w:b/>
          <w:i/>
          <w:iCs/>
          <w:szCs w:val="20"/>
        </w:rPr>
        <w:t>I</w:t>
      </w:r>
      <w:r w:rsidRPr="002A6571">
        <w:rPr>
          <w:rFonts w:cs="Arial"/>
          <w:b/>
          <w:i/>
          <w:iCs/>
          <w:szCs w:val="20"/>
          <w:vertAlign w:val="subscript"/>
        </w:rPr>
        <w:t>blk</w:t>
      </w:r>
      <w:proofErr w:type="spellEnd"/>
      <w:r w:rsidRPr="002A6571">
        <w:rPr>
          <w:rFonts w:cs="Arial"/>
          <w:b/>
          <w:szCs w:val="20"/>
        </w:rPr>
        <w:t xml:space="preserve"> depending on the frequency offset between the useful and interfering signals.</w:t>
      </w:r>
    </w:p>
    <w:p w14:paraId="0B9C0BBF" w14:textId="77777777" w:rsidR="0055036D" w:rsidRPr="002A6571" w:rsidRDefault="0055036D">
      <w:pPr>
        <w:autoSpaceDE w:val="0"/>
        <w:autoSpaceDN w:val="0"/>
        <w:adjustRightInd w:val="0"/>
        <w:jc w:val="both"/>
        <w:rPr>
          <w:rFonts w:cs="Arial"/>
          <w:szCs w:val="20"/>
        </w:rPr>
      </w:pPr>
    </w:p>
    <w:p w14:paraId="3B2534DB" w14:textId="1E4EBCDA" w:rsidR="00E51969" w:rsidRPr="002A6571" w:rsidRDefault="00E51969" w:rsidP="0014345F">
      <w:pPr>
        <w:autoSpaceDE w:val="0"/>
        <w:autoSpaceDN w:val="0"/>
        <w:adjustRightInd w:val="0"/>
        <w:jc w:val="both"/>
        <w:rPr>
          <w:rFonts w:cs="Arial"/>
          <w:szCs w:val="20"/>
        </w:rPr>
      </w:pPr>
      <w:r w:rsidRPr="002A6571">
        <w:rPr>
          <w:rFonts w:cs="Arial"/>
          <w:szCs w:val="20"/>
        </w:rPr>
        <w:t>It is considered that this kind of wide-band selectivity (WBSEL) response is comprehensive of all effects (linear and not linear) that define the overall response of the receiver to interference; therefore, it is intended as the real selectivity of the digital receiver.</w:t>
      </w:r>
    </w:p>
    <w:p w14:paraId="1D69873C" w14:textId="77777777" w:rsidR="00E51969" w:rsidRPr="002A6571" w:rsidRDefault="00E51969" w:rsidP="0014345F">
      <w:pPr>
        <w:autoSpaceDE w:val="0"/>
        <w:autoSpaceDN w:val="0"/>
        <w:adjustRightInd w:val="0"/>
        <w:jc w:val="both"/>
        <w:rPr>
          <w:rFonts w:cs="Arial"/>
          <w:szCs w:val="20"/>
        </w:rPr>
      </w:pPr>
    </w:p>
    <w:p w14:paraId="7475BBD2" w14:textId="77777777" w:rsidR="00E51969" w:rsidRPr="002A6571" w:rsidRDefault="00E51969" w:rsidP="0014345F">
      <w:pPr>
        <w:autoSpaceDE w:val="0"/>
        <w:autoSpaceDN w:val="0"/>
        <w:adjustRightInd w:val="0"/>
        <w:jc w:val="both"/>
        <w:rPr>
          <w:rFonts w:cs="Arial"/>
          <w:szCs w:val="20"/>
        </w:rPr>
      </w:pPr>
      <w:r w:rsidRPr="002A6571">
        <w:rPr>
          <w:rFonts w:cs="Arial"/>
          <w:szCs w:val="20"/>
        </w:rPr>
        <w:t xml:space="preserve">It is worth noting that WBSEL is equivalent to RIR (receiver interference ratio) or ACIR (adjacent channel interference ratio) within the adjacent channel frequency ranges (see ECC Report 310). </w:t>
      </w:r>
      <w:proofErr w:type="gramStart"/>
      <w:r w:rsidRPr="002A6571">
        <w:rPr>
          <w:rFonts w:cs="Arial"/>
          <w:szCs w:val="20"/>
        </w:rPr>
        <w:t>Note also</w:t>
      </w:r>
      <w:proofErr w:type="gramEnd"/>
      <w:r w:rsidRPr="002A6571">
        <w:rPr>
          <w:rFonts w:cs="Arial"/>
          <w:szCs w:val="20"/>
        </w:rPr>
        <w:t xml:space="preserve"> that for ILR&gt;&gt;FOS, WBSEL is equal to FOS. Consequently, it can be safely assumed that </w:t>
      </w:r>
      <m:oMath>
        <m:sSub>
          <m:sSubPr>
            <m:ctrlPr>
              <w:rPr>
                <w:rFonts w:ascii="Cambria Math" w:hAnsi="Cambria Math" w:cs="Arial"/>
                <w:i/>
                <w:szCs w:val="20"/>
              </w:rPr>
            </m:ctrlPr>
          </m:sSubPr>
          <m:e>
            <m:r>
              <w:rPr>
                <w:rFonts w:ascii="Cambria Math" w:hAnsi="Cambria Math" w:cs="Arial"/>
                <w:szCs w:val="20"/>
              </w:rPr>
              <m:t>WBSEL</m:t>
            </m:r>
          </m:e>
          <m:sub>
            <m:r>
              <w:rPr>
                <w:rFonts w:ascii="Cambria Math" w:hAnsi="Cambria Math" w:cs="Arial"/>
                <w:szCs w:val="20"/>
              </w:rPr>
              <m:t>CW</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=FOS (dB)</m:t>
        </m:r>
      </m:oMath>
      <w:r w:rsidRPr="002A6571">
        <w:rPr>
          <w:rFonts w:cs="Arial"/>
          <w:szCs w:val="20"/>
        </w:rPr>
        <w:t xml:space="preserve">, in the presence of </w:t>
      </w:r>
      <w:r w:rsidRPr="002A6571">
        <w:rPr>
          <w:rFonts w:cs="Arial"/>
          <w:bCs/>
          <w:szCs w:val="20"/>
        </w:rPr>
        <w:t>CW interfering signals beyond 2</w:t>
      </w:r>
      <w:r w:rsidRPr="002A6571">
        <w:rPr>
          <w:rFonts w:cs="Arial"/>
          <w:bCs/>
          <w:szCs w:val="20"/>
          <w:vertAlign w:val="superscript"/>
        </w:rPr>
        <w:t>nd</w:t>
      </w:r>
      <w:r w:rsidRPr="002A6571">
        <w:rPr>
          <w:rFonts w:cs="Arial"/>
          <w:bCs/>
          <w:szCs w:val="20"/>
        </w:rPr>
        <w:t xml:space="preserve"> adjacent channel</w:t>
      </w:r>
      <w:r w:rsidRPr="002A6571">
        <w:rPr>
          <w:rFonts w:cs="Arial"/>
          <w:szCs w:val="20"/>
        </w:rPr>
        <w:t>.</w:t>
      </w:r>
    </w:p>
    <w:p w14:paraId="63B35BE0" w14:textId="77777777" w:rsidR="00E51969" w:rsidRPr="002A6571" w:rsidRDefault="00E51969" w:rsidP="0014345F">
      <w:pPr>
        <w:autoSpaceDE w:val="0"/>
        <w:autoSpaceDN w:val="0"/>
        <w:adjustRightInd w:val="0"/>
        <w:jc w:val="both"/>
        <w:rPr>
          <w:rFonts w:cs="Arial"/>
        </w:rPr>
      </w:pPr>
    </w:p>
    <w:p w14:paraId="72D8927D" w14:textId="299D8B6A" w:rsidR="00E51969" w:rsidRPr="002A6571" w:rsidRDefault="00E51969" w:rsidP="0014345F">
      <w:pPr>
        <w:autoSpaceDE w:val="0"/>
        <w:autoSpaceDN w:val="0"/>
        <w:adjustRightInd w:val="0"/>
        <w:jc w:val="both"/>
        <w:rPr>
          <w:rFonts w:cs="Arial"/>
          <w:szCs w:val="20"/>
        </w:rPr>
      </w:pPr>
      <w:r w:rsidRPr="002A6571">
        <w:rPr>
          <w:rFonts w:cs="Arial"/>
          <w:szCs w:val="20"/>
        </w:rPr>
        <w:t>As WBSEL is directly linked to the PR of digital fixed radio systems (DFRS) receivers, for the sake of simplicity,</w:t>
      </w:r>
      <w:r w:rsidRPr="002A6571">
        <w:rPr>
          <w:szCs w:val="20"/>
        </w:rPr>
        <w:t xml:space="preserve"> </w:t>
      </w:r>
      <w:r w:rsidR="00AD538F">
        <w:rPr>
          <w:szCs w:val="20"/>
        </w:rPr>
        <w:t>RRM</w:t>
      </w:r>
      <w:r w:rsidRPr="002A6571">
        <w:rPr>
          <w:szCs w:val="20"/>
        </w:rPr>
        <w:t xml:space="preserve"> </w:t>
      </w:r>
      <w:proofErr w:type="gramStart"/>
      <w:r w:rsidRPr="002A6571">
        <w:rPr>
          <w:szCs w:val="20"/>
        </w:rPr>
        <w:t>has been be</w:t>
      </w:r>
      <w:proofErr w:type="gramEnd"/>
      <w:r w:rsidRPr="002A6571">
        <w:rPr>
          <w:szCs w:val="20"/>
        </w:rPr>
        <w:t xml:space="preserve"> used to derive </w:t>
      </w:r>
      <w:r w:rsidRPr="002A6571">
        <w:rPr>
          <w:rFonts w:cs="Arial"/>
          <w:szCs w:val="20"/>
        </w:rPr>
        <w:t>C/</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w:t>
      </w:r>
      <w:r w:rsidRPr="002A6571">
        <w:rPr>
          <w:rFonts w:cs="Arial"/>
          <w:szCs w:val="20"/>
          <w:vertAlign w:val="subscript"/>
        </w:rPr>
        <w:t xml:space="preserve"> </w:t>
      </w:r>
      <w:r w:rsidRPr="002A6571">
        <w:rPr>
          <w:rFonts w:cs="Arial"/>
          <w:szCs w:val="20"/>
        </w:rPr>
        <w:t>C/</w:t>
      </w:r>
      <w:proofErr w:type="spellStart"/>
      <w:r w:rsidRPr="002A6571">
        <w:rPr>
          <w:rFonts w:cs="Arial"/>
          <w:szCs w:val="20"/>
        </w:rPr>
        <w:t>I</w:t>
      </w:r>
      <w:r w:rsidRPr="002A6571">
        <w:rPr>
          <w:rFonts w:cs="Arial"/>
          <w:szCs w:val="20"/>
          <w:vertAlign w:val="subscript"/>
        </w:rPr>
        <w:t>adj-ch</w:t>
      </w:r>
      <w:proofErr w:type="spellEnd"/>
      <w:r w:rsidRPr="002A6571">
        <w:rPr>
          <w:rFonts w:cs="Arial"/>
          <w:szCs w:val="20"/>
        </w:rPr>
        <w:t xml:space="preserve"> and C/</w:t>
      </w:r>
      <w:proofErr w:type="spellStart"/>
      <w:r w:rsidRPr="002A6571">
        <w:rPr>
          <w:rFonts w:cs="Arial"/>
          <w:szCs w:val="20"/>
        </w:rPr>
        <w:t>I</w:t>
      </w:r>
      <w:r w:rsidRPr="002A6571">
        <w:rPr>
          <w:rFonts w:cs="Arial"/>
          <w:szCs w:val="20"/>
          <w:vertAlign w:val="subscript"/>
        </w:rPr>
        <w:t>blk</w:t>
      </w:r>
      <w:proofErr w:type="spellEnd"/>
      <w:r w:rsidRPr="002A6571">
        <w:rPr>
          <w:szCs w:val="20"/>
        </w:rPr>
        <w:t xml:space="preserve"> defined in </w:t>
      </w:r>
      <w:r w:rsidRPr="002A6571">
        <w:rPr>
          <w:rFonts w:cs="Arial"/>
          <w:szCs w:val="20"/>
        </w:rPr>
        <w:t>ETSI EN 302 217-2.</w:t>
      </w:r>
    </w:p>
    <w:p w14:paraId="7978B7BF" w14:textId="77777777" w:rsidR="00E51969" w:rsidRPr="002A6571" w:rsidRDefault="00E51969" w:rsidP="0014345F">
      <w:pPr>
        <w:autoSpaceDE w:val="0"/>
        <w:autoSpaceDN w:val="0"/>
        <w:adjustRightInd w:val="0"/>
        <w:jc w:val="both"/>
        <w:rPr>
          <w:rFonts w:cs="Arial"/>
          <w:szCs w:val="20"/>
        </w:rPr>
      </w:pPr>
    </w:p>
    <w:p w14:paraId="272E21C9" w14:textId="77777777" w:rsidR="00E51969" w:rsidRPr="002A6571" w:rsidRDefault="00E51969" w:rsidP="00ED7BB0">
      <w:pPr>
        <w:pStyle w:val="ECCTabletext"/>
        <w:spacing w:after="0"/>
        <w:rPr>
          <w:rFonts w:cs="Arial"/>
          <w:szCs w:val="20"/>
        </w:rPr>
      </w:pPr>
      <w:r w:rsidRPr="002A6571">
        <w:rPr>
          <w:rFonts w:cs="Arial"/>
          <w:szCs w:val="20"/>
        </w:rPr>
        <w:t xml:space="preserve">The above findings are summarised in Table </w:t>
      </w:r>
      <w:r w:rsidR="008A25D3" w:rsidRPr="002A6571">
        <w:rPr>
          <w:rFonts w:cs="Arial"/>
          <w:szCs w:val="20"/>
        </w:rPr>
        <w:t>A.2.3</w:t>
      </w:r>
      <w:r w:rsidRPr="002A6571">
        <w:rPr>
          <w:rFonts w:cs="Arial"/>
          <w:szCs w:val="20"/>
        </w:rPr>
        <w:t>.</w:t>
      </w:r>
    </w:p>
    <w:p w14:paraId="2FD2D830" w14:textId="77777777" w:rsidR="00E51969" w:rsidRPr="002A6571" w:rsidRDefault="00E51969" w:rsidP="00E51969">
      <w:pPr>
        <w:autoSpaceDE w:val="0"/>
        <w:autoSpaceDN w:val="0"/>
        <w:adjustRightInd w:val="0"/>
        <w:rPr>
          <w:rFonts w:cs="Arial"/>
          <w:szCs w:val="20"/>
        </w:rPr>
      </w:pPr>
    </w:p>
    <w:p w14:paraId="46BC7DCF" w14:textId="77777777" w:rsidR="00E51969" w:rsidRPr="002A6571" w:rsidRDefault="00E51969" w:rsidP="00E51969">
      <w:pPr>
        <w:autoSpaceDE w:val="0"/>
        <w:autoSpaceDN w:val="0"/>
        <w:adjustRightInd w:val="0"/>
        <w:rPr>
          <w:rFonts w:cs="Arial"/>
          <w:szCs w:val="20"/>
        </w:rPr>
      </w:pPr>
    </w:p>
    <w:tbl>
      <w:tblPr>
        <w:tblStyle w:val="Grilledutableau"/>
        <w:tblW w:w="0" w:type="auto"/>
        <w:jc w:val="center"/>
        <w:tblLook w:val="04A0" w:firstRow="1" w:lastRow="0" w:firstColumn="1" w:lastColumn="0" w:noHBand="0" w:noVBand="1"/>
      </w:tblPr>
      <w:tblGrid>
        <w:gridCol w:w="1206"/>
        <w:gridCol w:w="1219"/>
        <w:gridCol w:w="1380"/>
        <w:gridCol w:w="1210"/>
        <w:gridCol w:w="1495"/>
        <w:gridCol w:w="1552"/>
        <w:gridCol w:w="1567"/>
      </w:tblGrid>
      <w:tr w:rsidR="00E51969" w:rsidRPr="002A6571" w14:paraId="6FA7D899" w14:textId="77777777" w:rsidTr="008A25D3">
        <w:trPr>
          <w:jc w:val="center"/>
        </w:trPr>
        <w:tc>
          <w:tcPr>
            <w:tcW w:w="9629" w:type="dxa"/>
            <w:gridSpan w:val="7"/>
            <w:shd w:val="clear" w:color="auto" w:fill="D9D9D9" w:themeFill="background1" w:themeFillShade="D9"/>
          </w:tcPr>
          <w:p w14:paraId="35B78C7D" w14:textId="111B76C1" w:rsidR="00E51969" w:rsidRPr="002A6571" w:rsidRDefault="00E51969" w:rsidP="00783069">
            <w:pPr>
              <w:autoSpaceDE w:val="0"/>
              <w:autoSpaceDN w:val="0"/>
              <w:adjustRightInd w:val="0"/>
              <w:spacing w:before="120" w:after="120"/>
              <w:jc w:val="center"/>
              <w:rPr>
                <w:rFonts w:cs="Arial"/>
                <w:b/>
                <w:bCs/>
                <w:sz w:val="18"/>
                <w:szCs w:val="18"/>
              </w:rPr>
            </w:pPr>
            <w:r w:rsidRPr="002A6571">
              <w:rPr>
                <w:rFonts w:cs="Arial"/>
                <w:b/>
                <w:bCs/>
                <w:sz w:val="18"/>
                <w:szCs w:val="18"/>
              </w:rPr>
              <w:t>ETSI EN 302 217-2 V3.</w:t>
            </w:r>
            <w:r w:rsidR="00783069" w:rsidRPr="002A6571">
              <w:rPr>
                <w:rFonts w:cs="Arial"/>
                <w:b/>
                <w:bCs/>
                <w:sz w:val="18"/>
                <w:szCs w:val="18"/>
              </w:rPr>
              <w:t>3</w:t>
            </w:r>
            <w:r w:rsidRPr="002A6571">
              <w:rPr>
                <w:rFonts w:cs="Arial"/>
                <w:b/>
                <w:bCs/>
                <w:sz w:val="18"/>
                <w:szCs w:val="18"/>
              </w:rPr>
              <w:t>.</w:t>
            </w:r>
            <w:r w:rsidR="00783069" w:rsidRPr="002A6571">
              <w:rPr>
                <w:rFonts w:cs="Arial"/>
                <w:b/>
                <w:bCs/>
                <w:sz w:val="18"/>
                <w:szCs w:val="18"/>
              </w:rPr>
              <w:t>1</w:t>
            </w:r>
            <w:r w:rsidRPr="002A6571">
              <w:rPr>
                <w:rFonts w:cs="Arial"/>
                <w:b/>
                <w:bCs/>
                <w:sz w:val="18"/>
                <w:szCs w:val="18"/>
              </w:rPr>
              <w:t>: Fixed Radio Systems; Characteristics and requirements for point-to-point equipment and antennas; Part 2: Digital systems operating in frequency bands from 1 GHz to 86 GHz; Harmonised Standard for access to radio spectrum</w:t>
            </w:r>
          </w:p>
          <w:p w14:paraId="483335E8" w14:textId="3680F562" w:rsidR="00660DB3" w:rsidRPr="002A6571" w:rsidRDefault="00660DB3" w:rsidP="00783069">
            <w:pPr>
              <w:autoSpaceDE w:val="0"/>
              <w:autoSpaceDN w:val="0"/>
              <w:adjustRightInd w:val="0"/>
              <w:spacing w:before="120" w:after="120"/>
              <w:jc w:val="center"/>
              <w:rPr>
                <w:rFonts w:cs="Arial"/>
                <w:b/>
                <w:bCs/>
                <w:sz w:val="18"/>
                <w:szCs w:val="18"/>
              </w:rPr>
            </w:pPr>
            <w:r w:rsidRPr="002A6571">
              <w:rPr>
                <w:rFonts w:cs="Arial"/>
              </w:rPr>
              <w:t>Note: the ILR mentioned in this section refers to the ILR of the interfering test signal</w:t>
            </w:r>
          </w:p>
        </w:tc>
      </w:tr>
      <w:tr w:rsidR="00E51969" w:rsidRPr="002A6571" w14:paraId="3DC94844" w14:textId="77777777" w:rsidTr="008A25D3">
        <w:trPr>
          <w:jc w:val="center"/>
        </w:trPr>
        <w:tc>
          <w:tcPr>
            <w:tcW w:w="1206" w:type="dxa"/>
          </w:tcPr>
          <w:p w14:paraId="152D6530" w14:textId="77777777" w:rsidR="00E51969" w:rsidRPr="002A6571" w:rsidRDefault="00E51969" w:rsidP="00E51969">
            <w:pPr>
              <w:jc w:val="center"/>
              <w:rPr>
                <w:rFonts w:cs="Arial"/>
                <w:b/>
                <w:bCs/>
                <w:sz w:val="18"/>
                <w:szCs w:val="18"/>
              </w:rPr>
            </w:pPr>
            <w:r w:rsidRPr="002A6571">
              <w:rPr>
                <w:rFonts w:cs="Arial"/>
                <w:b/>
                <w:bCs/>
                <w:sz w:val="18"/>
                <w:szCs w:val="18"/>
              </w:rPr>
              <w:t>Victim receiver</w:t>
            </w:r>
          </w:p>
        </w:tc>
        <w:tc>
          <w:tcPr>
            <w:tcW w:w="1219" w:type="dxa"/>
            <w:shd w:val="clear" w:color="auto" w:fill="D9D9D9" w:themeFill="background1" w:themeFillShade="D9"/>
          </w:tcPr>
          <w:p w14:paraId="098FA2CE" w14:textId="77777777" w:rsidR="00E51969" w:rsidRPr="002A6571" w:rsidRDefault="00E51969" w:rsidP="00E51969">
            <w:pPr>
              <w:jc w:val="center"/>
              <w:rPr>
                <w:rFonts w:cs="Arial"/>
                <w:sz w:val="18"/>
                <w:szCs w:val="18"/>
              </w:rPr>
            </w:pPr>
            <w:r w:rsidRPr="002A6571">
              <w:rPr>
                <w:rFonts w:cs="Arial"/>
                <w:b/>
                <w:bCs/>
                <w:sz w:val="18"/>
                <w:szCs w:val="18"/>
              </w:rPr>
              <w:t>Frequency offset</w:t>
            </w:r>
          </w:p>
        </w:tc>
        <w:tc>
          <w:tcPr>
            <w:tcW w:w="1380" w:type="dxa"/>
            <w:shd w:val="clear" w:color="auto" w:fill="D9D9D9" w:themeFill="background1" w:themeFillShade="D9"/>
          </w:tcPr>
          <w:p w14:paraId="66656D6F" w14:textId="77777777" w:rsidR="00E51969" w:rsidRPr="002A6571" w:rsidRDefault="00E51969" w:rsidP="00E51969">
            <w:pPr>
              <w:jc w:val="center"/>
              <w:rPr>
                <w:rFonts w:cs="Arial"/>
                <w:sz w:val="18"/>
                <w:szCs w:val="18"/>
              </w:rPr>
            </w:pPr>
            <w:r w:rsidRPr="002A6571">
              <w:rPr>
                <w:rFonts w:cs="Arial"/>
                <w:b/>
                <w:bCs/>
                <w:sz w:val="18"/>
                <w:szCs w:val="18"/>
              </w:rPr>
              <w:t>Requirement</w:t>
            </w:r>
          </w:p>
        </w:tc>
        <w:tc>
          <w:tcPr>
            <w:tcW w:w="1210" w:type="dxa"/>
            <w:shd w:val="clear" w:color="auto" w:fill="D9D9D9" w:themeFill="background1" w:themeFillShade="D9"/>
          </w:tcPr>
          <w:p w14:paraId="5C2428CB" w14:textId="77777777" w:rsidR="00E51969" w:rsidRPr="002A6571" w:rsidRDefault="00E51969" w:rsidP="00E51969">
            <w:pPr>
              <w:jc w:val="center"/>
              <w:rPr>
                <w:rFonts w:cs="Arial"/>
                <w:b/>
                <w:bCs/>
                <w:sz w:val="18"/>
                <w:szCs w:val="18"/>
              </w:rPr>
            </w:pPr>
            <w:r w:rsidRPr="002A6571">
              <w:rPr>
                <w:rFonts w:cs="Arial"/>
                <w:b/>
                <w:bCs/>
                <w:sz w:val="18"/>
                <w:szCs w:val="18"/>
              </w:rPr>
              <w:t>Type of</w:t>
            </w:r>
          </w:p>
          <w:p w14:paraId="723DDC0B" w14:textId="77777777" w:rsidR="00E51969" w:rsidRPr="002A6571" w:rsidRDefault="00E51969" w:rsidP="00E51969">
            <w:pPr>
              <w:jc w:val="center"/>
              <w:rPr>
                <w:rFonts w:cs="Arial"/>
                <w:sz w:val="18"/>
                <w:szCs w:val="18"/>
              </w:rPr>
            </w:pPr>
            <w:r w:rsidRPr="002A6571">
              <w:rPr>
                <w:rFonts w:cs="Arial"/>
                <w:b/>
                <w:bCs/>
                <w:sz w:val="18"/>
                <w:szCs w:val="18"/>
              </w:rPr>
              <w:t>interfering signal</w:t>
            </w:r>
          </w:p>
        </w:tc>
        <w:tc>
          <w:tcPr>
            <w:tcW w:w="1495" w:type="dxa"/>
            <w:shd w:val="clear" w:color="auto" w:fill="D9D9D9" w:themeFill="background1" w:themeFillShade="D9"/>
          </w:tcPr>
          <w:p w14:paraId="4A2F8C34" w14:textId="77777777" w:rsidR="00E51969" w:rsidRPr="002A6571" w:rsidRDefault="00E51969" w:rsidP="00E51969">
            <w:pPr>
              <w:jc w:val="center"/>
              <w:rPr>
                <w:rFonts w:cs="Arial"/>
                <w:sz w:val="18"/>
                <w:szCs w:val="18"/>
              </w:rPr>
            </w:pPr>
            <w:r w:rsidRPr="002A6571">
              <w:rPr>
                <w:rFonts w:cs="Arial"/>
                <w:b/>
                <w:bCs/>
                <w:sz w:val="18"/>
                <w:szCs w:val="18"/>
              </w:rPr>
              <w:t>Assumption on ILR requirements</w:t>
            </w:r>
          </w:p>
        </w:tc>
        <w:tc>
          <w:tcPr>
            <w:tcW w:w="1552" w:type="dxa"/>
            <w:shd w:val="clear" w:color="auto" w:fill="D9D9D9" w:themeFill="background1" w:themeFillShade="D9"/>
          </w:tcPr>
          <w:p w14:paraId="1D228A9F" w14:textId="77777777" w:rsidR="00E51969" w:rsidRPr="002A6571" w:rsidRDefault="00E51969" w:rsidP="00E51969">
            <w:pPr>
              <w:jc w:val="center"/>
              <w:rPr>
                <w:rFonts w:cs="Arial"/>
                <w:sz w:val="18"/>
                <w:szCs w:val="18"/>
              </w:rPr>
            </w:pPr>
            <w:r w:rsidRPr="002A6571">
              <w:rPr>
                <w:rFonts w:cs="Arial"/>
                <w:b/>
                <w:bCs/>
                <w:sz w:val="18"/>
                <w:szCs w:val="18"/>
              </w:rPr>
              <w:t>Assumption on FOS/ILR used to define blocking requirements</w:t>
            </w:r>
          </w:p>
        </w:tc>
        <w:tc>
          <w:tcPr>
            <w:tcW w:w="1567" w:type="dxa"/>
            <w:shd w:val="clear" w:color="auto" w:fill="D9D9D9" w:themeFill="background1" w:themeFillShade="D9"/>
          </w:tcPr>
          <w:p w14:paraId="512CC689" w14:textId="77777777" w:rsidR="00E51969" w:rsidRPr="002A6571" w:rsidRDefault="00E51969" w:rsidP="00E51969">
            <w:pPr>
              <w:jc w:val="center"/>
              <w:rPr>
                <w:rFonts w:cs="Arial"/>
                <w:sz w:val="18"/>
                <w:szCs w:val="18"/>
              </w:rPr>
            </w:pPr>
            <w:r w:rsidRPr="002A6571">
              <w:rPr>
                <w:rFonts w:cs="Arial"/>
                <w:b/>
                <w:bCs/>
                <w:sz w:val="18"/>
                <w:szCs w:val="18"/>
              </w:rPr>
              <w:t>ILR requirements for conformance testing</w:t>
            </w:r>
          </w:p>
        </w:tc>
      </w:tr>
      <w:tr w:rsidR="00E51969" w:rsidRPr="002A6571" w14:paraId="6D9A25F4" w14:textId="77777777" w:rsidTr="008A25D3">
        <w:trPr>
          <w:jc w:val="center"/>
        </w:trPr>
        <w:tc>
          <w:tcPr>
            <w:tcW w:w="1206" w:type="dxa"/>
          </w:tcPr>
          <w:p w14:paraId="6DE63204"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Digital</w:t>
            </w:r>
          </w:p>
          <w:p w14:paraId="3319B113" w14:textId="77777777" w:rsidR="00E51969" w:rsidRPr="002A6571" w:rsidRDefault="00E51969" w:rsidP="00E51969">
            <w:pPr>
              <w:rPr>
                <w:rFonts w:cs="Arial"/>
                <w:sz w:val="18"/>
                <w:szCs w:val="18"/>
              </w:rPr>
            </w:pPr>
            <w:r w:rsidRPr="002A6571">
              <w:rPr>
                <w:rFonts w:cs="Arial"/>
                <w:sz w:val="18"/>
                <w:szCs w:val="18"/>
              </w:rPr>
              <w:t>Fixed Radio Systems (DFRS)</w:t>
            </w:r>
          </w:p>
        </w:tc>
        <w:tc>
          <w:tcPr>
            <w:tcW w:w="1219" w:type="dxa"/>
          </w:tcPr>
          <w:p w14:paraId="7BAAF5D9" w14:textId="77777777" w:rsidR="00E51969" w:rsidRPr="002A6571" w:rsidRDefault="00E51969" w:rsidP="00E51969">
            <w:pPr>
              <w:rPr>
                <w:rFonts w:cs="Arial"/>
                <w:sz w:val="18"/>
                <w:szCs w:val="18"/>
              </w:rPr>
            </w:pPr>
            <w:r w:rsidRPr="002A6571">
              <w:rPr>
                <w:rFonts w:cs="Arial"/>
                <w:sz w:val="18"/>
                <w:szCs w:val="18"/>
              </w:rPr>
              <w:t>0 to 2</w:t>
            </w:r>
            <w:r w:rsidRPr="002A6571">
              <w:rPr>
                <w:rFonts w:cs="Arial"/>
                <w:sz w:val="18"/>
                <w:szCs w:val="18"/>
                <w:vertAlign w:val="superscript"/>
              </w:rPr>
              <w:t>nd</w:t>
            </w:r>
            <w:r w:rsidRPr="002A6571">
              <w:rPr>
                <w:rFonts w:cs="Arial"/>
                <w:sz w:val="18"/>
                <w:szCs w:val="18"/>
              </w:rPr>
              <w:t xml:space="preserve"> adjacent channel</w:t>
            </w:r>
          </w:p>
        </w:tc>
        <w:tc>
          <w:tcPr>
            <w:tcW w:w="1380" w:type="dxa"/>
          </w:tcPr>
          <w:p w14:paraId="68A67EC4" w14:textId="77777777" w:rsidR="00E51969" w:rsidRPr="002A6571" w:rsidRDefault="00E51969" w:rsidP="00E51969">
            <w:pPr>
              <w:rPr>
                <w:rFonts w:cs="Arial"/>
                <w:sz w:val="18"/>
                <w:szCs w:val="18"/>
              </w:rPr>
            </w:pPr>
            <w:r w:rsidRPr="002A6571">
              <w:rPr>
                <w:rFonts w:cs="Arial"/>
                <w:sz w:val="18"/>
                <w:szCs w:val="18"/>
              </w:rPr>
              <w:t>Selectivity (C/</w:t>
            </w:r>
            <w:proofErr w:type="spellStart"/>
            <w:r w:rsidRPr="002A6571">
              <w:rPr>
                <w:rFonts w:cs="Arial"/>
                <w:sz w:val="18"/>
                <w:szCs w:val="18"/>
              </w:rPr>
              <w:t>I</w:t>
            </w:r>
            <w:r w:rsidRPr="002A6571">
              <w:rPr>
                <w:rFonts w:cs="Arial"/>
                <w:sz w:val="18"/>
                <w:szCs w:val="18"/>
                <w:vertAlign w:val="subscript"/>
              </w:rPr>
              <w:t>co</w:t>
            </w:r>
            <w:proofErr w:type="spellEnd"/>
            <w:r w:rsidRPr="002A6571">
              <w:rPr>
                <w:rFonts w:cs="Arial"/>
                <w:sz w:val="18"/>
                <w:szCs w:val="18"/>
                <w:vertAlign w:val="subscript"/>
              </w:rPr>
              <w:t>-</w:t>
            </w:r>
            <w:proofErr w:type="spellStart"/>
            <w:r w:rsidRPr="002A6571">
              <w:rPr>
                <w:rFonts w:cs="Arial"/>
                <w:sz w:val="18"/>
                <w:szCs w:val="18"/>
                <w:vertAlign w:val="subscript"/>
              </w:rPr>
              <w:t>ch</w:t>
            </w:r>
            <w:proofErr w:type="spellEnd"/>
            <w:r w:rsidRPr="002A6571">
              <w:rPr>
                <w:rFonts w:cs="Arial"/>
                <w:sz w:val="18"/>
                <w:szCs w:val="18"/>
              </w:rPr>
              <w:t>-C/</w:t>
            </w:r>
            <w:proofErr w:type="spellStart"/>
            <w:r w:rsidRPr="002A6571">
              <w:rPr>
                <w:rFonts w:cs="Arial"/>
                <w:sz w:val="18"/>
                <w:szCs w:val="18"/>
              </w:rPr>
              <w:t>I</w:t>
            </w:r>
            <w:r w:rsidRPr="002A6571">
              <w:rPr>
                <w:rFonts w:cs="Arial"/>
                <w:sz w:val="18"/>
                <w:szCs w:val="18"/>
                <w:vertAlign w:val="subscript"/>
              </w:rPr>
              <w:t>adj-ch</w:t>
            </w:r>
            <w:proofErr w:type="spellEnd"/>
            <w:r w:rsidRPr="002A6571">
              <w:rPr>
                <w:rFonts w:cs="Arial"/>
                <w:sz w:val="18"/>
                <w:szCs w:val="18"/>
              </w:rPr>
              <w:t>)</w:t>
            </w:r>
          </w:p>
        </w:tc>
        <w:tc>
          <w:tcPr>
            <w:tcW w:w="1210" w:type="dxa"/>
          </w:tcPr>
          <w:p w14:paraId="565A05A3" w14:textId="77777777" w:rsidR="00E51969" w:rsidRPr="002A6571" w:rsidRDefault="00E51969" w:rsidP="00E51969">
            <w:pPr>
              <w:rPr>
                <w:rFonts w:cs="Arial"/>
                <w:sz w:val="18"/>
                <w:szCs w:val="18"/>
              </w:rPr>
            </w:pPr>
            <w:r w:rsidRPr="002A6571">
              <w:rPr>
                <w:rFonts w:cs="Arial"/>
                <w:sz w:val="18"/>
                <w:szCs w:val="18"/>
              </w:rPr>
              <w:t>Wanted signal like-modulated interfering signal</w:t>
            </w:r>
          </w:p>
        </w:tc>
        <w:tc>
          <w:tcPr>
            <w:tcW w:w="1495" w:type="dxa"/>
          </w:tcPr>
          <w:p w14:paraId="56970F49" w14:textId="634290D9" w:rsidR="00E51969" w:rsidRPr="002A6571" w:rsidRDefault="00E51969" w:rsidP="00E51969">
            <w:pPr>
              <w:rPr>
                <w:rFonts w:cs="Arial"/>
                <w:sz w:val="18"/>
                <w:szCs w:val="18"/>
              </w:rPr>
            </w:pPr>
            <w:r w:rsidRPr="002A6571">
              <w:rPr>
                <w:rFonts w:cs="Arial"/>
                <w:sz w:val="18"/>
                <w:szCs w:val="18"/>
              </w:rPr>
              <w:t>Wanted signal like-</w:t>
            </w:r>
            <w:proofErr w:type="gramStart"/>
            <w:r w:rsidRPr="002A6571">
              <w:rPr>
                <w:rFonts w:cs="Arial"/>
                <w:sz w:val="18"/>
                <w:szCs w:val="18"/>
              </w:rPr>
              <w:t>ILR</w:t>
            </w:r>
            <w:r w:rsidR="008656DD" w:rsidRPr="002A6571">
              <w:rPr>
                <w:rFonts w:cs="Arial"/>
                <w:sz w:val="18"/>
                <w:szCs w:val="18"/>
                <w:vertAlign w:val="superscript"/>
              </w:rPr>
              <w:t>(</w:t>
            </w:r>
            <w:proofErr w:type="gramEnd"/>
            <w:r w:rsidR="008656DD" w:rsidRPr="002A6571">
              <w:rPr>
                <w:rFonts w:cs="Arial"/>
                <w:sz w:val="18"/>
                <w:szCs w:val="18"/>
                <w:vertAlign w:val="superscript"/>
              </w:rPr>
              <w:t>2)</w:t>
            </w:r>
          </w:p>
        </w:tc>
        <w:tc>
          <w:tcPr>
            <w:tcW w:w="1552" w:type="dxa"/>
          </w:tcPr>
          <w:p w14:paraId="7C3251E3" w14:textId="77777777" w:rsidR="00E51969" w:rsidRPr="002A6571" w:rsidRDefault="00E51969" w:rsidP="00E51969">
            <w:pPr>
              <w:rPr>
                <w:rFonts w:cs="Arial"/>
                <w:sz w:val="18"/>
                <w:szCs w:val="18"/>
              </w:rPr>
            </w:pPr>
            <w:r w:rsidRPr="002A6571">
              <w:rPr>
                <w:rFonts w:cs="Arial"/>
                <w:sz w:val="18"/>
                <w:szCs w:val="18"/>
              </w:rPr>
              <w:t>FOS=ILR</w:t>
            </w:r>
            <w:r w:rsidR="00342970" w:rsidRPr="002A6571">
              <w:rPr>
                <w:rFonts w:cs="Arial"/>
                <w:sz w:val="18"/>
                <w:szCs w:val="18"/>
              </w:rPr>
              <w:t xml:space="preserve"> (1</w:t>
            </w:r>
            <w:r w:rsidR="00342970" w:rsidRPr="002A6571">
              <w:rPr>
                <w:rFonts w:cs="Arial"/>
                <w:sz w:val="18"/>
                <w:szCs w:val="18"/>
                <w:vertAlign w:val="superscript"/>
              </w:rPr>
              <w:t>st</w:t>
            </w:r>
            <w:r w:rsidR="00342970" w:rsidRPr="002A6571">
              <w:rPr>
                <w:rFonts w:cs="Arial"/>
                <w:sz w:val="18"/>
                <w:szCs w:val="18"/>
              </w:rPr>
              <w:t xml:space="preserve"> adjacent)</w:t>
            </w:r>
          </w:p>
          <w:p w14:paraId="317C60A9" w14:textId="65A7908B" w:rsidR="00342970" w:rsidRPr="002A6571" w:rsidRDefault="00342970" w:rsidP="00E51969">
            <w:pPr>
              <w:rPr>
                <w:rFonts w:cs="Arial"/>
                <w:sz w:val="18"/>
                <w:szCs w:val="18"/>
              </w:rPr>
            </w:pPr>
            <w:r w:rsidRPr="002A6571">
              <w:rPr>
                <w:rFonts w:cs="Arial"/>
                <w:sz w:val="18"/>
                <w:szCs w:val="18"/>
              </w:rPr>
              <w:t xml:space="preserve">FOS </w:t>
            </w:r>
            <w:r w:rsidR="008F2C42" w:rsidRPr="002A6571">
              <w:rPr>
                <w:rFonts w:cs="Arial"/>
                <w:sz w:val="18"/>
                <w:szCs w:val="18"/>
              </w:rPr>
              <w:t>≥</w:t>
            </w:r>
            <w:r w:rsidRPr="002A6571">
              <w:rPr>
                <w:rFonts w:cs="Arial"/>
                <w:sz w:val="18"/>
                <w:szCs w:val="18"/>
              </w:rPr>
              <w:t xml:space="preserve"> ILR</w:t>
            </w:r>
            <w:r w:rsidR="008F2C42" w:rsidRPr="002A6571">
              <w:rPr>
                <w:rFonts w:cs="Arial"/>
                <w:sz w:val="18"/>
                <w:szCs w:val="18"/>
              </w:rPr>
              <w:t>+ 10 dB</w:t>
            </w:r>
            <w:r w:rsidRPr="002A6571">
              <w:rPr>
                <w:rFonts w:cs="Arial"/>
                <w:sz w:val="18"/>
                <w:szCs w:val="18"/>
              </w:rPr>
              <w:t xml:space="preserve"> (2</w:t>
            </w:r>
            <w:r w:rsidRPr="002A6571">
              <w:rPr>
                <w:rFonts w:cs="Arial"/>
                <w:sz w:val="18"/>
                <w:szCs w:val="18"/>
                <w:vertAlign w:val="superscript"/>
              </w:rPr>
              <w:t>nd</w:t>
            </w:r>
            <w:r w:rsidRPr="002A6571">
              <w:rPr>
                <w:rFonts w:cs="Arial"/>
                <w:sz w:val="18"/>
                <w:szCs w:val="18"/>
              </w:rPr>
              <w:t xml:space="preserve"> adjacent)</w:t>
            </w:r>
          </w:p>
        </w:tc>
        <w:tc>
          <w:tcPr>
            <w:tcW w:w="1567" w:type="dxa"/>
          </w:tcPr>
          <w:p w14:paraId="0B94FC27" w14:textId="77777777" w:rsidR="00E51969" w:rsidRPr="002A6571" w:rsidRDefault="00E51969" w:rsidP="00E51969">
            <w:pPr>
              <w:rPr>
                <w:rFonts w:cs="Arial"/>
                <w:sz w:val="18"/>
                <w:szCs w:val="18"/>
              </w:rPr>
            </w:pPr>
            <w:r w:rsidRPr="002A6571">
              <w:rPr>
                <w:rFonts w:cs="Arial"/>
                <w:sz w:val="18"/>
                <w:szCs w:val="18"/>
              </w:rPr>
              <w:t>No requirements</w:t>
            </w:r>
          </w:p>
        </w:tc>
      </w:tr>
      <w:tr w:rsidR="00E51969" w:rsidRPr="002A6571" w14:paraId="27907DDC" w14:textId="77777777" w:rsidTr="008A25D3">
        <w:trPr>
          <w:jc w:val="center"/>
        </w:trPr>
        <w:tc>
          <w:tcPr>
            <w:tcW w:w="1206" w:type="dxa"/>
          </w:tcPr>
          <w:p w14:paraId="4DAEEDE9" w14:textId="77777777" w:rsidR="00E51969" w:rsidRPr="002A6571" w:rsidRDefault="00E51969" w:rsidP="00E51969">
            <w:pPr>
              <w:autoSpaceDE w:val="0"/>
              <w:autoSpaceDN w:val="0"/>
              <w:adjustRightInd w:val="0"/>
              <w:rPr>
                <w:rFonts w:cs="Arial"/>
                <w:sz w:val="18"/>
                <w:szCs w:val="18"/>
              </w:rPr>
            </w:pPr>
            <w:r w:rsidRPr="002A6571">
              <w:rPr>
                <w:rFonts w:cs="Arial"/>
                <w:sz w:val="18"/>
                <w:szCs w:val="18"/>
              </w:rPr>
              <w:t>Digital</w:t>
            </w:r>
          </w:p>
          <w:p w14:paraId="4AE9EF9E" w14:textId="77777777" w:rsidR="00E51969" w:rsidRPr="002A6571" w:rsidRDefault="00E51969" w:rsidP="00E51969">
            <w:pPr>
              <w:rPr>
                <w:rFonts w:cs="Arial"/>
                <w:sz w:val="18"/>
                <w:szCs w:val="18"/>
              </w:rPr>
            </w:pPr>
            <w:r w:rsidRPr="002A6571">
              <w:rPr>
                <w:rFonts w:cs="Arial"/>
                <w:sz w:val="18"/>
                <w:szCs w:val="18"/>
              </w:rPr>
              <w:t>Fixed Radio Systems (DFRS)</w:t>
            </w:r>
          </w:p>
        </w:tc>
        <w:tc>
          <w:tcPr>
            <w:tcW w:w="1219" w:type="dxa"/>
          </w:tcPr>
          <w:p w14:paraId="0B9A506D" w14:textId="77777777" w:rsidR="00E51969" w:rsidRPr="002A6571" w:rsidRDefault="00E51969" w:rsidP="00E51969">
            <w:pPr>
              <w:rPr>
                <w:rFonts w:cs="Arial"/>
                <w:sz w:val="18"/>
                <w:szCs w:val="18"/>
              </w:rPr>
            </w:pPr>
            <w:r w:rsidRPr="002A6571">
              <w:rPr>
                <w:rFonts w:cs="Arial"/>
                <w:sz w:val="18"/>
                <w:szCs w:val="18"/>
              </w:rPr>
              <w:t>beyond 2</w:t>
            </w:r>
            <w:r w:rsidRPr="002A6571">
              <w:rPr>
                <w:rFonts w:cs="Arial"/>
                <w:sz w:val="18"/>
                <w:szCs w:val="18"/>
                <w:vertAlign w:val="superscript"/>
              </w:rPr>
              <w:t>nd</w:t>
            </w:r>
            <w:r w:rsidRPr="002A6571">
              <w:rPr>
                <w:rFonts w:cs="Arial"/>
                <w:sz w:val="18"/>
                <w:szCs w:val="18"/>
              </w:rPr>
              <w:t xml:space="preserve"> adjacent channel</w:t>
            </w:r>
          </w:p>
        </w:tc>
        <w:tc>
          <w:tcPr>
            <w:tcW w:w="1380" w:type="dxa"/>
          </w:tcPr>
          <w:p w14:paraId="3A0C18C6" w14:textId="77777777" w:rsidR="00E51969" w:rsidRPr="002A6571" w:rsidRDefault="00E51969" w:rsidP="00E51969">
            <w:pPr>
              <w:rPr>
                <w:rFonts w:cs="Arial"/>
                <w:sz w:val="18"/>
                <w:szCs w:val="18"/>
              </w:rPr>
            </w:pPr>
            <w:r w:rsidRPr="002A6571">
              <w:rPr>
                <w:rFonts w:cs="Arial"/>
                <w:sz w:val="18"/>
                <w:szCs w:val="18"/>
              </w:rPr>
              <w:t>Selectivity (C/</w:t>
            </w:r>
            <w:proofErr w:type="spellStart"/>
            <w:r w:rsidRPr="002A6571">
              <w:rPr>
                <w:rFonts w:cs="Arial"/>
                <w:sz w:val="18"/>
                <w:szCs w:val="18"/>
              </w:rPr>
              <w:t>I</w:t>
            </w:r>
            <w:r w:rsidRPr="002A6571">
              <w:rPr>
                <w:rFonts w:cs="Arial"/>
                <w:sz w:val="18"/>
                <w:szCs w:val="18"/>
                <w:vertAlign w:val="subscript"/>
              </w:rPr>
              <w:t>co</w:t>
            </w:r>
            <w:proofErr w:type="spellEnd"/>
            <w:r w:rsidRPr="002A6571">
              <w:rPr>
                <w:rFonts w:cs="Arial"/>
                <w:sz w:val="18"/>
                <w:szCs w:val="18"/>
                <w:vertAlign w:val="subscript"/>
              </w:rPr>
              <w:t>-</w:t>
            </w:r>
            <w:proofErr w:type="spellStart"/>
            <w:r w:rsidRPr="002A6571">
              <w:rPr>
                <w:rFonts w:cs="Arial"/>
                <w:sz w:val="18"/>
                <w:szCs w:val="18"/>
                <w:vertAlign w:val="subscript"/>
              </w:rPr>
              <w:t>ch</w:t>
            </w:r>
            <w:proofErr w:type="spellEnd"/>
            <w:r w:rsidRPr="002A6571">
              <w:rPr>
                <w:rFonts w:cs="Arial"/>
                <w:sz w:val="18"/>
                <w:szCs w:val="18"/>
              </w:rPr>
              <w:t>-C/</w:t>
            </w:r>
            <w:proofErr w:type="gramStart"/>
            <w:r w:rsidRPr="002A6571">
              <w:rPr>
                <w:rFonts w:cs="Arial"/>
                <w:sz w:val="18"/>
                <w:szCs w:val="18"/>
              </w:rPr>
              <w:t>I</w:t>
            </w:r>
            <w:r w:rsidRPr="002A6571">
              <w:rPr>
                <w:rFonts w:cs="Arial"/>
                <w:sz w:val="18"/>
                <w:szCs w:val="18"/>
                <w:vertAlign w:val="subscript"/>
              </w:rPr>
              <w:t>CW</w:t>
            </w:r>
            <w:r w:rsidRPr="002A6571">
              <w:rPr>
                <w:rFonts w:cs="Arial"/>
                <w:sz w:val="18"/>
                <w:szCs w:val="18"/>
              </w:rPr>
              <w:t>)</w:t>
            </w:r>
            <w:r w:rsidRPr="002A6571">
              <w:rPr>
                <w:rFonts w:cs="Arial"/>
                <w:sz w:val="18"/>
                <w:szCs w:val="18"/>
                <w:vertAlign w:val="superscript"/>
              </w:rPr>
              <w:t>(</w:t>
            </w:r>
            <w:proofErr w:type="gramEnd"/>
            <w:r w:rsidRPr="002A6571">
              <w:rPr>
                <w:rFonts w:cs="Arial"/>
                <w:sz w:val="18"/>
                <w:szCs w:val="18"/>
                <w:vertAlign w:val="superscript"/>
              </w:rPr>
              <w:t>1)</w:t>
            </w:r>
          </w:p>
        </w:tc>
        <w:tc>
          <w:tcPr>
            <w:tcW w:w="1210" w:type="dxa"/>
          </w:tcPr>
          <w:p w14:paraId="7D1F4017" w14:textId="77777777" w:rsidR="00E51969" w:rsidRPr="002A6571" w:rsidRDefault="00E51969" w:rsidP="00E51969">
            <w:pPr>
              <w:rPr>
                <w:rFonts w:cs="Arial"/>
                <w:sz w:val="18"/>
                <w:szCs w:val="18"/>
              </w:rPr>
            </w:pPr>
            <w:r w:rsidRPr="002A6571">
              <w:rPr>
                <w:rFonts w:cs="Arial"/>
                <w:sz w:val="18"/>
                <w:szCs w:val="18"/>
              </w:rPr>
              <w:t>CW carrier</w:t>
            </w:r>
          </w:p>
        </w:tc>
        <w:tc>
          <w:tcPr>
            <w:tcW w:w="1495" w:type="dxa"/>
          </w:tcPr>
          <w:p w14:paraId="32EA9C3B" w14:textId="77777777" w:rsidR="00E51969" w:rsidRPr="002A6571" w:rsidRDefault="00E51969" w:rsidP="00E51969">
            <w:pPr>
              <w:rPr>
                <w:rFonts w:cs="Arial"/>
                <w:sz w:val="18"/>
                <w:szCs w:val="18"/>
              </w:rPr>
            </w:pPr>
            <w:r w:rsidRPr="002A6571">
              <w:rPr>
                <w:rFonts w:cs="Arial"/>
                <w:sz w:val="18"/>
                <w:szCs w:val="18"/>
              </w:rPr>
              <w:t>No requirements</w:t>
            </w:r>
          </w:p>
        </w:tc>
        <w:tc>
          <w:tcPr>
            <w:tcW w:w="1552" w:type="dxa"/>
          </w:tcPr>
          <w:p w14:paraId="6D78503C" w14:textId="0670EADA" w:rsidR="00E51969" w:rsidRPr="002A6571" w:rsidRDefault="008F2C42" w:rsidP="00E51969">
            <w:pPr>
              <w:rPr>
                <w:rFonts w:cs="Arial"/>
                <w:sz w:val="18"/>
                <w:szCs w:val="18"/>
              </w:rPr>
            </w:pPr>
            <w:r w:rsidRPr="002A6571">
              <w:rPr>
                <w:rFonts w:cs="Arial"/>
                <w:sz w:val="18"/>
                <w:szCs w:val="18"/>
              </w:rPr>
              <w:t>ILR</w:t>
            </w:r>
            <w:r w:rsidR="007D7309" w:rsidRPr="002A6571">
              <w:rPr>
                <w:rFonts w:cs="Arial"/>
                <w:sz w:val="18"/>
                <w:szCs w:val="18"/>
              </w:rPr>
              <w:t xml:space="preserve"> &gt;&gt; </w:t>
            </w:r>
            <w:r w:rsidRPr="002A6571">
              <w:rPr>
                <w:rFonts w:cs="Arial"/>
                <w:sz w:val="18"/>
                <w:szCs w:val="18"/>
              </w:rPr>
              <w:t>FOS</w:t>
            </w:r>
          </w:p>
        </w:tc>
        <w:tc>
          <w:tcPr>
            <w:tcW w:w="1567" w:type="dxa"/>
          </w:tcPr>
          <w:p w14:paraId="3BAAEE9B" w14:textId="77777777" w:rsidR="00E51969" w:rsidRPr="002A6571" w:rsidRDefault="00E51969" w:rsidP="00E51969">
            <w:pPr>
              <w:rPr>
                <w:rFonts w:cs="Arial"/>
                <w:sz w:val="18"/>
                <w:szCs w:val="18"/>
              </w:rPr>
            </w:pPr>
            <w:r w:rsidRPr="002A6571">
              <w:rPr>
                <w:rFonts w:cs="Arial"/>
                <w:sz w:val="18"/>
                <w:szCs w:val="18"/>
              </w:rPr>
              <w:t>No requirements</w:t>
            </w:r>
          </w:p>
        </w:tc>
      </w:tr>
      <w:tr w:rsidR="00E51969" w:rsidRPr="002A6571" w14:paraId="105C3D2B" w14:textId="77777777" w:rsidTr="008A25D3">
        <w:trPr>
          <w:jc w:val="center"/>
        </w:trPr>
        <w:tc>
          <w:tcPr>
            <w:tcW w:w="9629" w:type="dxa"/>
            <w:gridSpan w:val="7"/>
          </w:tcPr>
          <w:p w14:paraId="6D393AAF" w14:textId="3A5B1D00" w:rsidR="00E51969" w:rsidRPr="002A6571" w:rsidRDefault="00E51969" w:rsidP="00E51969">
            <w:pPr>
              <w:autoSpaceDE w:val="0"/>
              <w:autoSpaceDN w:val="0"/>
              <w:adjustRightInd w:val="0"/>
              <w:spacing w:before="120" w:after="120"/>
              <w:rPr>
                <w:rFonts w:cs="Arial"/>
                <w:sz w:val="16"/>
                <w:szCs w:val="16"/>
              </w:rPr>
            </w:pPr>
            <w:r w:rsidRPr="002A6571">
              <w:rPr>
                <w:rFonts w:cs="Arial"/>
                <w:sz w:val="16"/>
                <w:szCs w:val="16"/>
              </w:rPr>
              <w:t>1. WBSEL</w:t>
            </w:r>
            <w:r w:rsidRPr="002A6571">
              <w:rPr>
                <w:rFonts w:cs="Arial"/>
                <w:sz w:val="16"/>
                <w:szCs w:val="16"/>
                <w:vertAlign w:val="subscript"/>
              </w:rPr>
              <w:t>CW</w:t>
            </w:r>
            <w:r w:rsidRPr="002A6571">
              <w:rPr>
                <w:rFonts w:cs="Arial"/>
                <w:sz w:val="16"/>
                <w:szCs w:val="16"/>
              </w:rPr>
              <w:t xml:space="preserve"> range evaluated as C/I</w:t>
            </w:r>
            <w:r w:rsidRPr="002A6571">
              <w:rPr>
                <w:rFonts w:cs="Arial"/>
                <w:sz w:val="16"/>
                <w:szCs w:val="16"/>
                <w:vertAlign w:val="subscript"/>
              </w:rPr>
              <w:t>C</w:t>
            </w:r>
            <w:r w:rsidRPr="002A6571">
              <w:rPr>
                <w:rFonts w:cs="Arial"/>
                <w:sz w:val="16"/>
                <w:szCs w:val="16"/>
              </w:rPr>
              <w:t xml:space="preserve"> - C/I</w:t>
            </w:r>
            <w:r w:rsidRPr="002A6571">
              <w:rPr>
                <w:rFonts w:cs="Arial"/>
                <w:sz w:val="16"/>
                <w:szCs w:val="16"/>
                <w:vertAlign w:val="subscript"/>
              </w:rPr>
              <w:t>CW</w:t>
            </w:r>
            <w:r w:rsidRPr="002A6571">
              <w:rPr>
                <w:rFonts w:cs="Arial"/>
                <w:sz w:val="16"/>
                <w:szCs w:val="16"/>
              </w:rPr>
              <w:t>; requirement in clause 4.3.3.3; value is valid from ±3</w:t>
            </w:r>
            <w:r w:rsidRPr="002A6571">
              <w:rPr>
                <w:rFonts w:cs="Arial"/>
                <w:sz w:val="16"/>
                <w:szCs w:val="16"/>
                <w:vertAlign w:val="superscript"/>
              </w:rPr>
              <w:t>rd</w:t>
            </w:r>
            <w:r w:rsidRPr="002A6571">
              <w:rPr>
                <w:rFonts w:cs="Arial"/>
                <w:sz w:val="16"/>
                <w:szCs w:val="16"/>
              </w:rPr>
              <w:t xml:space="preserve"> CS (as centre frequency of the channel fully within the CW requirement range) and up to the frequency range where the CW test is defined by clause 7 of ETSI EN 301 390 [3]. It should also be understood that WBSEL</w:t>
            </w:r>
            <w:r w:rsidRPr="002A6571">
              <w:rPr>
                <w:rFonts w:cs="Arial"/>
                <w:sz w:val="16"/>
                <w:szCs w:val="16"/>
                <w:vertAlign w:val="subscript"/>
              </w:rPr>
              <w:t>CW</w:t>
            </w:r>
            <w:r w:rsidRPr="002A6571">
              <w:rPr>
                <w:rFonts w:cs="Arial"/>
                <w:sz w:val="16"/>
                <w:szCs w:val="16"/>
              </w:rPr>
              <w:t xml:space="preserve"> value is applicable on real interference environment only if the interfering signal emission exhibits a corresponding reduction of its OOB and spurious emissions within the victim DFRS RX bandwidth (see ETSI EN 302 217-2 V3.</w:t>
            </w:r>
            <w:r w:rsidR="006C4470" w:rsidRPr="002A6571">
              <w:rPr>
                <w:rFonts w:cs="Arial"/>
                <w:sz w:val="16"/>
                <w:szCs w:val="16"/>
              </w:rPr>
              <w:t>3</w:t>
            </w:r>
            <w:r w:rsidRPr="002A6571">
              <w:rPr>
                <w:rFonts w:cs="Arial"/>
                <w:sz w:val="16"/>
                <w:szCs w:val="16"/>
              </w:rPr>
              <w:t>.</w:t>
            </w:r>
            <w:r w:rsidR="006C4470" w:rsidRPr="002A6571">
              <w:rPr>
                <w:rFonts w:cs="Arial"/>
                <w:sz w:val="16"/>
                <w:szCs w:val="16"/>
              </w:rPr>
              <w:t>1</w:t>
            </w:r>
            <w:r w:rsidRPr="002A6571">
              <w:rPr>
                <w:rFonts w:cs="Arial"/>
                <w:sz w:val="16"/>
                <w:szCs w:val="16"/>
              </w:rPr>
              <w:t>, Figure P.1, NOTE 4).</w:t>
            </w:r>
          </w:p>
          <w:p w14:paraId="478D3CA4" w14:textId="3B471A9C" w:rsidR="00E51969" w:rsidRPr="002A6571" w:rsidRDefault="00E51969" w:rsidP="00A93021">
            <w:pPr>
              <w:spacing w:before="120" w:after="120"/>
            </w:pPr>
            <w:r w:rsidRPr="002A6571">
              <w:rPr>
                <w:rFonts w:cs="Arial"/>
                <w:color w:val="000000"/>
                <w:sz w:val="16"/>
                <w:szCs w:val="16"/>
              </w:rPr>
              <w:t xml:space="preserve">2. Derived from the spectrum mask </w:t>
            </w:r>
            <w:r w:rsidR="00493C3E" w:rsidRPr="002A6571">
              <w:rPr>
                <w:rFonts w:cs="Arial"/>
                <w:color w:val="000000"/>
                <w:sz w:val="16"/>
                <w:szCs w:val="16"/>
              </w:rPr>
              <w:t>requirement, tested up to the 2</w:t>
            </w:r>
            <w:r w:rsidR="00493C3E" w:rsidRPr="002A6571">
              <w:rPr>
                <w:rFonts w:cs="Arial"/>
                <w:color w:val="000000"/>
                <w:sz w:val="16"/>
                <w:szCs w:val="16"/>
                <w:vertAlign w:val="superscript"/>
              </w:rPr>
              <w:t>nd</w:t>
            </w:r>
            <w:r w:rsidR="00493C3E" w:rsidRPr="002A6571">
              <w:rPr>
                <w:rFonts w:cs="Arial"/>
                <w:color w:val="000000"/>
                <w:sz w:val="16"/>
                <w:szCs w:val="16"/>
              </w:rPr>
              <w:t xml:space="preserve"> adjacent channel included,</w:t>
            </w:r>
            <w:r w:rsidRPr="002A6571">
              <w:rPr>
                <w:rFonts w:cs="Arial"/>
                <w:color w:val="000000"/>
                <w:sz w:val="16"/>
                <w:szCs w:val="16"/>
              </w:rPr>
              <w:t xml:space="preserve"> in ETSI 302 217-2 V3.</w:t>
            </w:r>
            <w:r w:rsidR="006C4470" w:rsidRPr="002A6571">
              <w:rPr>
                <w:rFonts w:cs="Arial"/>
                <w:color w:val="000000"/>
                <w:sz w:val="16"/>
                <w:szCs w:val="16"/>
              </w:rPr>
              <w:t>3</w:t>
            </w:r>
            <w:r w:rsidRPr="002A6571">
              <w:rPr>
                <w:rFonts w:cs="Arial"/>
                <w:color w:val="000000"/>
                <w:sz w:val="16"/>
                <w:szCs w:val="16"/>
              </w:rPr>
              <w:t>.</w:t>
            </w:r>
            <w:r w:rsidR="006C4470" w:rsidRPr="002A6571">
              <w:rPr>
                <w:rFonts w:cs="Arial"/>
                <w:color w:val="000000"/>
                <w:sz w:val="16"/>
                <w:szCs w:val="16"/>
              </w:rPr>
              <w:t>1</w:t>
            </w:r>
            <w:r w:rsidRPr="002A6571">
              <w:rPr>
                <w:rFonts w:cs="Arial"/>
                <w:color w:val="000000"/>
                <w:sz w:val="16"/>
                <w:szCs w:val="16"/>
              </w:rPr>
              <w:t xml:space="preserve"> (see also Annex 3 of this document)</w:t>
            </w:r>
          </w:p>
        </w:tc>
      </w:tr>
    </w:tbl>
    <w:p w14:paraId="30EE9CD4" w14:textId="1333943E" w:rsidR="00E51969" w:rsidRPr="002A6571" w:rsidRDefault="008A25D3" w:rsidP="0014345F">
      <w:pPr>
        <w:pStyle w:val="ECCTablenote"/>
      </w:pPr>
      <w:r w:rsidRPr="002A6571">
        <w:t>Table A.2.3</w:t>
      </w:r>
    </w:p>
    <w:p w14:paraId="4D034C81" w14:textId="58816546" w:rsidR="00E51969" w:rsidRPr="00F078F1" w:rsidRDefault="00E51969" w:rsidP="0014345F">
      <w:pPr>
        <w:pStyle w:val="Style2"/>
        <w:rPr>
          <w:color w:val="000000" w:themeColor="text1"/>
        </w:rPr>
      </w:pPr>
      <w:r w:rsidRPr="00F078F1">
        <w:rPr>
          <w:color w:val="000000" w:themeColor="text1"/>
        </w:rPr>
        <w:t xml:space="preserve">Applicability of the basic equation of </w:t>
      </w:r>
      <w:r w:rsidR="00AD538F">
        <w:rPr>
          <w:color w:val="000000" w:themeColor="text1"/>
        </w:rPr>
        <w:t>RRM</w:t>
      </w:r>
      <w:r w:rsidR="00692CBA" w:rsidRPr="00F078F1" w:rsidDel="00692CBA">
        <w:rPr>
          <w:color w:val="000000" w:themeColor="text1"/>
        </w:rPr>
        <w:t xml:space="preserve"> </w:t>
      </w:r>
      <w:r w:rsidRPr="00F078F1">
        <w:rPr>
          <w:color w:val="000000" w:themeColor="text1"/>
        </w:rPr>
        <w:t>for determining the receiver protection ratios defined in ETSI EN 302 217-2</w:t>
      </w:r>
    </w:p>
    <w:p w14:paraId="129AC263" w14:textId="77777777" w:rsidR="00E51969" w:rsidRPr="002A6571" w:rsidRDefault="00E51969" w:rsidP="00E51969">
      <w:pPr>
        <w:pStyle w:val="ECCTabletext"/>
        <w:spacing w:after="0"/>
        <w:rPr>
          <w:rFonts w:cs="Arial"/>
        </w:rPr>
      </w:pPr>
    </w:p>
    <w:p w14:paraId="56201B6B" w14:textId="2DFF4B18" w:rsidR="00E51969" w:rsidRPr="002A6571" w:rsidRDefault="00E51969" w:rsidP="0014345F">
      <w:pPr>
        <w:autoSpaceDE w:val="0"/>
        <w:autoSpaceDN w:val="0"/>
        <w:adjustRightInd w:val="0"/>
        <w:jc w:val="both"/>
        <w:rPr>
          <w:rFonts w:cs="Arial"/>
          <w:szCs w:val="20"/>
        </w:rPr>
      </w:pPr>
      <w:r w:rsidRPr="002A6571">
        <w:rPr>
          <w:rFonts w:cs="Arial"/>
          <w:szCs w:val="20"/>
        </w:rPr>
        <w:t xml:space="preserve">The applicability of </w:t>
      </w:r>
      <w:r w:rsidR="00AD538F">
        <w:rPr>
          <w:rFonts w:cs="Arial"/>
          <w:szCs w:val="20"/>
        </w:rPr>
        <w:t>RRM</w:t>
      </w:r>
      <w:r w:rsidRPr="002A6571">
        <w:rPr>
          <w:rFonts w:cs="Arial"/>
          <w:szCs w:val="20"/>
        </w:rPr>
        <w:t xml:space="preserve"> for determining the PR (C/</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w:t>
      </w:r>
      <w:r w:rsidRPr="002A6571">
        <w:rPr>
          <w:rFonts w:cs="Arial"/>
          <w:szCs w:val="20"/>
          <w:vertAlign w:val="subscript"/>
        </w:rPr>
        <w:t xml:space="preserve"> </w:t>
      </w:r>
      <w:r w:rsidRPr="002A6571">
        <w:rPr>
          <w:rFonts w:cs="Arial"/>
          <w:szCs w:val="20"/>
        </w:rPr>
        <w:t>C/</w:t>
      </w:r>
      <w:proofErr w:type="spellStart"/>
      <w:r w:rsidRPr="002A6571">
        <w:rPr>
          <w:rFonts w:cs="Arial"/>
          <w:szCs w:val="20"/>
        </w:rPr>
        <w:t>I</w:t>
      </w:r>
      <w:r w:rsidRPr="002A6571">
        <w:rPr>
          <w:rFonts w:cs="Arial"/>
          <w:szCs w:val="20"/>
          <w:vertAlign w:val="subscript"/>
        </w:rPr>
        <w:t>adj-ch</w:t>
      </w:r>
      <w:proofErr w:type="spellEnd"/>
      <w:r w:rsidRPr="002A6571">
        <w:rPr>
          <w:rFonts w:cs="Arial"/>
          <w:szCs w:val="20"/>
        </w:rPr>
        <w:t xml:space="preserve"> and C/</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of receiver defined in ETSI EN 302 217-2 has been checked. The calculations were carried out for two cases:</w:t>
      </w:r>
    </w:p>
    <w:p w14:paraId="28C8AE57" w14:textId="77777777" w:rsidR="00E51969" w:rsidRPr="002A6571" w:rsidRDefault="00E51969" w:rsidP="00ED7BB0">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i</w:t>
      </w:r>
      <w:r w:rsidRPr="002A6571">
        <w:rPr>
          <w:szCs w:val="20"/>
        </w:rPr>
        <w:t xml:space="preserve">n the presence of a co- channel </w:t>
      </w:r>
      <w:r w:rsidRPr="002A6571">
        <w:rPr>
          <w:rFonts w:cs="Arial"/>
          <w:szCs w:val="20"/>
        </w:rPr>
        <w:t xml:space="preserve">wanted signal </w:t>
      </w:r>
      <w:r w:rsidRPr="002A6571">
        <w:rPr>
          <w:rFonts w:eastAsia="Times New Roman" w:cs="Arial"/>
          <w:szCs w:val="20"/>
        </w:rPr>
        <w:t>like-modulated interfering signal</w:t>
      </w:r>
      <w:r w:rsidRPr="002A6571">
        <w:rPr>
          <w:rFonts w:cs="Arial"/>
          <w:szCs w:val="20"/>
        </w:rPr>
        <w:t xml:space="preserve">. In this case Equation 1 was simplified as FOS and ILR have no impact on the calculation of </w:t>
      </w:r>
      <w:proofErr w:type="spellStart"/>
      <w:r w:rsidRPr="002A6571">
        <w:rPr>
          <w:rFonts w:cs="Arial"/>
          <w:szCs w:val="20"/>
        </w:rPr>
        <w:t>Ico-ch</w:t>
      </w:r>
      <w:proofErr w:type="spellEnd"/>
      <w:r w:rsidRPr="002A6571">
        <w:rPr>
          <w:rFonts w:cs="Arial"/>
          <w:szCs w:val="20"/>
        </w:rPr>
        <w:t>:</w:t>
      </w:r>
    </w:p>
    <w:p w14:paraId="35D50A9C" w14:textId="77777777" w:rsidR="00E51969" w:rsidRPr="002A6571" w:rsidRDefault="00000000" w:rsidP="0014345F">
      <w:pPr>
        <w:spacing w:after="120"/>
        <w:ind w:left="567"/>
        <w:jc w:val="both"/>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oMath>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t>3</w:t>
      </w:r>
    </w:p>
    <w:p w14:paraId="4904D5B1" w14:textId="7D62C962" w:rsidR="00E51969" w:rsidRPr="002A6571" w:rsidRDefault="00E51969" w:rsidP="00ED7BB0">
      <w:pPr>
        <w:pStyle w:val="ECCTabletext"/>
        <w:spacing w:before="240" w:after="0"/>
        <w:ind w:left="567"/>
        <w:rPr>
          <w:rFonts w:cs="Arial"/>
          <w:szCs w:val="20"/>
        </w:rPr>
      </w:pPr>
      <w:r w:rsidRPr="002A6571">
        <w:rPr>
          <w:rFonts w:cs="Arial"/>
          <w:szCs w:val="20"/>
        </w:rPr>
        <w:sym w:font="Wingdings" w:char="F09F"/>
      </w:r>
      <w:r w:rsidRPr="002A6571">
        <w:rPr>
          <w:rFonts w:cs="Arial"/>
          <w:szCs w:val="20"/>
        </w:rPr>
        <w:t xml:space="preserve"> </w:t>
      </w:r>
      <w:r w:rsidRPr="002A6571">
        <w:rPr>
          <w:szCs w:val="20"/>
        </w:rPr>
        <w:t>in the presence of a 1</w:t>
      </w:r>
      <w:r w:rsidRPr="002A6571">
        <w:rPr>
          <w:szCs w:val="20"/>
          <w:vertAlign w:val="superscript"/>
        </w:rPr>
        <w:t>st</w:t>
      </w:r>
      <w:r w:rsidRPr="002A6571">
        <w:rPr>
          <w:szCs w:val="20"/>
        </w:rPr>
        <w:t xml:space="preserve"> adjacent channel </w:t>
      </w:r>
      <w:r w:rsidRPr="002A6571">
        <w:rPr>
          <w:rFonts w:cs="Arial"/>
          <w:szCs w:val="20"/>
        </w:rPr>
        <w:t xml:space="preserve">wanted signal </w:t>
      </w:r>
      <w:r w:rsidRPr="002A6571">
        <w:rPr>
          <w:rFonts w:eastAsia="Times New Roman" w:cs="Arial"/>
          <w:szCs w:val="20"/>
        </w:rPr>
        <w:t>like-modulated interfering signal</w:t>
      </w:r>
      <w:r w:rsidRPr="002A6571">
        <w:rPr>
          <w:rFonts w:cs="Arial"/>
          <w:szCs w:val="20"/>
        </w:rPr>
        <w:t xml:space="preserve">. In this case there is no information on receivers FOS </w:t>
      </w:r>
      <w:r w:rsidRPr="002A6571">
        <w:rPr>
          <w:szCs w:val="20"/>
        </w:rPr>
        <w:t>in ETSI EN 302 217-2</w:t>
      </w:r>
      <w:r w:rsidRPr="002A6571">
        <w:rPr>
          <w:rFonts w:cs="Arial"/>
          <w:szCs w:val="20"/>
        </w:rPr>
        <w:t xml:space="preserve">. Nevertheless, the interfering signal being wanted signal </w:t>
      </w:r>
      <w:r w:rsidRPr="002A6571">
        <w:rPr>
          <w:rFonts w:eastAsia="Times New Roman" w:cs="Arial"/>
          <w:szCs w:val="20"/>
        </w:rPr>
        <w:t>like-modulated signal, it is sensibly assumed that FOS=ILR</w:t>
      </w:r>
      <w:r w:rsidR="00010C98" w:rsidRPr="002A6571">
        <w:rPr>
          <w:rFonts w:eastAsia="Times New Roman" w:cs="Arial"/>
          <w:szCs w:val="20"/>
        </w:rPr>
        <w:t xml:space="preserve"> (or equivalently ACS=ACLR)</w:t>
      </w:r>
      <w:r w:rsidRPr="002A6571">
        <w:rPr>
          <w:rFonts w:eastAsia="Times New Roman" w:cs="Arial"/>
          <w:szCs w:val="20"/>
        </w:rPr>
        <w:t>.</w:t>
      </w:r>
    </w:p>
    <w:p w14:paraId="5986CB07" w14:textId="77777777" w:rsidR="00E51969" w:rsidRPr="002A6571" w:rsidRDefault="00E51969" w:rsidP="00E51969">
      <w:pPr>
        <w:pStyle w:val="ECCTabletext"/>
        <w:spacing w:after="0"/>
        <w:rPr>
          <w:rFonts w:cs="Arial"/>
        </w:rPr>
      </w:pPr>
    </w:p>
    <w:p w14:paraId="2327C2AE" w14:textId="77777777" w:rsidR="00E51969" w:rsidRPr="002A6571" w:rsidRDefault="00E51969" w:rsidP="00E51969">
      <w:pPr>
        <w:pStyle w:val="ECCTabletext"/>
        <w:spacing w:after="0"/>
        <w:rPr>
          <w:rFonts w:cs="Arial"/>
          <w:szCs w:val="20"/>
        </w:rPr>
      </w:pPr>
      <w:r w:rsidRPr="002A6571">
        <w:rPr>
          <w:rFonts w:cs="Arial"/>
          <w:b/>
          <w:bCs/>
          <w:szCs w:val="20"/>
        </w:rPr>
        <w:t>No calculations have been made when the values of FOS (or ACS) and ILR (or ACLR) are not defined/</w:t>
      </w:r>
      <w:proofErr w:type="gramStart"/>
      <w:r w:rsidRPr="002A6571">
        <w:rPr>
          <w:rFonts w:cs="Arial"/>
          <w:b/>
          <w:bCs/>
          <w:szCs w:val="20"/>
        </w:rPr>
        <w:t>provided</w:t>
      </w:r>
      <w:proofErr w:type="gramEnd"/>
      <w:r w:rsidRPr="002A6571">
        <w:rPr>
          <w:rFonts w:cs="Arial"/>
          <w:b/>
          <w:bCs/>
          <w:szCs w:val="20"/>
        </w:rPr>
        <w:t xml:space="preserve"> and they cannot be calculated independently from the </w:t>
      </w:r>
      <w:proofErr w:type="spellStart"/>
      <w:r w:rsidRPr="002A6571">
        <w:rPr>
          <w:rFonts w:cs="Arial"/>
          <w:b/>
          <w:bCs/>
          <w:szCs w:val="20"/>
        </w:rPr>
        <w:t>I</w:t>
      </w:r>
      <w:r w:rsidRPr="002A6571">
        <w:rPr>
          <w:rFonts w:cs="Arial"/>
          <w:b/>
          <w:bCs/>
          <w:szCs w:val="20"/>
          <w:vertAlign w:val="subscript"/>
        </w:rPr>
        <w:t>blk</w:t>
      </w:r>
      <w:proofErr w:type="spellEnd"/>
      <w:r w:rsidRPr="002A6571">
        <w:rPr>
          <w:rFonts w:cs="Arial"/>
          <w:b/>
          <w:bCs/>
          <w:szCs w:val="20"/>
        </w:rPr>
        <w:t xml:space="preserve"> defined in the harmonised standard</w:t>
      </w:r>
      <w:r w:rsidRPr="002A6571">
        <w:rPr>
          <w:rFonts w:cs="Arial"/>
          <w:szCs w:val="20"/>
        </w:rPr>
        <w:t xml:space="preserve">. This is the case for the receiver blocking level tests with a wanted signal </w:t>
      </w:r>
      <w:r w:rsidRPr="002A6571">
        <w:rPr>
          <w:rFonts w:eastAsia="Times New Roman" w:cs="Arial"/>
          <w:szCs w:val="20"/>
        </w:rPr>
        <w:t>like-modulated interfering signal at the 2</w:t>
      </w:r>
      <w:r w:rsidRPr="002A6571">
        <w:rPr>
          <w:rFonts w:eastAsia="Times New Roman" w:cs="Arial"/>
          <w:szCs w:val="20"/>
          <w:vertAlign w:val="superscript"/>
        </w:rPr>
        <w:t>nd</w:t>
      </w:r>
      <w:r w:rsidRPr="002A6571">
        <w:rPr>
          <w:rFonts w:eastAsia="Times New Roman" w:cs="Arial"/>
          <w:szCs w:val="20"/>
        </w:rPr>
        <w:t xml:space="preserve"> adjacent channel and</w:t>
      </w:r>
      <w:r w:rsidRPr="002A6571">
        <w:rPr>
          <w:szCs w:val="20"/>
        </w:rPr>
        <w:t xml:space="preserve"> in the presence of a CW interfering signal </w:t>
      </w:r>
      <w:r w:rsidRPr="002A6571">
        <w:rPr>
          <w:rFonts w:cs="Arial"/>
          <w:szCs w:val="20"/>
        </w:rPr>
        <w:t>beyond the 2</w:t>
      </w:r>
      <w:r w:rsidRPr="002A6571">
        <w:rPr>
          <w:rFonts w:cs="Arial"/>
          <w:szCs w:val="20"/>
          <w:vertAlign w:val="superscript"/>
        </w:rPr>
        <w:t>nd</w:t>
      </w:r>
      <w:r w:rsidRPr="002A6571">
        <w:rPr>
          <w:rFonts w:cs="Arial"/>
          <w:szCs w:val="20"/>
        </w:rPr>
        <w:t xml:space="preserve"> adjacent channel.</w:t>
      </w:r>
    </w:p>
    <w:p w14:paraId="47645FB5" w14:textId="77777777" w:rsidR="00E51969" w:rsidRPr="002A6571" w:rsidRDefault="00E51969" w:rsidP="00E51969">
      <w:pPr>
        <w:pStyle w:val="ECCTabletext"/>
        <w:spacing w:after="0"/>
        <w:rPr>
          <w:rFonts w:cs="Arial"/>
        </w:rPr>
      </w:pPr>
    </w:p>
    <w:p w14:paraId="7425B30E" w14:textId="491F9012" w:rsidR="00E51969" w:rsidRPr="002A6571" w:rsidRDefault="00E51969" w:rsidP="00E51969">
      <w:pPr>
        <w:pStyle w:val="ECCTabletext"/>
        <w:spacing w:after="0"/>
        <w:rPr>
          <w:rFonts w:cs="Arial"/>
        </w:rPr>
      </w:pPr>
      <w:r w:rsidRPr="002A6571">
        <w:rPr>
          <w:rFonts w:cs="Arial"/>
          <w:szCs w:val="20"/>
        </w:rPr>
        <w:t xml:space="preserve">For the sake of not ending up with a bulky section here only </w:t>
      </w:r>
      <w:r w:rsidRPr="002A6571">
        <w:rPr>
          <w:rFonts w:cs="Arial"/>
          <w:color w:val="000000"/>
          <w:szCs w:val="20"/>
          <w:lang w:eastAsia="fr-FR"/>
        </w:rPr>
        <w:t xml:space="preserve">7 MHz and 14 MHz </w:t>
      </w:r>
      <w:r w:rsidR="00975521" w:rsidRPr="002A6571">
        <w:rPr>
          <w:rFonts w:cs="Arial"/>
          <w:color w:val="000000"/>
          <w:szCs w:val="20"/>
          <w:lang w:eastAsia="fr-FR"/>
        </w:rPr>
        <w:t xml:space="preserve">channels </w:t>
      </w:r>
      <w:r w:rsidRPr="002A6571">
        <w:rPr>
          <w:rFonts w:cs="Arial"/>
          <w:szCs w:val="20"/>
        </w:rPr>
        <w:t xml:space="preserve">DFRS </w:t>
      </w:r>
      <w:r w:rsidRPr="002A6571">
        <w:rPr>
          <w:rFonts w:cs="Arial"/>
          <w:color w:val="000000"/>
          <w:szCs w:val="20"/>
        </w:rPr>
        <w:t xml:space="preserve">Class 2 receivers </w:t>
      </w:r>
      <w:r w:rsidRPr="002A6571">
        <w:rPr>
          <w:rFonts w:cs="Arial"/>
          <w:szCs w:val="20"/>
        </w:rPr>
        <w:t xml:space="preserve">operating respectively in the bands </w:t>
      </w:r>
      <w:r w:rsidRPr="002A6571">
        <w:rPr>
          <w:rFonts w:cs="Arial"/>
          <w:color w:val="000000"/>
          <w:szCs w:val="20"/>
        </w:rPr>
        <w:t>3.5 GHz and 26 GHz have been considered.</w:t>
      </w:r>
      <w:r w:rsidR="007D7309" w:rsidRPr="002A6571">
        <w:rPr>
          <w:rFonts w:cs="Arial"/>
          <w:color w:val="000000"/>
          <w:szCs w:val="20"/>
        </w:rPr>
        <w:t xml:space="preserve"> On the other hand, the spectral emission requirements (spectrum mask)</w:t>
      </w:r>
      <w:r w:rsidR="004F1192" w:rsidRPr="002A6571">
        <w:rPr>
          <w:rFonts w:cs="Arial"/>
          <w:color w:val="000000"/>
          <w:szCs w:val="20"/>
        </w:rPr>
        <w:t xml:space="preserve"> </w:t>
      </w:r>
      <w:proofErr w:type="gramStart"/>
      <w:r w:rsidR="00B7060B" w:rsidRPr="002A6571">
        <w:rPr>
          <w:rFonts w:cs="Arial"/>
          <w:color w:val="000000"/>
          <w:szCs w:val="20"/>
        </w:rPr>
        <w:t>is</w:t>
      </w:r>
      <w:proofErr w:type="gramEnd"/>
      <w:r w:rsidR="007D7309" w:rsidRPr="002A6571">
        <w:rPr>
          <w:rFonts w:cs="Arial"/>
          <w:color w:val="000000"/>
          <w:szCs w:val="20"/>
        </w:rPr>
        <w:t xml:space="preserve"> parametric with the </w:t>
      </w:r>
      <w:r w:rsidR="00975521" w:rsidRPr="002A6571">
        <w:rPr>
          <w:rFonts w:cs="Arial"/>
          <w:color w:val="000000"/>
          <w:szCs w:val="20"/>
        </w:rPr>
        <w:t>channel size and equal for frequency bands from 3.5 to 57 GHz</w:t>
      </w:r>
      <w:r w:rsidR="004F1192" w:rsidRPr="002A6571">
        <w:rPr>
          <w:rFonts w:cs="Arial"/>
          <w:color w:val="000000"/>
          <w:szCs w:val="20"/>
        </w:rPr>
        <w:t>;</w:t>
      </w:r>
      <w:r w:rsidR="00975521" w:rsidRPr="002A6571">
        <w:rPr>
          <w:rFonts w:cs="Arial"/>
          <w:color w:val="000000"/>
          <w:szCs w:val="20"/>
        </w:rPr>
        <w:t xml:space="preserve"> </w:t>
      </w:r>
      <w:r w:rsidR="00B7060B" w:rsidRPr="002A6571">
        <w:rPr>
          <w:rFonts w:cs="Arial"/>
          <w:color w:val="000000"/>
          <w:szCs w:val="20"/>
        </w:rPr>
        <w:t>in addition, DFRS mo</w:t>
      </w:r>
      <w:r w:rsidR="00874454" w:rsidRPr="002A6571">
        <w:rPr>
          <w:rFonts w:cs="Arial"/>
          <w:color w:val="000000"/>
          <w:szCs w:val="20"/>
        </w:rPr>
        <w:t>dulation</w:t>
      </w:r>
      <w:r w:rsidR="00B7060B" w:rsidRPr="002A6571">
        <w:rPr>
          <w:rFonts w:cs="Arial"/>
          <w:color w:val="000000"/>
          <w:szCs w:val="20"/>
        </w:rPr>
        <w:t xml:space="preserve">-demodulation techniques, optimised for best S/N, </w:t>
      </w:r>
      <w:r w:rsidR="00321942" w:rsidRPr="002A6571">
        <w:rPr>
          <w:rFonts w:cs="Arial"/>
          <w:color w:val="000000"/>
          <w:szCs w:val="20"/>
        </w:rPr>
        <w:t>apply the Nyquist principle of equal split between T</w:t>
      </w:r>
      <w:r w:rsidR="00874454" w:rsidRPr="002A6571">
        <w:rPr>
          <w:rFonts w:cs="Arial"/>
          <w:color w:val="000000"/>
          <w:szCs w:val="20"/>
        </w:rPr>
        <w:t>x</w:t>
      </w:r>
      <w:r w:rsidR="00321942" w:rsidRPr="002A6571">
        <w:rPr>
          <w:rFonts w:cs="Arial"/>
          <w:color w:val="000000"/>
          <w:szCs w:val="20"/>
        </w:rPr>
        <w:t xml:space="preserve"> and R</w:t>
      </w:r>
      <w:r w:rsidR="00874454" w:rsidRPr="002A6571">
        <w:rPr>
          <w:rFonts w:cs="Arial"/>
          <w:color w:val="000000"/>
          <w:szCs w:val="20"/>
        </w:rPr>
        <w:t>x</w:t>
      </w:r>
      <w:r w:rsidR="00321942" w:rsidRPr="002A6571">
        <w:rPr>
          <w:rFonts w:cs="Arial"/>
          <w:color w:val="000000"/>
          <w:szCs w:val="20"/>
        </w:rPr>
        <w:t xml:space="preserve"> of the overall square-cosine pulse shaping filtering</w:t>
      </w:r>
      <w:r w:rsidR="008F5E04" w:rsidRPr="002A6571">
        <w:rPr>
          <w:rFonts w:cs="Arial"/>
          <w:color w:val="000000"/>
          <w:szCs w:val="20"/>
        </w:rPr>
        <w:t xml:space="preserve"> (rendering parametric as well the RX filtering)</w:t>
      </w:r>
      <w:r w:rsidR="00321942" w:rsidRPr="002A6571">
        <w:rPr>
          <w:rFonts w:cs="Arial"/>
          <w:color w:val="000000"/>
          <w:szCs w:val="20"/>
        </w:rPr>
        <w:t>.</w:t>
      </w:r>
      <w:r w:rsidR="00B7060B" w:rsidRPr="002A6571">
        <w:rPr>
          <w:rFonts w:cs="Arial"/>
          <w:color w:val="000000"/>
          <w:szCs w:val="20"/>
        </w:rPr>
        <w:t xml:space="preserve"> </w:t>
      </w:r>
      <w:r w:rsidR="00321942" w:rsidRPr="002A6571">
        <w:rPr>
          <w:rFonts w:cs="Arial"/>
          <w:color w:val="000000"/>
          <w:szCs w:val="20"/>
        </w:rPr>
        <w:t>T</w:t>
      </w:r>
      <w:r w:rsidR="004F1192" w:rsidRPr="002A6571">
        <w:rPr>
          <w:rFonts w:cs="Arial"/>
          <w:color w:val="000000"/>
          <w:szCs w:val="20"/>
        </w:rPr>
        <w:t xml:space="preserve">herefore, the results can be </w:t>
      </w:r>
      <w:r w:rsidR="008F5E04" w:rsidRPr="002A6571">
        <w:rPr>
          <w:rFonts w:cs="Arial"/>
          <w:color w:val="000000"/>
          <w:szCs w:val="20"/>
        </w:rPr>
        <w:t>intended valid</w:t>
      </w:r>
      <w:r w:rsidR="004F1192" w:rsidRPr="002A6571">
        <w:rPr>
          <w:rFonts w:cs="Arial"/>
          <w:color w:val="000000"/>
          <w:szCs w:val="20"/>
        </w:rPr>
        <w:t xml:space="preserve"> </w:t>
      </w:r>
      <w:r w:rsidR="008F5E04" w:rsidRPr="002A6571">
        <w:rPr>
          <w:rFonts w:cs="Arial"/>
          <w:color w:val="000000"/>
          <w:szCs w:val="20"/>
        </w:rPr>
        <w:t xml:space="preserve">for </w:t>
      </w:r>
      <w:r w:rsidR="004F1192" w:rsidRPr="002A6571">
        <w:rPr>
          <w:rFonts w:cs="Arial"/>
          <w:color w:val="000000"/>
          <w:szCs w:val="20"/>
        </w:rPr>
        <w:t>any channels size and frequency bands.</w:t>
      </w:r>
    </w:p>
    <w:p w14:paraId="65531918" w14:textId="77777777" w:rsidR="00E51969" w:rsidRPr="002A6571" w:rsidRDefault="00E51969" w:rsidP="0014345F">
      <w:pPr>
        <w:pStyle w:val="Style2"/>
        <w:rPr>
          <w:color w:val="auto"/>
        </w:rPr>
      </w:pPr>
      <w:r w:rsidRPr="002A6571">
        <w:rPr>
          <w:color w:val="auto"/>
        </w:rPr>
        <w:t>Results of the calculations</w:t>
      </w:r>
    </w:p>
    <w:p w14:paraId="3FF6950C" w14:textId="77777777" w:rsidR="00E51969" w:rsidRPr="002A6571" w:rsidRDefault="00E51969" w:rsidP="00E51969">
      <w:pPr>
        <w:pStyle w:val="ECCTabletext"/>
        <w:spacing w:after="0"/>
        <w:rPr>
          <w:rFonts w:cs="Arial"/>
        </w:rPr>
      </w:pPr>
    </w:p>
    <w:p w14:paraId="71C0B357" w14:textId="4DD4E745" w:rsidR="00E51969" w:rsidRPr="002A6571" w:rsidRDefault="00E51969" w:rsidP="0014345F">
      <w:pPr>
        <w:jc w:val="both"/>
        <w:rPr>
          <w:rFonts w:cs="Arial"/>
          <w:szCs w:val="20"/>
        </w:rPr>
      </w:pPr>
      <w:r w:rsidRPr="003E0A85">
        <w:rPr>
          <w:szCs w:val="20"/>
        </w:rPr>
        <w:t>The results of the calculations,</w:t>
      </w:r>
      <w:r w:rsidRPr="003E0A85">
        <w:rPr>
          <w:rFonts w:cs="Arial"/>
        </w:rPr>
        <w:t xml:space="preserve"> presented in Doc. </w:t>
      </w:r>
      <w:hyperlink r:id="rId18" w:history="1">
        <w:r w:rsidRPr="008E1D6B">
          <w:rPr>
            <w:rStyle w:val="Lienhypertexte"/>
            <w:rFonts w:cs="Arial"/>
          </w:rPr>
          <w:t>CG-MRxRec-</w:t>
        </w:r>
        <w:r w:rsidR="00546604" w:rsidRPr="008E1D6B">
          <w:rPr>
            <w:rStyle w:val="Lienhypertexte"/>
            <w:rFonts w:cs="Arial"/>
          </w:rPr>
          <w:t>SE21(21)016</w:t>
        </w:r>
      </w:hyperlink>
      <w:r w:rsidRPr="003E0A85">
        <w:rPr>
          <w:rFonts w:cs="Arial"/>
        </w:rPr>
        <w:t>, Tables 9 and 10,</w:t>
      </w:r>
      <w:r w:rsidRPr="003E0A85">
        <w:rPr>
          <w:szCs w:val="20"/>
        </w:rPr>
        <w:t xml:space="preserve"> show that </w:t>
      </w:r>
      <w:r w:rsidRPr="003E0A85">
        <w:rPr>
          <w:rFonts w:cs="Arial"/>
          <w:color w:val="000000"/>
          <w:szCs w:val="20"/>
          <w:lang w:eastAsia="fr-FR"/>
        </w:rPr>
        <w:t xml:space="preserve">in the 3.5 and 26 GHz bands the 7 and 14 MHz </w:t>
      </w:r>
      <w:r w:rsidRPr="003E0A85">
        <w:rPr>
          <w:rFonts w:cs="Arial"/>
          <w:szCs w:val="20"/>
        </w:rPr>
        <w:t>DFRS</w:t>
      </w:r>
      <w:r w:rsidRPr="003E0A85">
        <w:rPr>
          <w:rFonts w:cs="Arial"/>
          <w:color w:val="000000"/>
          <w:szCs w:val="20"/>
          <w:lang w:eastAsia="fr-FR"/>
        </w:rPr>
        <w:t xml:space="preserve"> receiver </w:t>
      </w:r>
      <w:r w:rsidRPr="003E0A85">
        <w:rPr>
          <w:rFonts w:cs="Arial"/>
          <w:szCs w:val="20"/>
        </w:rPr>
        <w:t>C/</w:t>
      </w:r>
      <w:proofErr w:type="spellStart"/>
      <w:r w:rsidRPr="003E0A85">
        <w:rPr>
          <w:rFonts w:cs="Arial"/>
          <w:szCs w:val="20"/>
        </w:rPr>
        <w:t>I</w:t>
      </w:r>
      <w:r w:rsidRPr="003E0A85">
        <w:rPr>
          <w:rFonts w:cs="Arial"/>
          <w:szCs w:val="20"/>
          <w:vertAlign w:val="subscript"/>
        </w:rPr>
        <w:t>co-ch</w:t>
      </w:r>
      <w:proofErr w:type="spellEnd"/>
      <w:r w:rsidRPr="003E0A85">
        <w:rPr>
          <w:rFonts w:cs="Arial"/>
          <w:szCs w:val="20"/>
        </w:rPr>
        <w:t>, and</w:t>
      </w:r>
      <w:r w:rsidRPr="003E0A85">
        <w:rPr>
          <w:rFonts w:cs="Arial"/>
          <w:szCs w:val="20"/>
          <w:vertAlign w:val="subscript"/>
        </w:rPr>
        <w:t xml:space="preserve"> </w:t>
      </w:r>
      <w:r w:rsidRPr="003E0A85">
        <w:rPr>
          <w:rFonts w:cs="Arial"/>
          <w:szCs w:val="20"/>
        </w:rPr>
        <w:t>C/</w:t>
      </w:r>
      <w:proofErr w:type="spellStart"/>
      <w:r w:rsidRPr="003E0A85">
        <w:rPr>
          <w:rFonts w:cs="Arial"/>
          <w:szCs w:val="20"/>
        </w:rPr>
        <w:t>I</w:t>
      </w:r>
      <w:r w:rsidRPr="003E0A85">
        <w:rPr>
          <w:rFonts w:cs="Arial"/>
          <w:szCs w:val="20"/>
          <w:vertAlign w:val="subscript"/>
        </w:rPr>
        <w:t>adj-ch</w:t>
      </w:r>
      <w:proofErr w:type="spellEnd"/>
      <w:r w:rsidRPr="003E0A85">
        <w:rPr>
          <w:rFonts w:cs="Arial"/>
          <w:szCs w:val="20"/>
        </w:rPr>
        <w:t xml:space="preserve"> </w:t>
      </w:r>
      <w:r w:rsidRPr="003E0A85">
        <w:rPr>
          <w:szCs w:val="20"/>
        </w:rPr>
        <w:t xml:space="preserve">derived by using </w:t>
      </w:r>
      <w:r w:rsidR="00AD538F" w:rsidRPr="003E0A85">
        <w:rPr>
          <w:szCs w:val="20"/>
        </w:rPr>
        <w:t>RRM</w:t>
      </w:r>
      <w:r w:rsidRPr="003E0A85">
        <w:rPr>
          <w:szCs w:val="20"/>
        </w:rPr>
        <w:t xml:space="preserve"> are close to those defined in </w:t>
      </w:r>
      <w:r w:rsidRPr="003E0A85">
        <w:rPr>
          <w:rFonts w:cs="Arial"/>
          <w:szCs w:val="20"/>
        </w:rPr>
        <w:t>ETSI EN 301 390</w:t>
      </w:r>
      <w:r w:rsidRPr="003E0A85">
        <w:rPr>
          <w:rFonts w:cs="Arial"/>
          <w:iCs/>
          <w:color w:val="000000"/>
          <w:szCs w:val="20"/>
          <w:lang w:eastAsia="fr-FR"/>
        </w:rPr>
        <w:t xml:space="preserve">. Their difference is less than 3 </w:t>
      </w:r>
      <w:proofErr w:type="spellStart"/>
      <w:r w:rsidRPr="003E0A85">
        <w:rPr>
          <w:rFonts w:cs="Arial"/>
          <w:iCs/>
          <w:color w:val="000000"/>
          <w:szCs w:val="20"/>
          <w:lang w:eastAsia="fr-FR"/>
        </w:rPr>
        <w:t>dB</w:t>
      </w:r>
      <w:r w:rsidRPr="003E0A85">
        <w:rPr>
          <w:szCs w:val="20"/>
        </w:rPr>
        <w:t>.</w:t>
      </w:r>
      <w:proofErr w:type="spellEnd"/>
    </w:p>
    <w:p w14:paraId="08AD0379" w14:textId="77777777" w:rsidR="00E51969" w:rsidRPr="002A6571" w:rsidRDefault="00E51969" w:rsidP="0014345F">
      <w:pPr>
        <w:jc w:val="both"/>
        <w:rPr>
          <w:szCs w:val="20"/>
        </w:rPr>
      </w:pPr>
    </w:p>
    <w:p w14:paraId="6883ED70" w14:textId="63905EB4" w:rsidR="00E51969" w:rsidRPr="002A6571" w:rsidRDefault="00E51969" w:rsidP="0014345F">
      <w:pPr>
        <w:jc w:val="both"/>
      </w:pPr>
      <w:r w:rsidRPr="002A6571">
        <w:rPr>
          <w:szCs w:val="20"/>
        </w:rPr>
        <w:t xml:space="preserve">Two single M values, 1 and 3 dB, are used in the conformity tests defined </w:t>
      </w:r>
      <w:r w:rsidRPr="002A6571">
        <w:t xml:space="preserve">in </w:t>
      </w:r>
      <w:r w:rsidRPr="002A6571">
        <w:rPr>
          <w:rFonts w:cs="Arial"/>
          <w:szCs w:val="20"/>
        </w:rPr>
        <w:t>ETSI EN 302 217-2</w:t>
      </w:r>
      <w:r w:rsidRPr="002A6571">
        <w:rPr>
          <w:szCs w:val="20"/>
        </w:rPr>
        <w:t>.</w:t>
      </w:r>
    </w:p>
    <w:p w14:paraId="2A1CD3B6" w14:textId="77777777" w:rsidR="0055036D" w:rsidRPr="002A6571" w:rsidRDefault="0055036D" w:rsidP="00063CB8">
      <w:pPr>
        <w:pStyle w:val="ECCAnnexheading3"/>
        <w:numPr>
          <w:ilvl w:val="2"/>
          <w:numId w:val="6"/>
        </w:numPr>
      </w:pPr>
      <w:r w:rsidRPr="002A6571">
        <w:t>Harmonised Standard</w:t>
      </w:r>
      <w:r w:rsidRPr="002A6571">
        <w:rPr>
          <w:szCs w:val="20"/>
        </w:rPr>
        <w:t xml:space="preserve"> </w:t>
      </w:r>
      <w:r w:rsidRPr="002A6571">
        <w:rPr>
          <w:sz w:val="18"/>
          <w:szCs w:val="18"/>
        </w:rPr>
        <w:t>ETSI EN 301 502 “</w:t>
      </w:r>
      <w:r w:rsidRPr="002A6571">
        <w:rPr>
          <w:rFonts w:eastAsiaTheme="minorHAnsi"/>
          <w:szCs w:val="20"/>
        </w:rPr>
        <w:t>Global System for Mobile communications (GSM)”</w:t>
      </w:r>
    </w:p>
    <w:p w14:paraId="2924DAAA" w14:textId="77777777" w:rsidR="00F07431" w:rsidRPr="002A6571" w:rsidRDefault="00F07431" w:rsidP="00E51969">
      <w:pPr>
        <w:pStyle w:val="ECCTabletext"/>
        <w:spacing w:after="0"/>
        <w:rPr>
          <w:rFonts w:cs="Arial"/>
        </w:rPr>
      </w:pPr>
    </w:p>
    <w:p w14:paraId="05E583E1" w14:textId="348E1627" w:rsidR="00E51969" w:rsidRPr="002A6571" w:rsidRDefault="00F31B56" w:rsidP="00E51969">
      <w:pPr>
        <w:pStyle w:val="ECCTabletext"/>
        <w:spacing w:after="0"/>
        <w:rPr>
          <w:rFonts w:cs="Arial"/>
        </w:rPr>
      </w:pPr>
      <w:r w:rsidRPr="002A6571">
        <w:rPr>
          <w:rFonts w:cs="Arial"/>
        </w:rPr>
        <w:t>Note: the ACLR (or ILR) mentioned in this section refers to the ACLR (or ILR) of the interfering test signal.</w:t>
      </w:r>
    </w:p>
    <w:p w14:paraId="5100F33A" w14:textId="50A46DF7" w:rsidR="00E51969" w:rsidRPr="002A6571" w:rsidRDefault="007B5C61" w:rsidP="0014345F">
      <w:pPr>
        <w:pStyle w:val="Style2"/>
        <w:rPr>
          <w:color w:val="auto"/>
        </w:rPr>
      </w:pPr>
      <w:r w:rsidRPr="002A6571">
        <w:rPr>
          <w:color w:val="auto"/>
        </w:rPr>
        <w:t xml:space="preserve"> </w:t>
      </w:r>
      <w:r w:rsidR="00E51969" w:rsidRPr="002A6571">
        <w:rPr>
          <w:color w:val="auto"/>
        </w:rPr>
        <w:t>General comments</w:t>
      </w:r>
    </w:p>
    <w:p w14:paraId="2C7FE385" w14:textId="77777777" w:rsidR="00E51969" w:rsidRPr="002A6571" w:rsidRDefault="00E51969" w:rsidP="00E51969">
      <w:pPr>
        <w:pStyle w:val="ECCTabletext"/>
        <w:spacing w:after="0"/>
        <w:rPr>
          <w:rFonts w:cs="Arial"/>
          <w:szCs w:val="20"/>
        </w:rPr>
      </w:pPr>
    </w:p>
    <w:p w14:paraId="41482AED" w14:textId="77777777" w:rsidR="00E51969" w:rsidRPr="002A6571" w:rsidRDefault="00E51969" w:rsidP="00E51969">
      <w:pPr>
        <w:autoSpaceDE w:val="0"/>
        <w:autoSpaceDN w:val="0"/>
        <w:adjustRightInd w:val="0"/>
        <w:rPr>
          <w:rFonts w:cs="Arial"/>
          <w:szCs w:val="20"/>
        </w:rPr>
      </w:pPr>
      <w:r w:rsidRPr="002A6571">
        <w:rPr>
          <w:rFonts w:cs="Arial"/>
          <w:szCs w:val="20"/>
        </w:rPr>
        <w:t>Neither ACS or FOS nor ACLR or ILR are used in ETSI EN 301 502.</w:t>
      </w:r>
    </w:p>
    <w:p w14:paraId="08A39620" w14:textId="77777777" w:rsidR="00E51969" w:rsidRPr="002A6571" w:rsidRDefault="00E51969" w:rsidP="00E51969">
      <w:pPr>
        <w:pStyle w:val="ECCTabletext"/>
        <w:spacing w:after="0"/>
        <w:rPr>
          <w:rFonts w:cs="Arial"/>
          <w:szCs w:val="20"/>
        </w:rPr>
      </w:pPr>
    </w:p>
    <w:p w14:paraId="06C2FCCE" w14:textId="36BC9D41" w:rsidR="00C667F7" w:rsidRPr="002A6571" w:rsidRDefault="00C667F7" w:rsidP="0014345F">
      <w:pPr>
        <w:autoSpaceDE w:val="0"/>
        <w:autoSpaceDN w:val="0"/>
        <w:adjustRightInd w:val="0"/>
        <w:jc w:val="both"/>
        <w:rPr>
          <w:rFonts w:eastAsia="Calibri"/>
          <w:szCs w:val="20"/>
        </w:rPr>
      </w:pPr>
      <w:r w:rsidRPr="002A6571">
        <w:rPr>
          <w:rFonts w:cs="Arial"/>
          <w:szCs w:val="20"/>
        </w:rPr>
        <w:t>In this harmonised standard, the receiver selectivity is specified in terms of receiver sensitivity degradation in presence of a wanted signal like interfering signal of predefined protection ratio (PR=C/</w:t>
      </w:r>
      <w:proofErr w:type="spellStart"/>
      <w:r w:rsidRPr="002A6571">
        <w:rPr>
          <w:rFonts w:cs="Arial"/>
          <w:szCs w:val="20"/>
        </w:rPr>
        <w:t>I</w:t>
      </w:r>
      <w:r w:rsidRPr="002A6571">
        <w:rPr>
          <w:rFonts w:cs="Arial"/>
          <w:szCs w:val="20"/>
          <w:vertAlign w:val="subscript"/>
        </w:rPr>
        <w:t>ref</w:t>
      </w:r>
      <w:proofErr w:type="spellEnd"/>
      <w:r w:rsidRPr="002A6571">
        <w:rPr>
          <w:rFonts w:cs="Arial"/>
          <w:szCs w:val="20"/>
        </w:rPr>
        <w:t>) in the adjacent channels (1</w:t>
      </w:r>
      <w:r w:rsidRPr="002A6571">
        <w:rPr>
          <w:rFonts w:cs="Arial"/>
          <w:szCs w:val="20"/>
          <w:vertAlign w:val="superscript"/>
        </w:rPr>
        <w:t>st</w:t>
      </w:r>
      <w:r w:rsidRPr="002A6571">
        <w:rPr>
          <w:rFonts w:cs="Arial"/>
          <w:szCs w:val="20"/>
        </w:rPr>
        <w:t xml:space="preserve"> and 2</w:t>
      </w:r>
      <w:r w:rsidRPr="002A6571">
        <w:rPr>
          <w:rFonts w:cs="Arial"/>
          <w:szCs w:val="20"/>
          <w:vertAlign w:val="superscript"/>
        </w:rPr>
        <w:t>nd</w:t>
      </w:r>
      <w:r w:rsidRPr="002A6571">
        <w:rPr>
          <w:rFonts w:cs="Arial"/>
          <w:szCs w:val="20"/>
        </w:rPr>
        <w:t>). The blocking level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is defined beyond the 2</w:t>
      </w:r>
      <w:r w:rsidRPr="002A6571">
        <w:rPr>
          <w:rFonts w:cs="Arial"/>
          <w:szCs w:val="20"/>
          <w:vertAlign w:val="superscript"/>
        </w:rPr>
        <w:t>nd</w:t>
      </w:r>
      <w:r w:rsidRPr="002A6571">
        <w:rPr>
          <w:rFonts w:cs="Arial"/>
          <w:szCs w:val="20"/>
        </w:rPr>
        <w:t xml:space="preserve"> adjacent channel and in a large portion of the spurious domain (blocking and spurious response requirement) in the presence of a generic unmodulated (CW interference) signal. </w:t>
      </w:r>
      <w:r w:rsidRPr="002A6571">
        <w:rPr>
          <w:szCs w:val="20"/>
        </w:rPr>
        <w:t xml:space="preserve">Consequently, </w:t>
      </w:r>
      <w:r w:rsidR="00AD538F">
        <w:rPr>
          <w:szCs w:val="20"/>
        </w:rPr>
        <w:t>RRM</w:t>
      </w:r>
      <w:r w:rsidRPr="002A6571">
        <w:rPr>
          <w:szCs w:val="20"/>
        </w:rPr>
        <w:t xml:space="preserve"> </w:t>
      </w:r>
      <w:proofErr w:type="gramStart"/>
      <w:r w:rsidRPr="002A6571">
        <w:rPr>
          <w:szCs w:val="20"/>
        </w:rPr>
        <w:t>has been be</w:t>
      </w:r>
      <w:proofErr w:type="gramEnd"/>
      <w:r w:rsidRPr="002A6571">
        <w:rPr>
          <w:szCs w:val="20"/>
        </w:rPr>
        <w:t xml:space="preserve"> used to derive </w:t>
      </w:r>
      <w:r w:rsidRPr="002A6571">
        <w:rPr>
          <w:rFonts w:cs="Arial"/>
          <w:szCs w:val="20"/>
        </w:rPr>
        <w:t>C/</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w:t>
      </w:r>
      <w:r w:rsidRPr="002A6571">
        <w:rPr>
          <w:rFonts w:cs="Arial"/>
          <w:szCs w:val="20"/>
          <w:vertAlign w:val="subscript"/>
        </w:rPr>
        <w:t xml:space="preserve"> </w:t>
      </w:r>
      <w:r w:rsidRPr="002A6571">
        <w:rPr>
          <w:rFonts w:cs="Arial"/>
          <w:szCs w:val="20"/>
        </w:rPr>
        <w:t>C/</w:t>
      </w:r>
      <w:proofErr w:type="spellStart"/>
      <w:r w:rsidRPr="002A6571">
        <w:rPr>
          <w:rFonts w:cs="Arial"/>
          <w:szCs w:val="20"/>
        </w:rPr>
        <w:t>I</w:t>
      </w:r>
      <w:r w:rsidRPr="002A6571">
        <w:rPr>
          <w:rFonts w:cs="Arial"/>
          <w:szCs w:val="20"/>
          <w:vertAlign w:val="subscript"/>
        </w:rPr>
        <w:t>adj-ch</w:t>
      </w:r>
      <w:proofErr w:type="spellEnd"/>
      <w:r w:rsidRPr="002A6571">
        <w:rPr>
          <w:rFonts w:cs="Arial"/>
          <w:szCs w:val="20"/>
        </w:rPr>
        <w:t xml:space="preserve"> and </w:t>
      </w:r>
      <w:proofErr w:type="spellStart"/>
      <w:r w:rsidRPr="002A6571">
        <w:rPr>
          <w:rFonts w:cs="Arial"/>
          <w:szCs w:val="20"/>
        </w:rPr>
        <w:t>I</w:t>
      </w:r>
      <w:r w:rsidRPr="002A6571">
        <w:rPr>
          <w:rFonts w:cs="Arial"/>
          <w:szCs w:val="20"/>
          <w:vertAlign w:val="subscript"/>
        </w:rPr>
        <w:t>blk</w:t>
      </w:r>
      <w:proofErr w:type="spellEnd"/>
      <w:r w:rsidRPr="002A6571">
        <w:rPr>
          <w:szCs w:val="20"/>
        </w:rPr>
        <w:t xml:space="preserve"> defined in </w:t>
      </w:r>
      <w:r w:rsidRPr="002A6571">
        <w:rPr>
          <w:rFonts w:cs="Arial"/>
          <w:szCs w:val="20"/>
        </w:rPr>
        <w:t>ETSI EN 301 502.</w:t>
      </w:r>
    </w:p>
    <w:p w14:paraId="016920A3" w14:textId="77777777" w:rsidR="00E51969" w:rsidRPr="002A6571" w:rsidRDefault="00E51969" w:rsidP="00E51969">
      <w:pPr>
        <w:autoSpaceDE w:val="0"/>
        <w:autoSpaceDN w:val="0"/>
        <w:adjustRightInd w:val="0"/>
        <w:rPr>
          <w:rFonts w:cs="Arial"/>
          <w:szCs w:val="20"/>
        </w:rPr>
      </w:pPr>
    </w:p>
    <w:p w14:paraId="3915D0BA" w14:textId="77777777" w:rsidR="00E51969" w:rsidRPr="002A6571" w:rsidRDefault="00E51969" w:rsidP="00E51969">
      <w:pPr>
        <w:pStyle w:val="ECCTabletext"/>
        <w:spacing w:after="0"/>
        <w:rPr>
          <w:rFonts w:cs="Arial"/>
          <w:szCs w:val="20"/>
        </w:rPr>
      </w:pPr>
      <w:r w:rsidRPr="002A6571">
        <w:rPr>
          <w:rFonts w:cs="Arial"/>
          <w:szCs w:val="20"/>
        </w:rPr>
        <w:t xml:space="preserve">The above findings are summarised in Table </w:t>
      </w:r>
      <w:r w:rsidR="00675796" w:rsidRPr="002A6571">
        <w:rPr>
          <w:rFonts w:cs="Arial"/>
          <w:szCs w:val="20"/>
        </w:rPr>
        <w:t>A.2.4</w:t>
      </w:r>
      <w:r w:rsidRPr="002A6571">
        <w:rPr>
          <w:rFonts w:cs="Arial"/>
          <w:szCs w:val="20"/>
        </w:rPr>
        <w:t>.</w:t>
      </w:r>
    </w:p>
    <w:p w14:paraId="14F53C4D" w14:textId="77777777" w:rsidR="00E51969" w:rsidRPr="002A6571" w:rsidRDefault="00E51969" w:rsidP="00E51969">
      <w:pPr>
        <w:autoSpaceDE w:val="0"/>
        <w:autoSpaceDN w:val="0"/>
        <w:adjustRightInd w:val="0"/>
        <w:rPr>
          <w:rFonts w:cs="Arial"/>
          <w:szCs w:val="20"/>
        </w:rPr>
      </w:pPr>
    </w:p>
    <w:p w14:paraId="1F1714EA" w14:textId="77777777" w:rsidR="00E51969" w:rsidRPr="002A6571" w:rsidRDefault="00E51969" w:rsidP="00E51969">
      <w:pPr>
        <w:pStyle w:val="ECCTabletext"/>
        <w:spacing w:after="0"/>
        <w:rPr>
          <w:rFonts w:cs="Arial"/>
        </w:rPr>
      </w:pPr>
    </w:p>
    <w:tbl>
      <w:tblPr>
        <w:tblStyle w:val="Grilledutableau"/>
        <w:tblW w:w="0" w:type="auto"/>
        <w:jc w:val="center"/>
        <w:tblLook w:val="04A0" w:firstRow="1" w:lastRow="0" w:firstColumn="1" w:lastColumn="0" w:noHBand="0" w:noVBand="1"/>
      </w:tblPr>
      <w:tblGrid>
        <w:gridCol w:w="1234"/>
        <w:gridCol w:w="1216"/>
        <w:gridCol w:w="1378"/>
        <w:gridCol w:w="1207"/>
        <w:gridCol w:w="1490"/>
        <w:gridCol w:w="1545"/>
        <w:gridCol w:w="1559"/>
      </w:tblGrid>
      <w:tr w:rsidR="00E51969" w:rsidRPr="002A6571" w14:paraId="74C7286F" w14:textId="77777777" w:rsidTr="00675796">
        <w:trPr>
          <w:jc w:val="center"/>
        </w:trPr>
        <w:tc>
          <w:tcPr>
            <w:tcW w:w="9629" w:type="dxa"/>
            <w:gridSpan w:val="7"/>
            <w:shd w:val="clear" w:color="auto" w:fill="D9D9D9" w:themeFill="background1" w:themeFillShade="D9"/>
          </w:tcPr>
          <w:p w14:paraId="1BE8E1EC" w14:textId="77777777" w:rsidR="00E51969" w:rsidRPr="002A6571" w:rsidRDefault="00E51969" w:rsidP="00E51969">
            <w:pPr>
              <w:autoSpaceDE w:val="0"/>
              <w:autoSpaceDN w:val="0"/>
              <w:adjustRightInd w:val="0"/>
              <w:spacing w:before="120" w:after="120"/>
              <w:jc w:val="center"/>
              <w:rPr>
                <w:rFonts w:eastAsiaTheme="minorHAnsi" w:cs="Arial"/>
                <w:b/>
                <w:bCs/>
                <w:sz w:val="18"/>
                <w:szCs w:val="18"/>
              </w:rPr>
            </w:pPr>
            <w:r w:rsidRPr="002A6571">
              <w:rPr>
                <w:rFonts w:cs="Arial"/>
                <w:b/>
                <w:bCs/>
                <w:sz w:val="18"/>
                <w:szCs w:val="18"/>
              </w:rPr>
              <w:t xml:space="preserve">ETSI EN 301 502 V12.5.1: </w:t>
            </w:r>
            <w:r w:rsidRPr="002A6571">
              <w:rPr>
                <w:rFonts w:eastAsiaTheme="minorHAnsi" w:cs="Arial"/>
                <w:b/>
                <w:bCs/>
                <w:sz w:val="18"/>
                <w:szCs w:val="18"/>
              </w:rPr>
              <w:t>Global System for Mobile communications (GSM); Base Station (BS) equipment; Harmonised Standard covering the essential requirements of article 3.2 of the Directive 2014/53/EU</w:t>
            </w:r>
          </w:p>
          <w:p w14:paraId="538A1EA9" w14:textId="539F4557" w:rsidR="00F31B56" w:rsidRPr="002A6571" w:rsidRDefault="00F31B56" w:rsidP="00E51969">
            <w:pPr>
              <w:autoSpaceDE w:val="0"/>
              <w:autoSpaceDN w:val="0"/>
              <w:adjustRightInd w:val="0"/>
              <w:spacing w:before="120" w:after="120"/>
              <w:jc w:val="center"/>
              <w:rPr>
                <w:rFonts w:cs="Arial"/>
                <w:b/>
                <w:bCs/>
                <w:sz w:val="18"/>
                <w:szCs w:val="18"/>
              </w:rPr>
            </w:pPr>
            <w:r w:rsidRPr="002A6571">
              <w:rPr>
                <w:rFonts w:cs="Arial"/>
              </w:rPr>
              <w:lastRenderedPageBreak/>
              <w:t>Note: the ILR mentioned in this section refers to the ILR of the interfering test signal</w:t>
            </w:r>
          </w:p>
        </w:tc>
      </w:tr>
      <w:tr w:rsidR="00E51969" w:rsidRPr="002A6571" w14:paraId="7C4A3801" w14:textId="77777777" w:rsidTr="00675796">
        <w:trPr>
          <w:jc w:val="center"/>
        </w:trPr>
        <w:tc>
          <w:tcPr>
            <w:tcW w:w="1234" w:type="dxa"/>
          </w:tcPr>
          <w:p w14:paraId="176731DF" w14:textId="77777777" w:rsidR="00E51969" w:rsidRPr="002A6571" w:rsidRDefault="00E51969" w:rsidP="00E51969">
            <w:pPr>
              <w:jc w:val="center"/>
              <w:rPr>
                <w:rFonts w:cs="Arial"/>
                <w:b/>
                <w:bCs/>
                <w:sz w:val="18"/>
                <w:szCs w:val="18"/>
              </w:rPr>
            </w:pPr>
            <w:r w:rsidRPr="002A6571">
              <w:rPr>
                <w:rFonts w:cs="Arial"/>
                <w:b/>
                <w:bCs/>
                <w:sz w:val="18"/>
                <w:szCs w:val="18"/>
              </w:rPr>
              <w:lastRenderedPageBreak/>
              <w:t>Victim receiver</w:t>
            </w:r>
          </w:p>
        </w:tc>
        <w:tc>
          <w:tcPr>
            <w:tcW w:w="1216" w:type="dxa"/>
            <w:shd w:val="clear" w:color="auto" w:fill="D9D9D9" w:themeFill="background1" w:themeFillShade="D9"/>
          </w:tcPr>
          <w:p w14:paraId="6CF1021D" w14:textId="77777777" w:rsidR="00E51969" w:rsidRPr="002A6571" w:rsidRDefault="00E51969" w:rsidP="00E51969">
            <w:pPr>
              <w:jc w:val="center"/>
              <w:rPr>
                <w:rFonts w:cs="Arial"/>
                <w:sz w:val="18"/>
                <w:szCs w:val="18"/>
              </w:rPr>
            </w:pPr>
            <w:r w:rsidRPr="002A6571">
              <w:rPr>
                <w:rFonts w:cs="Arial"/>
                <w:b/>
                <w:bCs/>
                <w:sz w:val="18"/>
                <w:szCs w:val="18"/>
              </w:rPr>
              <w:t>Frequency offset</w:t>
            </w:r>
          </w:p>
        </w:tc>
        <w:tc>
          <w:tcPr>
            <w:tcW w:w="1378" w:type="dxa"/>
            <w:shd w:val="clear" w:color="auto" w:fill="D9D9D9" w:themeFill="background1" w:themeFillShade="D9"/>
          </w:tcPr>
          <w:p w14:paraId="74EB0506" w14:textId="77777777" w:rsidR="00E51969" w:rsidRPr="002A6571" w:rsidRDefault="00E51969" w:rsidP="00E51969">
            <w:pPr>
              <w:jc w:val="center"/>
              <w:rPr>
                <w:rFonts w:cs="Arial"/>
                <w:sz w:val="18"/>
                <w:szCs w:val="18"/>
              </w:rPr>
            </w:pPr>
            <w:r w:rsidRPr="002A6571">
              <w:rPr>
                <w:rFonts w:cs="Arial"/>
                <w:b/>
                <w:bCs/>
                <w:sz w:val="18"/>
                <w:szCs w:val="18"/>
              </w:rPr>
              <w:t>Requirement</w:t>
            </w:r>
          </w:p>
        </w:tc>
        <w:tc>
          <w:tcPr>
            <w:tcW w:w="1207" w:type="dxa"/>
            <w:shd w:val="clear" w:color="auto" w:fill="D9D9D9" w:themeFill="background1" w:themeFillShade="D9"/>
          </w:tcPr>
          <w:p w14:paraId="772CA5FF" w14:textId="77777777" w:rsidR="00E51969" w:rsidRPr="002A6571" w:rsidRDefault="00E51969" w:rsidP="00E51969">
            <w:pPr>
              <w:jc w:val="center"/>
              <w:rPr>
                <w:rFonts w:cs="Arial"/>
                <w:b/>
                <w:bCs/>
                <w:sz w:val="18"/>
                <w:szCs w:val="18"/>
              </w:rPr>
            </w:pPr>
            <w:r w:rsidRPr="002A6571">
              <w:rPr>
                <w:rFonts w:cs="Arial"/>
                <w:b/>
                <w:bCs/>
                <w:sz w:val="18"/>
                <w:szCs w:val="18"/>
              </w:rPr>
              <w:t>Type of</w:t>
            </w:r>
          </w:p>
          <w:p w14:paraId="06E91A5B" w14:textId="77777777" w:rsidR="00E51969" w:rsidRPr="002A6571" w:rsidRDefault="00E51969" w:rsidP="00E51969">
            <w:pPr>
              <w:jc w:val="center"/>
              <w:rPr>
                <w:rFonts w:cs="Arial"/>
                <w:sz w:val="18"/>
                <w:szCs w:val="18"/>
              </w:rPr>
            </w:pPr>
            <w:r w:rsidRPr="002A6571">
              <w:rPr>
                <w:rFonts w:cs="Arial"/>
                <w:b/>
                <w:bCs/>
                <w:sz w:val="18"/>
                <w:szCs w:val="18"/>
              </w:rPr>
              <w:t>interfering signal</w:t>
            </w:r>
          </w:p>
        </w:tc>
        <w:tc>
          <w:tcPr>
            <w:tcW w:w="1490" w:type="dxa"/>
            <w:shd w:val="clear" w:color="auto" w:fill="D9D9D9" w:themeFill="background1" w:themeFillShade="D9"/>
          </w:tcPr>
          <w:p w14:paraId="37A4CC22" w14:textId="77777777" w:rsidR="00E51969" w:rsidRPr="002A6571" w:rsidRDefault="00E51969" w:rsidP="00E51969">
            <w:pPr>
              <w:jc w:val="center"/>
              <w:rPr>
                <w:rFonts w:cs="Arial"/>
                <w:sz w:val="18"/>
                <w:szCs w:val="18"/>
              </w:rPr>
            </w:pPr>
            <w:r w:rsidRPr="002A6571">
              <w:rPr>
                <w:rFonts w:cs="Arial"/>
                <w:b/>
                <w:bCs/>
                <w:sz w:val="18"/>
                <w:szCs w:val="18"/>
              </w:rPr>
              <w:t>Assumption on ILR requirements</w:t>
            </w:r>
          </w:p>
        </w:tc>
        <w:tc>
          <w:tcPr>
            <w:tcW w:w="1545" w:type="dxa"/>
            <w:shd w:val="clear" w:color="auto" w:fill="D9D9D9" w:themeFill="background1" w:themeFillShade="D9"/>
          </w:tcPr>
          <w:p w14:paraId="4837FB3C" w14:textId="77777777" w:rsidR="00E51969" w:rsidRPr="002A6571" w:rsidRDefault="00E51969" w:rsidP="00E51969">
            <w:pPr>
              <w:jc w:val="center"/>
              <w:rPr>
                <w:rFonts w:cs="Arial"/>
                <w:sz w:val="18"/>
                <w:szCs w:val="18"/>
              </w:rPr>
            </w:pPr>
            <w:r w:rsidRPr="002A6571">
              <w:rPr>
                <w:rFonts w:cs="Arial"/>
                <w:b/>
                <w:bCs/>
                <w:sz w:val="18"/>
                <w:szCs w:val="18"/>
              </w:rPr>
              <w:t>Assumption on FOS/ILR used to define blocking requirements</w:t>
            </w:r>
          </w:p>
        </w:tc>
        <w:tc>
          <w:tcPr>
            <w:tcW w:w="1559" w:type="dxa"/>
            <w:shd w:val="clear" w:color="auto" w:fill="D9D9D9" w:themeFill="background1" w:themeFillShade="D9"/>
          </w:tcPr>
          <w:p w14:paraId="26AE0032" w14:textId="77777777" w:rsidR="00E51969" w:rsidRPr="002A6571" w:rsidRDefault="00E51969" w:rsidP="00E51969">
            <w:pPr>
              <w:jc w:val="center"/>
              <w:rPr>
                <w:rFonts w:cs="Arial"/>
                <w:sz w:val="18"/>
                <w:szCs w:val="18"/>
              </w:rPr>
            </w:pPr>
            <w:r w:rsidRPr="002A6571">
              <w:rPr>
                <w:rFonts w:cs="Arial"/>
                <w:b/>
                <w:bCs/>
                <w:sz w:val="18"/>
                <w:szCs w:val="18"/>
              </w:rPr>
              <w:t>ILR requirements for conformance testing</w:t>
            </w:r>
          </w:p>
        </w:tc>
      </w:tr>
      <w:tr w:rsidR="00E51969" w:rsidRPr="002A6571" w14:paraId="541A23A1" w14:textId="77777777" w:rsidTr="00675796">
        <w:trPr>
          <w:jc w:val="center"/>
        </w:trPr>
        <w:tc>
          <w:tcPr>
            <w:tcW w:w="1234" w:type="dxa"/>
          </w:tcPr>
          <w:p w14:paraId="46538742" w14:textId="77777777" w:rsidR="00E51969" w:rsidRPr="002A6571" w:rsidRDefault="00E51969" w:rsidP="00E51969">
            <w:pPr>
              <w:rPr>
                <w:rFonts w:cs="Arial"/>
                <w:sz w:val="18"/>
                <w:szCs w:val="18"/>
              </w:rPr>
            </w:pPr>
            <w:r w:rsidRPr="002A6571">
              <w:rPr>
                <w:sz w:val="18"/>
                <w:szCs w:val="18"/>
              </w:rPr>
              <w:t>GSM 400/GSM 900/DCS 1 800 BTS</w:t>
            </w:r>
            <w:r w:rsidRPr="002A6571">
              <w:rPr>
                <w:rFonts w:cs="Arial"/>
                <w:sz w:val="18"/>
                <w:szCs w:val="18"/>
              </w:rPr>
              <w:t xml:space="preserve"> </w:t>
            </w:r>
          </w:p>
        </w:tc>
        <w:tc>
          <w:tcPr>
            <w:tcW w:w="1216" w:type="dxa"/>
          </w:tcPr>
          <w:p w14:paraId="0D78C36D" w14:textId="77777777" w:rsidR="00E51969" w:rsidRPr="002A6571" w:rsidRDefault="00E51969" w:rsidP="00E51969">
            <w:pPr>
              <w:rPr>
                <w:rFonts w:cs="Arial"/>
                <w:sz w:val="18"/>
                <w:szCs w:val="18"/>
              </w:rPr>
            </w:pPr>
            <w:r w:rsidRPr="002A6571">
              <w:rPr>
                <w:rFonts w:cs="Arial"/>
                <w:sz w:val="18"/>
                <w:szCs w:val="18"/>
              </w:rPr>
              <w:t>0 to 2</w:t>
            </w:r>
            <w:r w:rsidRPr="002A6571">
              <w:rPr>
                <w:rFonts w:cs="Arial"/>
                <w:sz w:val="18"/>
                <w:szCs w:val="18"/>
                <w:vertAlign w:val="superscript"/>
              </w:rPr>
              <w:t>nd</w:t>
            </w:r>
            <w:r w:rsidRPr="002A6571">
              <w:rPr>
                <w:rFonts w:cs="Arial"/>
                <w:sz w:val="18"/>
                <w:szCs w:val="18"/>
              </w:rPr>
              <w:t xml:space="preserve"> adjacent channel</w:t>
            </w:r>
          </w:p>
        </w:tc>
        <w:tc>
          <w:tcPr>
            <w:tcW w:w="1378" w:type="dxa"/>
          </w:tcPr>
          <w:p w14:paraId="6CEDD4E8" w14:textId="77777777" w:rsidR="00E51969" w:rsidRPr="002A6571" w:rsidRDefault="00E51969" w:rsidP="00E51969">
            <w:pPr>
              <w:rPr>
                <w:rFonts w:cs="Arial"/>
                <w:sz w:val="18"/>
                <w:szCs w:val="18"/>
              </w:rPr>
            </w:pPr>
            <w:proofErr w:type="gramStart"/>
            <w:r w:rsidRPr="002A6571">
              <w:rPr>
                <w:rFonts w:cs="Arial"/>
                <w:sz w:val="18"/>
                <w:szCs w:val="18"/>
              </w:rPr>
              <w:t>Selectivity</w:t>
            </w:r>
            <w:r w:rsidRPr="002A6571">
              <w:rPr>
                <w:rFonts w:cs="Arial"/>
                <w:sz w:val="18"/>
                <w:szCs w:val="18"/>
                <w:vertAlign w:val="superscript"/>
              </w:rPr>
              <w:t>(</w:t>
            </w:r>
            <w:proofErr w:type="gramEnd"/>
            <w:r w:rsidRPr="002A6571">
              <w:rPr>
                <w:rFonts w:cs="Arial"/>
                <w:sz w:val="18"/>
                <w:szCs w:val="18"/>
                <w:vertAlign w:val="superscript"/>
              </w:rPr>
              <w:t>1)</w:t>
            </w:r>
            <w:r w:rsidRPr="002A6571">
              <w:rPr>
                <w:rFonts w:cs="Arial"/>
                <w:sz w:val="18"/>
                <w:szCs w:val="18"/>
              </w:rPr>
              <w:t xml:space="preserve"> (C/</w:t>
            </w:r>
            <w:proofErr w:type="spellStart"/>
            <w:r w:rsidRPr="002A6571">
              <w:rPr>
                <w:rFonts w:cs="Arial"/>
                <w:sz w:val="18"/>
                <w:szCs w:val="18"/>
              </w:rPr>
              <w:t>I</w:t>
            </w:r>
            <w:r w:rsidRPr="002A6571">
              <w:rPr>
                <w:rFonts w:cs="Arial"/>
                <w:sz w:val="18"/>
                <w:szCs w:val="18"/>
                <w:vertAlign w:val="subscript"/>
              </w:rPr>
              <w:t>adj-ch</w:t>
            </w:r>
            <w:proofErr w:type="spellEnd"/>
            <w:r w:rsidRPr="002A6571">
              <w:rPr>
                <w:rFonts w:cs="Arial"/>
                <w:sz w:val="18"/>
                <w:szCs w:val="18"/>
              </w:rPr>
              <w:t>); M=20 dB</w:t>
            </w:r>
          </w:p>
        </w:tc>
        <w:tc>
          <w:tcPr>
            <w:tcW w:w="1207" w:type="dxa"/>
          </w:tcPr>
          <w:p w14:paraId="7B0DBDD7" w14:textId="77777777" w:rsidR="00E51969" w:rsidRPr="002A6571" w:rsidRDefault="00E51969" w:rsidP="00E51969">
            <w:pPr>
              <w:rPr>
                <w:rFonts w:cs="Arial"/>
                <w:sz w:val="18"/>
                <w:szCs w:val="18"/>
              </w:rPr>
            </w:pPr>
            <w:r w:rsidRPr="002A6571">
              <w:rPr>
                <w:rFonts w:cs="Arial"/>
                <w:sz w:val="18"/>
                <w:szCs w:val="18"/>
              </w:rPr>
              <w:t>Wanted signal like-modulated interfering signal</w:t>
            </w:r>
          </w:p>
        </w:tc>
        <w:tc>
          <w:tcPr>
            <w:tcW w:w="1490" w:type="dxa"/>
          </w:tcPr>
          <w:p w14:paraId="5938E128" w14:textId="77777777" w:rsidR="00E51969" w:rsidRPr="002A6571" w:rsidRDefault="00E51969" w:rsidP="00E51969">
            <w:pPr>
              <w:rPr>
                <w:rFonts w:cs="Arial"/>
                <w:sz w:val="18"/>
                <w:szCs w:val="18"/>
              </w:rPr>
            </w:pPr>
            <w:r w:rsidRPr="002A6571">
              <w:rPr>
                <w:rFonts w:cs="Arial"/>
                <w:sz w:val="18"/>
                <w:szCs w:val="18"/>
              </w:rPr>
              <w:t>Wanted signal like-ILR</w:t>
            </w:r>
          </w:p>
        </w:tc>
        <w:tc>
          <w:tcPr>
            <w:tcW w:w="1545" w:type="dxa"/>
          </w:tcPr>
          <w:p w14:paraId="7622A5B4" w14:textId="77777777" w:rsidR="00E51969" w:rsidRPr="002A6571" w:rsidRDefault="00E51969" w:rsidP="00E51969">
            <w:pPr>
              <w:rPr>
                <w:rFonts w:cs="Arial"/>
                <w:sz w:val="18"/>
                <w:szCs w:val="18"/>
              </w:rPr>
            </w:pPr>
            <w:r w:rsidRPr="002A6571">
              <w:rPr>
                <w:rFonts w:cs="Arial"/>
                <w:sz w:val="18"/>
                <w:szCs w:val="18"/>
              </w:rPr>
              <w:t>FOS=ILR for 1</w:t>
            </w:r>
            <w:r w:rsidRPr="002A6571">
              <w:rPr>
                <w:rFonts w:cs="Arial"/>
                <w:sz w:val="18"/>
                <w:szCs w:val="18"/>
                <w:vertAlign w:val="superscript"/>
              </w:rPr>
              <w:t>st</w:t>
            </w:r>
            <w:r w:rsidRPr="002A6571">
              <w:rPr>
                <w:rFonts w:cs="Arial"/>
                <w:sz w:val="18"/>
                <w:szCs w:val="18"/>
              </w:rPr>
              <w:t xml:space="preserve"> </w:t>
            </w:r>
            <w:proofErr w:type="spellStart"/>
            <w:r w:rsidRPr="002A6571">
              <w:rPr>
                <w:rFonts w:cs="Arial"/>
                <w:sz w:val="18"/>
                <w:szCs w:val="18"/>
              </w:rPr>
              <w:t>adj</w:t>
            </w:r>
            <w:proofErr w:type="spellEnd"/>
            <w:r w:rsidRPr="002A6571">
              <w:rPr>
                <w:rFonts w:cs="Arial"/>
                <w:sz w:val="18"/>
                <w:szCs w:val="18"/>
              </w:rPr>
              <w:t>-channel</w:t>
            </w:r>
          </w:p>
        </w:tc>
        <w:tc>
          <w:tcPr>
            <w:tcW w:w="1559" w:type="dxa"/>
          </w:tcPr>
          <w:p w14:paraId="2A3BD2FE" w14:textId="77777777" w:rsidR="00E51969" w:rsidRPr="002A6571" w:rsidRDefault="00E51969" w:rsidP="00E51969">
            <w:pPr>
              <w:rPr>
                <w:rFonts w:cs="Arial"/>
                <w:sz w:val="18"/>
                <w:szCs w:val="18"/>
              </w:rPr>
            </w:pPr>
            <w:r w:rsidRPr="002A6571">
              <w:rPr>
                <w:rFonts w:cs="Arial"/>
                <w:sz w:val="18"/>
                <w:szCs w:val="18"/>
              </w:rPr>
              <w:t>No requirements</w:t>
            </w:r>
          </w:p>
        </w:tc>
      </w:tr>
      <w:tr w:rsidR="00E51969" w:rsidRPr="002A6571" w14:paraId="1150413D" w14:textId="77777777" w:rsidTr="00675796">
        <w:trPr>
          <w:jc w:val="center"/>
        </w:trPr>
        <w:tc>
          <w:tcPr>
            <w:tcW w:w="1234" w:type="dxa"/>
          </w:tcPr>
          <w:p w14:paraId="09D5AAAA" w14:textId="77777777" w:rsidR="00E51969" w:rsidRPr="002A6571" w:rsidRDefault="00E51969" w:rsidP="00E51969">
            <w:pPr>
              <w:rPr>
                <w:rFonts w:cs="Arial"/>
                <w:sz w:val="18"/>
                <w:szCs w:val="18"/>
              </w:rPr>
            </w:pPr>
            <w:r w:rsidRPr="002A6571">
              <w:rPr>
                <w:sz w:val="18"/>
                <w:szCs w:val="18"/>
              </w:rPr>
              <w:t>GSM 400/GSM 900/DCS 1 800 BTS</w:t>
            </w:r>
          </w:p>
        </w:tc>
        <w:tc>
          <w:tcPr>
            <w:tcW w:w="1216" w:type="dxa"/>
          </w:tcPr>
          <w:p w14:paraId="6500E0B2" w14:textId="77777777" w:rsidR="00E51969" w:rsidRPr="002A6571" w:rsidRDefault="00E51969" w:rsidP="00E51969">
            <w:pPr>
              <w:rPr>
                <w:rFonts w:cs="Arial"/>
                <w:sz w:val="18"/>
                <w:szCs w:val="18"/>
              </w:rPr>
            </w:pPr>
            <w:r w:rsidRPr="002A6571">
              <w:rPr>
                <w:rFonts w:cs="Arial"/>
                <w:sz w:val="18"/>
                <w:szCs w:val="18"/>
              </w:rPr>
              <w:t>Beyond 2</w:t>
            </w:r>
            <w:r w:rsidRPr="002A6571">
              <w:rPr>
                <w:rFonts w:cs="Arial"/>
                <w:sz w:val="18"/>
                <w:szCs w:val="18"/>
                <w:vertAlign w:val="superscript"/>
              </w:rPr>
              <w:t>nd</w:t>
            </w:r>
            <w:r w:rsidRPr="002A6571">
              <w:rPr>
                <w:rFonts w:cs="Arial"/>
                <w:sz w:val="18"/>
                <w:szCs w:val="18"/>
              </w:rPr>
              <w:t xml:space="preserve"> adjacent channel</w:t>
            </w:r>
          </w:p>
        </w:tc>
        <w:tc>
          <w:tcPr>
            <w:tcW w:w="1378" w:type="dxa"/>
          </w:tcPr>
          <w:p w14:paraId="6DB8FB8E" w14:textId="77777777" w:rsidR="00E51969" w:rsidRPr="002A6571" w:rsidRDefault="00E51969" w:rsidP="00E51969">
            <w:pPr>
              <w:rPr>
                <w:rFonts w:cs="Arial"/>
                <w:sz w:val="18"/>
                <w:szCs w:val="18"/>
              </w:rPr>
            </w:pPr>
            <w:r w:rsidRPr="002A6571">
              <w:rPr>
                <w:rFonts w:cs="Arial"/>
                <w:sz w:val="18"/>
                <w:szCs w:val="18"/>
              </w:rPr>
              <w:t>Blocking (</w:t>
            </w:r>
            <w:proofErr w:type="spellStart"/>
            <w:r w:rsidRPr="002A6571">
              <w:rPr>
                <w:rFonts w:cs="Arial"/>
                <w:sz w:val="18"/>
                <w:szCs w:val="18"/>
              </w:rPr>
              <w:t>I</w:t>
            </w:r>
            <w:r w:rsidRPr="002A6571">
              <w:rPr>
                <w:rFonts w:cs="Arial"/>
                <w:sz w:val="18"/>
                <w:szCs w:val="18"/>
                <w:vertAlign w:val="subscript"/>
              </w:rPr>
              <w:t>blk</w:t>
            </w:r>
            <w:proofErr w:type="spellEnd"/>
            <w:r w:rsidRPr="002A6571">
              <w:rPr>
                <w:rFonts w:cs="Arial"/>
                <w:sz w:val="18"/>
                <w:szCs w:val="18"/>
              </w:rPr>
              <w:t>); M=3 dB</w:t>
            </w:r>
          </w:p>
        </w:tc>
        <w:tc>
          <w:tcPr>
            <w:tcW w:w="1207" w:type="dxa"/>
          </w:tcPr>
          <w:p w14:paraId="6C977031" w14:textId="77777777" w:rsidR="00E51969" w:rsidRPr="002A6571" w:rsidRDefault="00E51969" w:rsidP="00E51969">
            <w:pPr>
              <w:rPr>
                <w:rFonts w:cs="Arial"/>
                <w:sz w:val="18"/>
                <w:szCs w:val="18"/>
              </w:rPr>
            </w:pPr>
            <w:r w:rsidRPr="002A6571">
              <w:rPr>
                <w:rFonts w:cs="Arial"/>
                <w:sz w:val="18"/>
                <w:szCs w:val="18"/>
              </w:rPr>
              <w:t>CW signal</w:t>
            </w:r>
          </w:p>
        </w:tc>
        <w:tc>
          <w:tcPr>
            <w:tcW w:w="1490" w:type="dxa"/>
          </w:tcPr>
          <w:p w14:paraId="08B80084" w14:textId="77777777" w:rsidR="00E51969" w:rsidRPr="002A6571" w:rsidRDefault="00E51969" w:rsidP="00E51969">
            <w:pPr>
              <w:rPr>
                <w:rFonts w:cs="Arial"/>
                <w:sz w:val="18"/>
                <w:szCs w:val="18"/>
              </w:rPr>
            </w:pPr>
            <w:r w:rsidRPr="002A6571">
              <w:rPr>
                <w:rFonts w:cs="Arial"/>
                <w:sz w:val="18"/>
                <w:szCs w:val="18"/>
              </w:rPr>
              <w:t>No information provided</w:t>
            </w:r>
          </w:p>
        </w:tc>
        <w:tc>
          <w:tcPr>
            <w:tcW w:w="1545" w:type="dxa"/>
          </w:tcPr>
          <w:p w14:paraId="15F86D0C" w14:textId="77777777" w:rsidR="00E51969" w:rsidRPr="002A6571" w:rsidRDefault="00E51969" w:rsidP="00E51969">
            <w:pPr>
              <w:rPr>
                <w:rFonts w:cs="Arial"/>
                <w:sz w:val="18"/>
                <w:szCs w:val="18"/>
              </w:rPr>
            </w:pPr>
            <w:r w:rsidRPr="002A6571">
              <w:rPr>
                <w:rFonts w:cs="Arial"/>
                <w:sz w:val="18"/>
                <w:szCs w:val="18"/>
              </w:rPr>
              <w:t>No information provided</w:t>
            </w:r>
          </w:p>
        </w:tc>
        <w:tc>
          <w:tcPr>
            <w:tcW w:w="1559" w:type="dxa"/>
          </w:tcPr>
          <w:p w14:paraId="767C1576" w14:textId="77777777" w:rsidR="00E51969" w:rsidRPr="002A6571" w:rsidRDefault="00E51969" w:rsidP="00E51969">
            <w:pPr>
              <w:rPr>
                <w:rFonts w:cs="Arial"/>
                <w:sz w:val="18"/>
                <w:szCs w:val="18"/>
              </w:rPr>
            </w:pPr>
            <w:r w:rsidRPr="002A6571">
              <w:rPr>
                <w:rFonts w:cs="Arial"/>
                <w:sz w:val="18"/>
                <w:szCs w:val="18"/>
              </w:rPr>
              <w:t>No requirements</w:t>
            </w:r>
          </w:p>
        </w:tc>
      </w:tr>
      <w:tr w:rsidR="00E51969" w:rsidRPr="002A6571" w14:paraId="05FBAE88" w14:textId="77777777" w:rsidTr="00675796">
        <w:trPr>
          <w:jc w:val="center"/>
        </w:trPr>
        <w:tc>
          <w:tcPr>
            <w:tcW w:w="9629" w:type="dxa"/>
            <w:gridSpan w:val="7"/>
          </w:tcPr>
          <w:p w14:paraId="4EE36DE4" w14:textId="77777777" w:rsidR="00E51969" w:rsidRPr="002A6571" w:rsidRDefault="00E51969" w:rsidP="00E51969">
            <w:pPr>
              <w:autoSpaceDE w:val="0"/>
              <w:autoSpaceDN w:val="0"/>
              <w:adjustRightInd w:val="0"/>
              <w:spacing w:before="120" w:after="120"/>
              <w:rPr>
                <w:rFonts w:cs="Arial"/>
                <w:sz w:val="16"/>
                <w:szCs w:val="16"/>
              </w:rPr>
            </w:pPr>
            <w:r w:rsidRPr="002A6571">
              <w:rPr>
                <w:rFonts w:cs="Arial"/>
                <w:sz w:val="16"/>
                <w:szCs w:val="16"/>
              </w:rPr>
              <w:t xml:space="preserve">1. </w:t>
            </w:r>
            <w:r w:rsidRPr="002A6571">
              <w:rPr>
                <w:sz w:val="16"/>
                <w:szCs w:val="16"/>
              </w:rPr>
              <w:t>Adjacent channel interference rejections for circuit switched channels except ECSD</w:t>
            </w:r>
          </w:p>
        </w:tc>
      </w:tr>
    </w:tbl>
    <w:p w14:paraId="23633DB2" w14:textId="77777777" w:rsidR="00675796" w:rsidRPr="002A6571" w:rsidRDefault="00675796" w:rsidP="00ED7BB0">
      <w:pPr>
        <w:pStyle w:val="ECCTablenote"/>
      </w:pPr>
      <w:r w:rsidRPr="002A6571">
        <w:t>Table A.2.4</w:t>
      </w:r>
    </w:p>
    <w:p w14:paraId="3142A889" w14:textId="77777777" w:rsidR="00E51969" w:rsidRPr="002A6571" w:rsidRDefault="00E51969" w:rsidP="00E51969">
      <w:pPr>
        <w:pStyle w:val="ECCTabletext"/>
        <w:spacing w:after="0"/>
        <w:rPr>
          <w:rFonts w:cs="Arial"/>
        </w:rPr>
      </w:pPr>
    </w:p>
    <w:p w14:paraId="66314E43" w14:textId="73D2A20C" w:rsidR="00E51969" w:rsidRPr="002A6571" w:rsidRDefault="00E51969" w:rsidP="00E51969">
      <w:pPr>
        <w:pStyle w:val="ECCTabletext"/>
        <w:spacing w:after="0"/>
        <w:rPr>
          <w:rFonts w:cs="Arial"/>
        </w:rPr>
      </w:pPr>
      <w:bookmarkStart w:id="29" w:name="_Hlk83738992"/>
      <w:r w:rsidRPr="002A6571">
        <w:rPr>
          <w:rFonts w:cs="Arial"/>
          <w:szCs w:val="20"/>
        </w:rPr>
        <w:t xml:space="preserve">It is also important to note here that no information has been found on GSM BS noise figure (NF) as well as SNR in ETSI </w:t>
      </w:r>
      <w:r w:rsidR="004C02A5" w:rsidRPr="002A6571">
        <w:rPr>
          <w:rFonts w:cs="Arial"/>
          <w:szCs w:val="20"/>
        </w:rPr>
        <w:t>H</w:t>
      </w:r>
      <w:r w:rsidRPr="002A6571">
        <w:rPr>
          <w:rFonts w:cs="Arial"/>
          <w:szCs w:val="20"/>
        </w:rPr>
        <w:t xml:space="preserve">S or </w:t>
      </w:r>
      <w:r w:rsidR="004C02A5" w:rsidRPr="002A6571">
        <w:rPr>
          <w:rFonts w:cs="Arial"/>
          <w:szCs w:val="20"/>
        </w:rPr>
        <w:t>T</w:t>
      </w:r>
      <w:r w:rsidRPr="002A6571">
        <w:rPr>
          <w:rFonts w:cs="Arial"/>
          <w:szCs w:val="20"/>
        </w:rPr>
        <w:t xml:space="preserve">S. A GSM BS NF of 8 dB is used in </w:t>
      </w:r>
      <w:r w:rsidRPr="002A6571">
        <w:rPr>
          <w:rFonts w:eastAsia="Times New Roman" w:cs="Arial"/>
          <w:szCs w:val="20"/>
        </w:rPr>
        <w:t xml:space="preserve">ECC REPORT 146. This value </w:t>
      </w:r>
      <w:r w:rsidR="001278C4" w:rsidRPr="002A6571">
        <w:rPr>
          <w:rFonts w:eastAsia="Times New Roman" w:cs="Arial"/>
          <w:szCs w:val="20"/>
        </w:rPr>
        <w:t>has also been used in this document to calculate the noise floor of GSM receivers.</w:t>
      </w:r>
      <w:bookmarkEnd w:id="29"/>
    </w:p>
    <w:p w14:paraId="0C9440B3" w14:textId="75BF4335" w:rsidR="00E51969" w:rsidRPr="002A6571" w:rsidRDefault="007B5C61" w:rsidP="0014345F">
      <w:pPr>
        <w:pStyle w:val="Style2"/>
        <w:rPr>
          <w:color w:val="auto"/>
        </w:rPr>
      </w:pPr>
      <w:r w:rsidRPr="00F078F1">
        <w:rPr>
          <w:color w:val="000000" w:themeColor="text1"/>
        </w:rPr>
        <w:t xml:space="preserve"> </w:t>
      </w:r>
      <w:r w:rsidR="00E51969" w:rsidRPr="00F078F1">
        <w:rPr>
          <w:color w:val="000000" w:themeColor="text1"/>
        </w:rPr>
        <w:t xml:space="preserve">Applicability of the basic equation of </w:t>
      </w:r>
      <w:r w:rsidR="00AD538F">
        <w:rPr>
          <w:color w:val="000000" w:themeColor="text1"/>
        </w:rPr>
        <w:t>RRM</w:t>
      </w:r>
      <w:r w:rsidR="00E51969" w:rsidRPr="00F078F1">
        <w:rPr>
          <w:color w:val="000000" w:themeColor="text1"/>
        </w:rPr>
        <w:t xml:space="preserve"> for determining the receiver protection ratios </w:t>
      </w:r>
      <w:r w:rsidR="00E51969" w:rsidRPr="002A6571">
        <w:rPr>
          <w:color w:val="auto"/>
        </w:rPr>
        <w:t>defined in ETSI EN 301 502</w:t>
      </w:r>
    </w:p>
    <w:p w14:paraId="2E82DD22" w14:textId="77777777" w:rsidR="00E51969" w:rsidRPr="002A6571" w:rsidRDefault="00E51969" w:rsidP="00E51969">
      <w:pPr>
        <w:pStyle w:val="ECCTabletext"/>
        <w:spacing w:after="0"/>
        <w:rPr>
          <w:rFonts w:cs="Arial"/>
        </w:rPr>
      </w:pPr>
    </w:p>
    <w:p w14:paraId="6D6A2D7A" w14:textId="1AAF0EDF" w:rsidR="00E51969" w:rsidRPr="002A6571" w:rsidRDefault="00E51969" w:rsidP="00E51969">
      <w:pPr>
        <w:autoSpaceDE w:val="0"/>
        <w:autoSpaceDN w:val="0"/>
        <w:adjustRightInd w:val="0"/>
        <w:rPr>
          <w:rFonts w:cs="Arial"/>
          <w:szCs w:val="20"/>
        </w:rPr>
      </w:pPr>
      <w:r w:rsidRPr="002A6571">
        <w:rPr>
          <w:rFonts w:cs="Arial"/>
          <w:szCs w:val="20"/>
        </w:rPr>
        <w:t xml:space="preserve">The applicability of </w:t>
      </w:r>
      <w:r w:rsidR="00AD538F">
        <w:rPr>
          <w:rFonts w:cs="Arial"/>
          <w:szCs w:val="20"/>
        </w:rPr>
        <w:t>RRM</w:t>
      </w:r>
      <w:r w:rsidRPr="002A6571">
        <w:rPr>
          <w:rFonts w:cs="Arial"/>
          <w:szCs w:val="20"/>
        </w:rPr>
        <w:t xml:space="preserve"> for determining the PR (C/</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w:t>
      </w:r>
      <w:r w:rsidRPr="002A6571">
        <w:rPr>
          <w:rFonts w:cs="Arial"/>
          <w:szCs w:val="20"/>
          <w:vertAlign w:val="subscript"/>
        </w:rPr>
        <w:t xml:space="preserve"> </w:t>
      </w:r>
      <w:r w:rsidRPr="002A6571">
        <w:rPr>
          <w:rFonts w:cs="Arial"/>
          <w:szCs w:val="20"/>
        </w:rPr>
        <w:t>C/</w:t>
      </w:r>
      <w:proofErr w:type="spellStart"/>
      <w:r w:rsidRPr="002A6571">
        <w:rPr>
          <w:rFonts w:cs="Arial"/>
          <w:szCs w:val="20"/>
        </w:rPr>
        <w:t>I</w:t>
      </w:r>
      <w:r w:rsidRPr="002A6571">
        <w:rPr>
          <w:rFonts w:cs="Arial"/>
          <w:szCs w:val="20"/>
          <w:vertAlign w:val="subscript"/>
        </w:rPr>
        <w:t>adj-ch</w:t>
      </w:r>
      <w:proofErr w:type="spellEnd"/>
      <w:r w:rsidRPr="002A6571">
        <w:rPr>
          <w:rFonts w:cs="Arial"/>
          <w:szCs w:val="20"/>
        </w:rPr>
        <w:t xml:space="preserve"> and C/</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of receiver defined in ETSI EN 301 502 has been checked. The calculations were carried out for two cases:</w:t>
      </w:r>
    </w:p>
    <w:p w14:paraId="1D5F9024" w14:textId="77777777" w:rsidR="00E51969" w:rsidRPr="002A6571" w:rsidRDefault="00E51969" w:rsidP="00E51969">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i</w:t>
      </w:r>
      <w:r w:rsidRPr="002A6571">
        <w:rPr>
          <w:szCs w:val="20"/>
        </w:rPr>
        <w:t xml:space="preserve">n the presence of a co- channel </w:t>
      </w:r>
      <w:r w:rsidRPr="002A6571">
        <w:rPr>
          <w:rFonts w:cs="Arial"/>
          <w:szCs w:val="20"/>
        </w:rPr>
        <w:t xml:space="preserve">wanted signal </w:t>
      </w:r>
      <w:r w:rsidRPr="002A6571">
        <w:rPr>
          <w:rFonts w:eastAsia="Times New Roman" w:cs="Arial"/>
          <w:szCs w:val="20"/>
        </w:rPr>
        <w:t>like-modulated interfering signal</w:t>
      </w:r>
      <w:r w:rsidRPr="002A6571">
        <w:rPr>
          <w:rFonts w:cs="Arial"/>
          <w:szCs w:val="20"/>
        </w:rPr>
        <w:t xml:space="preserve">. In this case Equation 1 was simplified as FOS and ILR have no impact on the calculation of </w:t>
      </w:r>
      <w:proofErr w:type="spellStart"/>
      <w:r w:rsidRPr="002A6571">
        <w:rPr>
          <w:rFonts w:cs="Arial"/>
          <w:szCs w:val="20"/>
        </w:rPr>
        <w:t>I</w:t>
      </w:r>
      <w:r w:rsidRPr="002A6571">
        <w:rPr>
          <w:rFonts w:cs="Arial"/>
          <w:szCs w:val="20"/>
          <w:vertAlign w:val="subscript"/>
        </w:rPr>
        <w:t>co-ch</w:t>
      </w:r>
      <w:proofErr w:type="spellEnd"/>
      <w:r w:rsidRPr="002A6571">
        <w:rPr>
          <w:rFonts w:cs="Arial"/>
          <w:szCs w:val="20"/>
        </w:rPr>
        <w:t>:</w:t>
      </w:r>
    </w:p>
    <w:p w14:paraId="7629816D" w14:textId="77777777" w:rsidR="00E51969" w:rsidRPr="002A6571" w:rsidRDefault="00000000" w:rsidP="00E51969">
      <w:pPr>
        <w:spacing w:after="120"/>
        <w:ind w:left="567"/>
        <w:rPr>
          <w:rFonts w:cs="Arial"/>
          <w:szCs w:val="20"/>
        </w:rPr>
      </w:pPr>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oMath>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r>
      <w:r w:rsidR="00E51969" w:rsidRPr="002A6571">
        <w:rPr>
          <w:rFonts w:cs="Arial"/>
          <w:szCs w:val="20"/>
        </w:rPr>
        <w:tab/>
        <w:t>3</w:t>
      </w:r>
    </w:p>
    <w:p w14:paraId="31573653" w14:textId="77777777" w:rsidR="00E51969" w:rsidRPr="002A6571" w:rsidRDefault="00E51969" w:rsidP="00E51969">
      <w:pPr>
        <w:pStyle w:val="ECCTabletext"/>
        <w:spacing w:before="240" w:after="0"/>
        <w:ind w:left="567"/>
        <w:rPr>
          <w:rFonts w:cs="Arial"/>
          <w:szCs w:val="20"/>
        </w:rPr>
      </w:pPr>
      <w:r w:rsidRPr="002A6571">
        <w:rPr>
          <w:rFonts w:cs="Arial"/>
          <w:szCs w:val="20"/>
        </w:rPr>
        <w:sym w:font="Wingdings" w:char="F09F"/>
      </w:r>
      <w:r w:rsidRPr="002A6571">
        <w:rPr>
          <w:rFonts w:cs="Arial"/>
          <w:szCs w:val="20"/>
        </w:rPr>
        <w:t xml:space="preserve"> </w:t>
      </w:r>
      <w:r w:rsidRPr="002A6571">
        <w:rPr>
          <w:szCs w:val="20"/>
        </w:rPr>
        <w:t>in the presence of a 1</w:t>
      </w:r>
      <w:r w:rsidRPr="002A6571">
        <w:rPr>
          <w:szCs w:val="20"/>
          <w:vertAlign w:val="superscript"/>
        </w:rPr>
        <w:t>st</w:t>
      </w:r>
      <w:r w:rsidRPr="002A6571">
        <w:rPr>
          <w:szCs w:val="20"/>
        </w:rPr>
        <w:t xml:space="preserve"> </w:t>
      </w:r>
      <w:proofErr w:type="spellStart"/>
      <w:r w:rsidRPr="002A6571">
        <w:rPr>
          <w:szCs w:val="20"/>
        </w:rPr>
        <w:t>adj</w:t>
      </w:r>
      <w:proofErr w:type="spellEnd"/>
      <w:r w:rsidRPr="002A6571">
        <w:rPr>
          <w:szCs w:val="20"/>
        </w:rPr>
        <w:t xml:space="preserve"> channel </w:t>
      </w:r>
      <w:r w:rsidRPr="002A6571">
        <w:rPr>
          <w:rFonts w:cs="Arial"/>
          <w:szCs w:val="20"/>
        </w:rPr>
        <w:t xml:space="preserve">wanted signal </w:t>
      </w:r>
      <w:r w:rsidRPr="002A6571">
        <w:rPr>
          <w:rFonts w:eastAsia="Times New Roman" w:cs="Arial"/>
          <w:szCs w:val="20"/>
        </w:rPr>
        <w:t xml:space="preserve">like-modulated interfering signal as well as </w:t>
      </w:r>
      <w:r w:rsidRPr="002A6571">
        <w:rPr>
          <w:szCs w:val="20"/>
        </w:rPr>
        <w:t>in the presence of a 2</w:t>
      </w:r>
      <w:r w:rsidRPr="002A6571">
        <w:rPr>
          <w:szCs w:val="20"/>
          <w:vertAlign w:val="superscript"/>
        </w:rPr>
        <w:t>nd</w:t>
      </w:r>
      <w:r w:rsidRPr="002A6571">
        <w:rPr>
          <w:szCs w:val="20"/>
        </w:rPr>
        <w:t xml:space="preserve"> </w:t>
      </w:r>
      <w:proofErr w:type="spellStart"/>
      <w:r w:rsidRPr="002A6571">
        <w:rPr>
          <w:szCs w:val="20"/>
        </w:rPr>
        <w:t>adj</w:t>
      </w:r>
      <w:proofErr w:type="spellEnd"/>
      <w:r w:rsidRPr="002A6571">
        <w:rPr>
          <w:szCs w:val="20"/>
        </w:rPr>
        <w:t xml:space="preserve"> channel </w:t>
      </w:r>
      <w:r w:rsidRPr="002A6571">
        <w:rPr>
          <w:rFonts w:cs="Arial"/>
          <w:szCs w:val="20"/>
        </w:rPr>
        <w:t xml:space="preserve">wanted signal </w:t>
      </w:r>
      <w:r w:rsidRPr="002A6571">
        <w:rPr>
          <w:rFonts w:eastAsia="Times New Roman" w:cs="Arial"/>
          <w:szCs w:val="20"/>
        </w:rPr>
        <w:t>like-modulated interfering signal</w:t>
      </w:r>
      <w:r w:rsidRPr="002A6571">
        <w:rPr>
          <w:rFonts w:cs="Arial"/>
          <w:szCs w:val="20"/>
        </w:rPr>
        <w:t xml:space="preserve">. In these cases, there is no information on receivers FOS </w:t>
      </w:r>
      <w:r w:rsidRPr="002A6571">
        <w:rPr>
          <w:szCs w:val="20"/>
        </w:rPr>
        <w:t>in ETSI EN 301 502</w:t>
      </w:r>
      <w:r w:rsidRPr="002A6571">
        <w:rPr>
          <w:rFonts w:cs="Arial"/>
          <w:szCs w:val="20"/>
        </w:rPr>
        <w:t>. Nevertheless, GSM BS 1</w:t>
      </w:r>
      <w:r w:rsidRPr="002A6571">
        <w:rPr>
          <w:rFonts w:cs="Arial"/>
          <w:szCs w:val="20"/>
          <w:vertAlign w:val="superscript"/>
        </w:rPr>
        <w:t>st</w:t>
      </w:r>
      <w:r w:rsidRPr="002A6571">
        <w:rPr>
          <w:rFonts w:cs="Arial"/>
          <w:szCs w:val="20"/>
        </w:rPr>
        <w:t xml:space="preserve"> and 2</w:t>
      </w:r>
      <w:r w:rsidRPr="002A6571">
        <w:rPr>
          <w:rFonts w:cs="Arial"/>
          <w:szCs w:val="20"/>
          <w:vertAlign w:val="superscript"/>
        </w:rPr>
        <w:t>nd</w:t>
      </w:r>
      <w:r w:rsidRPr="002A6571">
        <w:rPr>
          <w:rFonts w:cs="Arial"/>
          <w:szCs w:val="20"/>
        </w:rPr>
        <w:t xml:space="preserve"> </w:t>
      </w:r>
      <w:proofErr w:type="spellStart"/>
      <w:r w:rsidRPr="002A6571">
        <w:rPr>
          <w:szCs w:val="20"/>
        </w:rPr>
        <w:t>adj</w:t>
      </w:r>
      <w:proofErr w:type="spellEnd"/>
      <w:r w:rsidRPr="002A6571">
        <w:rPr>
          <w:szCs w:val="20"/>
        </w:rPr>
        <w:t xml:space="preserve"> channels</w:t>
      </w:r>
      <w:r w:rsidRPr="002A6571">
        <w:rPr>
          <w:rFonts w:cs="Arial"/>
          <w:szCs w:val="20"/>
        </w:rPr>
        <w:t xml:space="preserve"> FOS values provided in ECC Report 146 has been used in the calculation. The interfering signal being wanted signal </w:t>
      </w:r>
      <w:r w:rsidRPr="002A6571">
        <w:rPr>
          <w:rFonts w:eastAsia="Times New Roman" w:cs="Arial"/>
          <w:szCs w:val="20"/>
        </w:rPr>
        <w:t>like-modulated signal, it is sensibly assumed that FOS=ILR in the case of 1</w:t>
      </w:r>
      <w:r w:rsidRPr="002A6571">
        <w:rPr>
          <w:rFonts w:eastAsia="Times New Roman" w:cs="Arial"/>
          <w:szCs w:val="20"/>
          <w:vertAlign w:val="superscript"/>
        </w:rPr>
        <w:t>st</w:t>
      </w:r>
      <w:r w:rsidRPr="002A6571">
        <w:rPr>
          <w:rFonts w:eastAsia="Times New Roman" w:cs="Arial"/>
          <w:szCs w:val="20"/>
        </w:rPr>
        <w:t xml:space="preserve"> </w:t>
      </w:r>
      <w:proofErr w:type="spellStart"/>
      <w:r w:rsidRPr="002A6571">
        <w:rPr>
          <w:rFonts w:eastAsia="Times New Roman" w:cs="Arial"/>
          <w:szCs w:val="20"/>
        </w:rPr>
        <w:t>adj</w:t>
      </w:r>
      <w:proofErr w:type="spellEnd"/>
      <w:r w:rsidRPr="002A6571">
        <w:rPr>
          <w:rFonts w:eastAsia="Times New Roman" w:cs="Arial"/>
          <w:szCs w:val="20"/>
        </w:rPr>
        <w:t xml:space="preserve"> channel interference.</w:t>
      </w:r>
    </w:p>
    <w:p w14:paraId="79CBCE36" w14:textId="77777777" w:rsidR="00E51969" w:rsidRPr="002A6571" w:rsidRDefault="00E51969" w:rsidP="00E51969">
      <w:pPr>
        <w:pStyle w:val="ECCTabletext"/>
        <w:spacing w:after="0"/>
        <w:rPr>
          <w:rFonts w:cs="Arial"/>
        </w:rPr>
      </w:pPr>
    </w:p>
    <w:p w14:paraId="1AB2F970" w14:textId="77777777" w:rsidR="00E51969" w:rsidRPr="002A6571" w:rsidRDefault="00E51969" w:rsidP="00E51969">
      <w:pPr>
        <w:pStyle w:val="ECCTabletext"/>
        <w:spacing w:after="0"/>
        <w:rPr>
          <w:rFonts w:cs="Arial"/>
          <w:szCs w:val="20"/>
        </w:rPr>
      </w:pPr>
      <w:r w:rsidRPr="002A6571">
        <w:rPr>
          <w:rFonts w:cs="Arial"/>
          <w:b/>
          <w:bCs/>
          <w:szCs w:val="20"/>
        </w:rPr>
        <w:t>No calculations have been made when the values of FOS (or ACS) and ILR (or ACLR) are not defined/</w:t>
      </w:r>
      <w:proofErr w:type="gramStart"/>
      <w:r w:rsidRPr="002A6571">
        <w:rPr>
          <w:rFonts w:cs="Arial"/>
          <w:b/>
          <w:bCs/>
          <w:szCs w:val="20"/>
        </w:rPr>
        <w:t>provided</w:t>
      </w:r>
      <w:proofErr w:type="gramEnd"/>
      <w:r w:rsidRPr="002A6571">
        <w:rPr>
          <w:rFonts w:cs="Arial"/>
          <w:b/>
          <w:bCs/>
          <w:szCs w:val="20"/>
        </w:rPr>
        <w:t xml:space="preserve"> and they cannot be calculated independently from the </w:t>
      </w:r>
      <w:proofErr w:type="spellStart"/>
      <w:r w:rsidRPr="002A6571">
        <w:rPr>
          <w:rFonts w:cs="Arial"/>
          <w:b/>
          <w:bCs/>
          <w:szCs w:val="20"/>
        </w:rPr>
        <w:t>I</w:t>
      </w:r>
      <w:r w:rsidRPr="002A6571">
        <w:rPr>
          <w:rFonts w:cs="Arial"/>
          <w:b/>
          <w:bCs/>
          <w:szCs w:val="20"/>
          <w:vertAlign w:val="subscript"/>
        </w:rPr>
        <w:t>blk</w:t>
      </w:r>
      <w:proofErr w:type="spellEnd"/>
      <w:r w:rsidRPr="002A6571">
        <w:rPr>
          <w:rFonts w:cs="Arial"/>
          <w:b/>
          <w:bCs/>
          <w:szCs w:val="20"/>
        </w:rPr>
        <w:t xml:space="preserve"> defined in the harmonised standard</w:t>
      </w:r>
      <w:r w:rsidRPr="002A6571">
        <w:rPr>
          <w:rFonts w:cs="Arial"/>
          <w:szCs w:val="20"/>
        </w:rPr>
        <w:t xml:space="preserve">. This was the case for the receiver blocking level tests </w:t>
      </w:r>
      <w:r w:rsidRPr="002A6571">
        <w:rPr>
          <w:szCs w:val="20"/>
        </w:rPr>
        <w:t xml:space="preserve">in the presence of a CW interfering signal </w:t>
      </w:r>
      <w:r w:rsidRPr="002A6571">
        <w:rPr>
          <w:rFonts w:cs="Arial"/>
          <w:szCs w:val="20"/>
        </w:rPr>
        <w:t>beyond the 2</w:t>
      </w:r>
      <w:r w:rsidRPr="002A6571">
        <w:rPr>
          <w:rFonts w:cs="Arial"/>
          <w:szCs w:val="20"/>
          <w:vertAlign w:val="superscript"/>
        </w:rPr>
        <w:t>nd</w:t>
      </w:r>
      <w:r w:rsidRPr="002A6571">
        <w:rPr>
          <w:rFonts w:cs="Arial"/>
          <w:szCs w:val="20"/>
        </w:rPr>
        <w:t xml:space="preserve"> adjacent channel.</w:t>
      </w:r>
    </w:p>
    <w:p w14:paraId="5F17EF10" w14:textId="77777777" w:rsidR="00E51969" w:rsidRPr="002A6571" w:rsidRDefault="00E51969" w:rsidP="00E51969">
      <w:pPr>
        <w:pStyle w:val="ECCTabletext"/>
        <w:spacing w:after="0"/>
        <w:rPr>
          <w:rFonts w:cs="Arial"/>
        </w:rPr>
      </w:pPr>
    </w:p>
    <w:p w14:paraId="5D4F53E9" w14:textId="729F927A" w:rsidR="00E51969" w:rsidRPr="002A6571" w:rsidRDefault="00E51969" w:rsidP="00E51969">
      <w:pPr>
        <w:rPr>
          <w:rFonts w:cs="Arial"/>
          <w:szCs w:val="20"/>
        </w:rPr>
      </w:pPr>
      <w:r w:rsidRPr="002A6571">
        <w:rPr>
          <w:rFonts w:cs="Arial"/>
          <w:szCs w:val="20"/>
        </w:rPr>
        <w:t xml:space="preserve">For the sake of not ending up with a bulky section here only </w:t>
      </w:r>
      <w:r w:rsidRPr="002A6571">
        <w:rPr>
          <w:szCs w:val="20"/>
        </w:rPr>
        <w:t>GSM 400/GSM 900/ER-GSM 900/DCS 1 800 Macro-BTS (GMSK modulated carrier) type receivers have been considered.</w:t>
      </w:r>
    </w:p>
    <w:p w14:paraId="4752FBBE" w14:textId="6B1C56A8" w:rsidR="00E51969" w:rsidRPr="002A6571" w:rsidRDefault="007B5C61" w:rsidP="0014345F">
      <w:pPr>
        <w:pStyle w:val="Style2"/>
        <w:rPr>
          <w:color w:val="auto"/>
        </w:rPr>
      </w:pPr>
      <w:r w:rsidRPr="002A6571">
        <w:rPr>
          <w:color w:val="auto"/>
        </w:rPr>
        <w:t xml:space="preserve"> </w:t>
      </w:r>
      <w:r w:rsidR="00E51969" w:rsidRPr="002A6571">
        <w:rPr>
          <w:color w:val="auto"/>
        </w:rPr>
        <w:t>Results of the calculations</w:t>
      </w:r>
    </w:p>
    <w:p w14:paraId="559089A7" w14:textId="77777777" w:rsidR="00E51969" w:rsidRPr="002A6571" w:rsidRDefault="00E51969" w:rsidP="00E51969">
      <w:pPr>
        <w:pStyle w:val="ECCTabletext"/>
        <w:spacing w:after="0"/>
        <w:rPr>
          <w:rFonts w:cs="Arial"/>
        </w:rPr>
      </w:pPr>
    </w:p>
    <w:p w14:paraId="24FDBF82" w14:textId="491DF1A4" w:rsidR="004C02A5" w:rsidRPr="002A6571" w:rsidRDefault="004C02A5" w:rsidP="0014345F">
      <w:pPr>
        <w:jc w:val="both"/>
        <w:rPr>
          <w:szCs w:val="20"/>
        </w:rPr>
      </w:pPr>
      <w:r w:rsidRPr="002A6571">
        <w:rPr>
          <w:szCs w:val="20"/>
        </w:rPr>
        <w:t xml:space="preserve">The results of the calculations show that for </w:t>
      </w:r>
      <w:r w:rsidRPr="002A6571">
        <w:rPr>
          <w:rFonts w:cs="Arial"/>
          <w:color w:val="000000"/>
          <w:szCs w:val="20"/>
          <w:lang w:eastAsia="fr-FR"/>
        </w:rPr>
        <w:t xml:space="preserve">200 kHz GSM BST receiver </w:t>
      </w:r>
      <w:r w:rsidRPr="002A6571">
        <w:rPr>
          <w:szCs w:val="20"/>
        </w:rPr>
        <w:t>the C/</w:t>
      </w:r>
      <w:proofErr w:type="spellStart"/>
      <w:r w:rsidRPr="002A6571">
        <w:rPr>
          <w:szCs w:val="20"/>
        </w:rPr>
        <w:t>I</w:t>
      </w:r>
      <w:r w:rsidRPr="002A6571">
        <w:rPr>
          <w:szCs w:val="20"/>
          <w:vertAlign w:val="subscript"/>
        </w:rPr>
        <w:t>co-ch</w:t>
      </w:r>
      <w:proofErr w:type="spellEnd"/>
      <w:r w:rsidRPr="002A6571">
        <w:rPr>
          <w:szCs w:val="20"/>
        </w:rPr>
        <w:t xml:space="preserve"> and C/</w:t>
      </w:r>
      <w:proofErr w:type="spellStart"/>
      <w:r w:rsidRPr="002A6571">
        <w:rPr>
          <w:szCs w:val="20"/>
        </w:rPr>
        <w:t>I</w:t>
      </w:r>
      <w:r w:rsidRPr="002A6571">
        <w:rPr>
          <w:szCs w:val="20"/>
          <w:vertAlign w:val="subscript"/>
        </w:rPr>
        <w:t>adj-ch</w:t>
      </w:r>
      <w:proofErr w:type="spellEnd"/>
      <w:r w:rsidRPr="002A6571">
        <w:rPr>
          <w:szCs w:val="20"/>
        </w:rPr>
        <w:t xml:space="preserve"> derived by using </w:t>
      </w:r>
      <w:r w:rsidR="00AD538F">
        <w:rPr>
          <w:szCs w:val="20"/>
        </w:rPr>
        <w:t>RRM</w:t>
      </w:r>
      <w:r w:rsidRPr="002A6571">
        <w:rPr>
          <w:szCs w:val="20"/>
        </w:rPr>
        <w:t xml:space="preserve"> are very close to those defined in </w:t>
      </w:r>
      <w:r w:rsidRPr="002A6571">
        <w:rPr>
          <w:rFonts w:cs="Arial"/>
          <w:sz w:val="18"/>
          <w:szCs w:val="18"/>
        </w:rPr>
        <w:t>ETSI EN 301</w:t>
      </w:r>
      <w:r w:rsidR="004A708B" w:rsidRPr="002A6571">
        <w:rPr>
          <w:rFonts w:cs="Arial"/>
          <w:sz w:val="18"/>
          <w:szCs w:val="18"/>
        </w:rPr>
        <w:t> </w:t>
      </w:r>
      <w:r w:rsidRPr="002A6571">
        <w:rPr>
          <w:rFonts w:cs="Arial"/>
          <w:sz w:val="18"/>
          <w:szCs w:val="18"/>
        </w:rPr>
        <w:t>502</w:t>
      </w:r>
      <w:r w:rsidR="004A708B" w:rsidRPr="002A6571">
        <w:rPr>
          <w:rFonts w:cs="Arial"/>
          <w:sz w:val="18"/>
          <w:szCs w:val="18"/>
        </w:rPr>
        <w:t xml:space="preserve"> (</w:t>
      </w:r>
      <w:r w:rsidR="004A708B" w:rsidRPr="002A6571">
        <w:rPr>
          <w:rFonts w:cs="Arial"/>
          <w:szCs w:val="20"/>
        </w:rPr>
        <w:t xml:space="preserve">see </w:t>
      </w:r>
      <w:r w:rsidR="004A708B" w:rsidRPr="002A6571">
        <w:rPr>
          <w:rFonts w:cs="Arial"/>
        </w:rPr>
        <w:t>Doc. CG-MRxRec-</w:t>
      </w:r>
      <w:r w:rsidR="00546604" w:rsidRPr="002A6571">
        <w:rPr>
          <w:rFonts w:cs="Arial"/>
        </w:rPr>
        <w:t>SE21(21)016</w:t>
      </w:r>
      <w:r w:rsidR="004A708B" w:rsidRPr="002A6571">
        <w:rPr>
          <w:rFonts w:cs="Arial"/>
        </w:rPr>
        <w:t>)</w:t>
      </w:r>
      <w:r w:rsidRPr="002A6571">
        <w:rPr>
          <w:rFonts w:cs="Arial"/>
          <w:iCs/>
          <w:color w:val="000000"/>
          <w:szCs w:val="20"/>
          <w:lang w:eastAsia="fr-FR"/>
        </w:rPr>
        <w:t>. Their difference is less than 1 dB</w:t>
      </w:r>
      <w:r w:rsidRPr="002A6571">
        <w:rPr>
          <w:szCs w:val="20"/>
        </w:rPr>
        <w:t xml:space="preserve"> as shown in Tables 12 and 13, except the two C/</w:t>
      </w:r>
      <w:proofErr w:type="spellStart"/>
      <w:r w:rsidRPr="002A6571">
        <w:rPr>
          <w:szCs w:val="20"/>
        </w:rPr>
        <w:t>I</w:t>
      </w:r>
      <w:r w:rsidRPr="002A6571">
        <w:rPr>
          <w:szCs w:val="20"/>
          <w:vertAlign w:val="subscript"/>
        </w:rPr>
        <w:t>adj-ch</w:t>
      </w:r>
      <w:proofErr w:type="spellEnd"/>
      <w:r w:rsidRPr="002A6571">
        <w:rPr>
          <w:szCs w:val="20"/>
        </w:rPr>
        <w:t xml:space="preserve"> calculated with assumption of ACS=ACLR. In these latter cases the difference is 3 </w:t>
      </w:r>
      <w:proofErr w:type="spellStart"/>
      <w:r w:rsidRPr="002A6571">
        <w:rPr>
          <w:szCs w:val="20"/>
        </w:rPr>
        <w:t>dB.</w:t>
      </w:r>
      <w:proofErr w:type="spellEnd"/>
      <w:r w:rsidRPr="002A6571">
        <w:rPr>
          <w:szCs w:val="20"/>
        </w:rPr>
        <w:t xml:space="preserve"> This difference is probably due to the assumption made on the GSM ACS </w:t>
      </w:r>
      <w:r w:rsidRPr="002A6571">
        <w:rPr>
          <w:rFonts w:cs="Arial"/>
          <w:color w:val="000000"/>
        </w:rPr>
        <w:t xml:space="preserve">in </w:t>
      </w:r>
      <w:r w:rsidRPr="002A6571">
        <w:rPr>
          <w:rFonts w:cs="Arial"/>
          <w:szCs w:val="20"/>
        </w:rPr>
        <w:t>ECC Report 146. It seems that in ECC Report 146 the GSM ACS values were derived as follows:</w:t>
      </w:r>
    </w:p>
    <w:p w14:paraId="35A8B106" w14:textId="77777777" w:rsidR="004C02A5" w:rsidRPr="002A6571" w:rsidRDefault="004C02A5" w:rsidP="0014345F">
      <w:pPr>
        <w:autoSpaceDE w:val="0"/>
        <w:autoSpaceDN w:val="0"/>
        <w:adjustRightInd w:val="0"/>
        <w:jc w:val="both"/>
        <w:rPr>
          <w:rFonts w:cs="Arial"/>
          <w:szCs w:val="20"/>
        </w:rPr>
      </w:pPr>
    </w:p>
    <w:p w14:paraId="239C0202" w14:textId="77777777" w:rsidR="004C02A5" w:rsidRPr="002A6571" w:rsidRDefault="004C02A5" w:rsidP="0014345F">
      <w:pPr>
        <w:jc w:val="both"/>
        <w:rPr>
          <w:rFonts w:cs="Arial"/>
          <w:bCs/>
          <w:szCs w:val="20"/>
        </w:rPr>
      </w:pPr>
      <m:oMath>
        <m:r>
          <w:rPr>
            <w:rFonts w:ascii="Cambria Math" w:hAnsi="Cambria Math" w:cs="Arial"/>
            <w:szCs w:val="20"/>
          </w:rPr>
          <w:lastRenderedPageBreak/>
          <m:t>ACS</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co-ch</m:t>
                </m:r>
              </m:sub>
            </m:sSub>
          </m:den>
        </m:f>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C</m:t>
            </m:r>
          </m:num>
          <m:den>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adj-ch</m:t>
                </m:r>
              </m:sub>
            </m:sSub>
          </m:den>
        </m:f>
        <m:d>
          <m:dPr>
            <m:ctrlPr>
              <w:rPr>
                <w:rFonts w:ascii="Cambria Math" w:hAnsi="Cambria Math" w:cs="Arial"/>
                <w:bCs/>
                <w:i/>
                <w:szCs w:val="20"/>
              </w:rPr>
            </m:ctrlPr>
          </m:dPr>
          <m:e>
            <m:r>
              <w:rPr>
                <w:rFonts w:ascii="Cambria Math" w:hAnsi="Cambria Math" w:cs="Arial"/>
                <w:szCs w:val="20"/>
              </w:rPr>
              <m:t>dB</m:t>
            </m:r>
          </m:e>
        </m:d>
      </m:oMath>
      <w:r w:rsidRPr="002A6571">
        <w:rPr>
          <w:rFonts w:cs="Arial"/>
          <w:bCs/>
          <w:szCs w:val="20"/>
        </w:rPr>
        <w:t xml:space="preserve">, which is RIR (dB) and not ACS (dB) unless </w:t>
      </w:r>
      <w:r w:rsidRPr="002A6571">
        <w:rPr>
          <w:rFonts w:cs="Arial"/>
          <w:szCs w:val="20"/>
        </w:rPr>
        <w:t>ILR&gt;&gt;FOS.</w:t>
      </w:r>
    </w:p>
    <w:p w14:paraId="3305BD80" w14:textId="77777777" w:rsidR="004C02A5" w:rsidRPr="002A6571" w:rsidRDefault="004C02A5" w:rsidP="0014345F">
      <w:pPr>
        <w:jc w:val="both"/>
        <w:rPr>
          <w:rFonts w:cs="Arial"/>
          <w:bCs/>
          <w:szCs w:val="20"/>
        </w:rPr>
      </w:pPr>
    </w:p>
    <w:p w14:paraId="7E43A8DE" w14:textId="77777777" w:rsidR="004C02A5" w:rsidRPr="002A6571" w:rsidRDefault="004C02A5" w:rsidP="0014345F">
      <w:pPr>
        <w:autoSpaceDE w:val="0"/>
        <w:autoSpaceDN w:val="0"/>
        <w:adjustRightInd w:val="0"/>
        <w:jc w:val="both"/>
        <w:rPr>
          <w:rFonts w:cs="Arial"/>
          <w:szCs w:val="20"/>
        </w:rPr>
      </w:pPr>
      <w:r w:rsidRPr="002A6571">
        <w:rPr>
          <w:rFonts w:cs="Arial"/>
          <w:szCs w:val="20"/>
        </w:rPr>
        <w:t xml:space="preserve">RIR is equal to FOS if and only if ILR&gt;&gt;FOS. Consequently, it can be safely assumed that </w:t>
      </w:r>
      <m:oMath>
        <m:sSub>
          <m:sSubPr>
            <m:ctrlPr>
              <w:rPr>
                <w:rFonts w:ascii="Cambria Math" w:hAnsi="Cambria Math" w:cs="Arial"/>
                <w:i/>
                <w:szCs w:val="20"/>
              </w:rPr>
            </m:ctrlPr>
          </m:sSubPr>
          <m:e>
            <m:r>
              <w:rPr>
                <w:rFonts w:ascii="Cambria Math" w:hAnsi="Cambria Math" w:cs="Arial"/>
                <w:szCs w:val="20"/>
              </w:rPr>
              <m:t>RIR</m:t>
            </m:r>
          </m:e>
          <m:sub>
            <m:r>
              <w:rPr>
                <w:rFonts w:ascii="Cambria Math" w:hAnsi="Cambria Math" w:cs="Arial"/>
                <w:szCs w:val="20"/>
              </w:rPr>
              <m:t>blk</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=FOS (dB)</m:t>
        </m:r>
      </m:oMath>
      <w:r w:rsidRPr="002A6571">
        <w:rPr>
          <w:rFonts w:cs="Arial"/>
          <w:szCs w:val="20"/>
        </w:rPr>
        <w:t xml:space="preserve"> in the presence of </w:t>
      </w:r>
      <w:r w:rsidRPr="002A6571">
        <w:rPr>
          <w:rFonts w:cs="Arial"/>
          <w:bCs/>
          <w:szCs w:val="20"/>
        </w:rPr>
        <w:t>CW interfering signals beyond the 2</w:t>
      </w:r>
      <w:r w:rsidRPr="002A6571">
        <w:rPr>
          <w:rFonts w:cs="Arial"/>
          <w:bCs/>
          <w:szCs w:val="20"/>
          <w:vertAlign w:val="superscript"/>
        </w:rPr>
        <w:t>nd</w:t>
      </w:r>
      <w:r w:rsidRPr="002A6571">
        <w:rPr>
          <w:rFonts w:cs="Arial"/>
          <w:bCs/>
          <w:szCs w:val="20"/>
        </w:rPr>
        <w:t xml:space="preserve"> adjacent channel</w:t>
      </w:r>
      <w:r w:rsidRPr="002A6571">
        <w:rPr>
          <w:rFonts w:cs="Arial"/>
          <w:szCs w:val="20"/>
        </w:rPr>
        <w:t>.</w:t>
      </w:r>
    </w:p>
    <w:p w14:paraId="04B256E5" w14:textId="77777777" w:rsidR="004C02A5" w:rsidRPr="002A6571" w:rsidRDefault="004C02A5" w:rsidP="00ED7BB0">
      <w:pPr>
        <w:pStyle w:val="ECCTabletext"/>
        <w:spacing w:after="0"/>
        <w:rPr>
          <w:rFonts w:cs="Arial"/>
        </w:rPr>
      </w:pPr>
    </w:p>
    <w:p w14:paraId="48BC479D" w14:textId="77777777" w:rsidR="004C02A5" w:rsidRPr="002A6571" w:rsidRDefault="004C02A5" w:rsidP="0014345F">
      <w:pPr>
        <w:jc w:val="both"/>
        <w:rPr>
          <w:szCs w:val="20"/>
        </w:rPr>
      </w:pPr>
      <w:r w:rsidRPr="002A6571">
        <w:rPr>
          <w:szCs w:val="20"/>
        </w:rPr>
        <w:t xml:space="preserve">The value of M to be used in the conformity tests is defined </w:t>
      </w:r>
      <w:r w:rsidRPr="002A6571">
        <w:t xml:space="preserve">in </w:t>
      </w:r>
      <w:r w:rsidRPr="002A6571">
        <w:rPr>
          <w:rFonts w:cs="Arial"/>
          <w:sz w:val="18"/>
          <w:szCs w:val="18"/>
        </w:rPr>
        <w:t>ETSI EN 301 502</w:t>
      </w:r>
      <w:r w:rsidRPr="002A6571">
        <w:rPr>
          <w:szCs w:val="20"/>
        </w:rPr>
        <w:t>. They are 3 and 20 dB respectively for blocking and selectivity tests.</w:t>
      </w:r>
    </w:p>
    <w:p w14:paraId="2E2A0BD5" w14:textId="77777777" w:rsidR="0055036D" w:rsidRPr="002A6571" w:rsidRDefault="0055036D" w:rsidP="001054CD">
      <w:pPr>
        <w:pStyle w:val="Style1KA"/>
      </w:pPr>
      <w:r w:rsidRPr="002A6571">
        <w:rPr>
          <w:u w:val="single"/>
        </w:rPr>
        <w:t>Conclusions</w:t>
      </w:r>
    </w:p>
    <w:p w14:paraId="2933EF9B" w14:textId="77777777" w:rsidR="00E51969" w:rsidRPr="002A6571" w:rsidRDefault="00E51969" w:rsidP="00ED7BB0">
      <w:pPr>
        <w:pStyle w:val="ECCTablenote"/>
      </w:pPr>
    </w:p>
    <w:p w14:paraId="487BCAE6" w14:textId="2F06CC68" w:rsidR="00E51969" w:rsidRPr="002A6571" w:rsidRDefault="00E51969" w:rsidP="0014345F">
      <w:pPr>
        <w:ind w:left="851" w:hanging="284"/>
        <w:jc w:val="both"/>
        <w:rPr>
          <w:rFonts w:cs="Arial"/>
          <w:szCs w:val="20"/>
        </w:rPr>
      </w:pPr>
      <w:r w:rsidRPr="002A6571">
        <w:rPr>
          <w:rFonts w:cs="Arial"/>
          <w:szCs w:val="20"/>
        </w:rPr>
        <w:sym w:font="Wingdings" w:char="F0D8"/>
      </w:r>
      <w:r w:rsidRPr="002A6571">
        <w:rPr>
          <w:rFonts w:cs="Arial"/>
          <w:szCs w:val="20"/>
        </w:rPr>
        <w:t xml:space="preserve"> The results of </w:t>
      </w:r>
      <w:r w:rsidRPr="002A6571">
        <w:rPr>
          <w:rFonts w:cs="Arial"/>
        </w:rPr>
        <w:t>the in-depth analysis carried out</w:t>
      </w:r>
      <w:r w:rsidRPr="002A6571">
        <w:rPr>
          <w:rFonts w:cs="Arial"/>
          <w:szCs w:val="20"/>
        </w:rPr>
        <w:t xml:space="preserve"> on four ETSI Harmonised Standards show that, when accurate information on FOS and ILR is provided in </w:t>
      </w:r>
      <w:r w:rsidRPr="002A6571">
        <w:rPr>
          <w:rFonts w:cs="Arial"/>
          <w:iCs/>
          <w:color w:val="000000"/>
          <w:szCs w:val="20"/>
          <w:lang w:eastAsia="fr-FR"/>
        </w:rPr>
        <w:t>ETSI harmonised standards</w:t>
      </w:r>
      <w:r w:rsidRPr="002A6571">
        <w:rPr>
          <w:rFonts w:cs="Arial"/>
          <w:szCs w:val="20"/>
        </w:rPr>
        <w:t>, the receivers blocking level (</w:t>
      </w:r>
      <w:proofErr w:type="spellStart"/>
      <w:r w:rsidRPr="002A6571">
        <w:rPr>
          <w:rFonts w:cs="Arial"/>
          <w:iCs/>
          <w:szCs w:val="20"/>
        </w:rPr>
        <w:t>I</w:t>
      </w:r>
      <w:r w:rsidRPr="002A6571">
        <w:rPr>
          <w:rFonts w:cs="Arial"/>
          <w:iCs/>
          <w:szCs w:val="20"/>
          <w:vertAlign w:val="subscript"/>
        </w:rPr>
        <w:t>blk</w:t>
      </w:r>
      <w:proofErr w:type="spellEnd"/>
      <w:r w:rsidRPr="002A6571">
        <w:rPr>
          <w:rFonts w:cs="Arial"/>
          <w:szCs w:val="20"/>
        </w:rPr>
        <w:t>) or the carrier to interference blocking level ratio C/</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w:t>
      </w:r>
      <w:r w:rsidRPr="002A6571">
        <w:rPr>
          <w:rFonts w:cs="Arial"/>
        </w:rPr>
        <w:t xml:space="preserve">derived by </w:t>
      </w:r>
      <w:r w:rsidR="00AD538F">
        <w:rPr>
          <w:rFonts w:cs="Arial"/>
        </w:rPr>
        <w:t>RRM</w:t>
      </w:r>
      <w:r w:rsidRPr="002A6571">
        <w:rPr>
          <w:rFonts w:cs="Arial"/>
        </w:rPr>
        <w:t xml:space="preserve"> are very close to those defined in </w:t>
      </w:r>
      <w:r w:rsidRPr="002A6571">
        <w:rPr>
          <w:rFonts w:cs="Arial"/>
          <w:iCs/>
          <w:color w:val="000000"/>
          <w:szCs w:val="20"/>
          <w:lang w:eastAsia="fr-FR"/>
        </w:rPr>
        <w:t>HS</w:t>
      </w:r>
      <w:r w:rsidRPr="002A6571">
        <w:rPr>
          <w:rFonts w:cs="Arial"/>
          <w:szCs w:val="20"/>
        </w:rPr>
        <w:t xml:space="preserve">. This confirms that </w:t>
      </w:r>
      <w:r w:rsidR="00AD538F">
        <w:rPr>
          <w:rFonts w:cs="Arial"/>
          <w:szCs w:val="20"/>
        </w:rPr>
        <w:t>RRM</w:t>
      </w:r>
      <w:r w:rsidRPr="002A6571">
        <w:rPr>
          <w:rFonts w:cs="Arial"/>
          <w:szCs w:val="20"/>
        </w:rPr>
        <w:t xml:space="preserve"> is an accurate and robust method for deriving </w:t>
      </w:r>
      <w:r w:rsidRPr="002A6571">
        <w:rPr>
          <w:rFonts w:cs="Arial"/>
        </w:rPr>
        <w:t xml:space="preserve">blocking levels </w:t>
      </w:r>
      <w:r w:rsidRPr="002A6571">
        <w:rPr>
          <w:rFonts w:cs="Arial"/>
          <w:szCs w:val="20"/>
        </w:rPr>
        <w:t xml:space="preserve">of receivers </w:t>
      </w:r>
      <w:r w:rsidRPr="002A6571">
        <w:rPr>
          <w:rFonts w:cs="Arial"/>
        </w:rPr>
        <w:t>for the future recommendation on receivers</w:t>
      </w:r>
      <w:r w:rsidRPr="002A6571">
        <w:rPr>
          <w:rFonts w:cs="Arial"/>
          <w:szCs w:val="20"/>
          <w:lang w:eastAsia="fr-FR"/>
        </w:rPr>
        <w:t>. Moreover, the method</w:t>
      </w:r>
      <w:r w:rsidRPr="002A6571">
        <w:rPr>
          <w:rFonts w:cs="Arial"/>
          <w:szCs w:val="20"/>
        </w:rPr>
        <w:t xml:space="preserve"> can also be used to check the consistency between different requirements defined in HS.</w:t>
      </w:r>
    </w:p>
    <w:p w14:paraId="5023BF3B" w14:textId="77777777" w:rsidR="00E51969" w:rsidRPr="002A6571" w:rsidRDefault="00E51969" w:rsidP="00ED7BB0">
      <w:pPr>
        <w:pStyle w:val="ECCTabletext"/>
        <w:spacing w:after="0"/>
        <w:ind w:left="567"/>
        <w:rPr>
          <w:rFonts w:eastAsia="Times New Roman" w:cs="Arial"/>
          <w:szCs w:val="20"/>
        </w:rPr>
      </w:pPr>
    </w:p>
    <w:p w14:paraId="066C26EF" w14:textId="5E0DD84A" w:rsidR="00E51969" w:rsidRPr="002A6571" w:rsidRDefault="00E51969" w:rsidP="0014345F">
      <w:pPr>
        <w:spacing w:before="120"/>
        <w:ind w:left="851" w:hanging="284"/>
        <w:jc w:val="both"/>
        <w:rPr>
          <w:rFonts w:cs="Arial"/>
          <w:b/>
          <w:szCs w:val="20"/>
        </w:rPr>
      </w:pPr>
      <w:r w:rsidRPr="002A6571">
        <w:rPr>
          <w:rFonts w:cs="Arial"/>
          <w:szCs w:val="20"/>
        </w:rPr>
        <w:sym w:font="Wingdings" w:char="F0D8"/>
      </w:r>
      <w:r w:rsidRPr="002A6571">
        <w:rPr>
          <w:rFonts w:cs="Arial"/>
          <w:szCs w:val="20"/>
        </w:rPr>
        <w:t xml:space="preserve"> The main obstacle to using </w:t>
      </w:r>
      <w:r w:rsidR="00AD538F">
        <w:rPr>
          <w:rFonts w:cs="Arial"/>
          <w:szCs w:val="20"/>
        </w:rPr>
        <w:t>RRM</w:t>
      </w:r>
      <w:r w:rsidRPr="002A6571">
        <w:rPr>
          <w:rFonts w:cs="Arial"/>
          <w:szCs w:val="20"/>
        </w:rPr>
        <w:t xml:space="preserve"> to check the relevance of the </w:t>
      </w:r>
      <w:proofErr w:type="gramStart"/>
      <w:r w:rsidRPr="002A6571">
        <w:rPr>
          <w:rFonts w:cs="Arial"/>
          <w:szCs w:val="20"/>
        </w:rPr>
        <w:t>receivers</w:t>
      </w:r>
      <w:proofErr w:type="gramEnd"/>
      <w:r w:rsidRPr="002A6571">
        <w:rPr>
          <w:rFonts w:cs="Arial"/>
          <w:szCs w:val="20"/>
        </w:rPr>
        <w:t xml:space="preserve"> blocking requirements defined in HS is the lack of information on the ACS and ACLR values used to define those requirements. It would be sensible that this </w:t>
      </w:r>
      <w:r w:rsidR="00C91AB9" w:rsidRPr="002A6571">
        <w:rPr>
          <w:rFonts w:cs="Arial"/>
          <w:szCs w:val="20"/>
        </w:rPr>
        <w:t xml:space="preserve">important </w:t>
      </w:r>
      <w:r w:rsidRPr="002A6571">
        <w:rPr>
          <w:rFonts w:cs="Arial"/>
          <w:szCs w:val="20"/>
        </w:rPr>
        <w:t>information is provided in HS.</w:t>
      </w:r>
    </w:p>
    <w:p w14:paraId="7E1E52E5" w14:textId="77777777" w:rsidR="00E51969" w:rsidRPr="002A6571" w:rsidRDefault="00E51969" w:rsidP="004F270A">
      <w:pPr>
        <w:rPr>
          <w:rFonts w:cs="Arial"/>
          <w:szCs w:val="20"/>
        </w:rPr>
      </w:pPr>
    </w:p>
    <w:p w14:paraId="6C5F249C" w14:textId="77777777" w:rsidR="00AF0261" w:rsidRPr="002A6571" w:rsidRDefault="00AF0261" w:rsidP="008E2993">
      <w:pPr>
        <w:pStyle w:val="ECCParagraph"/>
        <w:spacing w:after="0"/>
        <w:rPr>
          <w:rFonts w:cs="Arial"/>
          <w:szCs w:val="20"/>
        </w:rPr>
      </w:pPr>
    </w:p>
    <w:p w14:paraId="190C539C" w14:textId="77777777" w:rsidR="00234379" w:rsidRPr="002A6571" w:rsidRDefault="00234379" w:rsidP="008E2993">
      <w:pPr>
        <w:pStyle w:val="ECCParagraph"/>
        <w:spacing w:after="0"/>
        <w:rPr>
          <w:rFonts w:cs="Arial"/>
          <w:szCs w:val="20"/>
        </w:rPr>
      </w:pPr>
    </w:p>
    <w:p w14:paraId="08F0408C" w14:textId="77777777" w:rsidR="00534DF6" w:rsidRPr="002A6571" w:rsidRDefault="00234379" w:rsidP="00FB2F11">
      <w:pPr>
        <w:pStyle w:val="ECCAnnex-heading1"/>
      </w:pPr>
      <w:bookmarkStart w:id="30" w:name="_Ref107397296"/>
      <w:bookmarkStart w:id="31" w:name="_Ref107397472"/>
      <w:bookmarkStart w:id="32" w:name="_Ref107397549"/>
      <w:bookmarkStart w:id="33" w:name="_Ref107397564"/>
      <w:bookmarkStart w:id="34" w:name="_Toc115888598"/>
      <w:r w:rsidRPr="002A6571">
        <w:t>GENERAL GUIDANCE ON PARAMETERS M, N, IL</w:t>
      </w:r>
      <w:r w:rsidR="00372608" w:rsidRPr="002A6571">
        <w:t>R</w:t>
      </w:r>
      <w:r w:rsidRPr="002A6571">
        <w:t xml:space="preserve"> AND FOS</w:t>
      </w:r>
      <w:bookmarkEnd w:id="30"/>
      <w:bookmarkEnd w:id="31"/>
      <w:bookmarkEnd w:id="32"/>
      <w:bookmarkEnd w:id="33"/>
      <w:bookmarkEnd w:id="34"/>
    </w:p>
    <w:p w14:paraId="03E8E92B" w14:textId="77777777" w:rsidR="00534DF6" w:rsidRPr="002A6571" w:rsidRDefault="00534DF6" w:rsidP="00534DF6"/>
    <w:p w14:paraId="1945D3D7" w14:textId="77777777" w:rsidR="00234379" w:rsidRPr="002A6571" w:rsidRDefault="00534DF6" w:rsidP="000107C9">
      <w:pPr>
        <w:pStyle w:val="ECCAnnexheading2"/>
        <w:spacing w:before="240"/>
      </w:pPr>
      <w:r w:rsidRPr="002A6571">
        <w:t>INtroduction</w:t>
      </w:r>
    </w:p>
    <w:p w14:paraId="793D7549" w14:textId="77777777" w:rsidR="00CD274D" w:rsidRPr="002A6571" w:rsidRDefault="00CD274D" w:rsidP="0014345F">
      <w:pPr>
        <w:jc w:val="both"/>
      </w:pPr>
      <w:r w:rsidRPr="002A6571">
        <w:t>Administrations have a duty to ensure efficient use of spectrum. There needs to be sufficient and complete information to assess the ability of services to coexist both on the same and adjacent frequencies and bands. This is an important consideration when services are seeking spectrum to use and applies to both new and existing services.</w:t>
      </w:r>
    </w:p>
    <w:p w14:paraId="45C97073" w14:textId="77777777" w:rsidR="00CD274D" w:rsidRPr="002A6571" w:rsidRDefault="00CD274D" w:rsidP="0014345F">
      <w:pPr>
        <w:jc w:val="both"/>
      </w:pPr>
    </w:p>
    <w:p w14:paraId="5BEBBA3A" w14:textId="77777777" w:rsidR="00CD274D" w:rsidRPr="002A6571" w:rsidRDefault="00CD274D" w:rsidP="0014345F">
      <w:pPr>
        <w:jc w:val="both"/>
      </w:pPr>
      <w:r w:rsidRPr="002A6571">
        <w:t>This need was less prevalent in previous years where spectrum was more sparsely used. Administrations now face the challenge of stretching spectrum utilisation with greater numbers of</w:t>
      </w:r>
      <w:r w:rsidRPr="002A6571" w:rsidDel="00437F03">
        <w:t xml:space="preserve"> </w:t>
      </w:r>
      <w:r w:rsidRPr="002A6571">
        <w:t>users. Administrations require accurate information on the relevant parameters for the receive parts of services in addition to the transmission radio emission characteristics.</w:t>
      </w:r>
    </w:p>
    <w:p w14:paraId="7D5423B9" w14:textId="77777777" w:rsidR="00CD274D" w:rsidRPr="002A6571" w:rsidRDefault="00CD274D" w:rsidP="0014345F">
      <w:pPr>
        <w:jc w:val="both"/>
      </w:pPr>
    </w:p>
    <w:p w14:paraId="1FEB7C8D" w14:textId="77777777" w:rsidR="00CD274D" w:rsidRPr="002A6571" w:rsidRDefault="00CD274D" w:rsidP="0014345F">
      <w:pPr>
        <w:jc w:val="both"/>
      </w:pPr>
      <w:r w:rsidRPr="002A6571">
        <w:t>All the following need to be considered when defining the representative values for receiver parameters. All these considerations relate to the overall design of a radio receiver including for example, sensitivity, selectivity, desensitization, blocking and noise performance: To achieve efficient spectrum sharing, services should only use sufficient signal power levels which provide a satisfactory quality of required operation. This required quality of operation will vary: some services absolutely must work immediately during an emergency while others may require a less reliable service where a message is delivered even after a long delay.</w:t>
      </w:r>
    </w:p>
    <w:p w14:paraId="2815E8F1" w14:textId="77777777" w:rsidR="00CD274D" w:rsidRPr="002A6571" w:rsidRDefault="00CD274D" w:rsidP="0014345F">
      <w:pPr>
        <w:jc w:val="both"/>
      </w:pPr>
      <w:r w:rsidRPr="002A6571">
        <w:t>A</w:t>
      </w:r>
      <w:r w:rsidRPr="002A6571" w:rsidDel="00F03A5F">
        <w:t xml:space="preserve"> </w:t>
      </w:r>
      <w:r w:rsidRPr="002A6571">
        <w:t>common way to overcome interference is to increase the transmitter power levels for the wanted service to increase the C/I ratio. However, this will increase the likelihood of interference to other users driving higher signal level requirements into other systems. This is clearly not energy-efficient neither cost-effective in the long term.</w:t>
      </w:r>
      <w:r w:rsidRPr="002A6571" w:rsidDel="00CD4167">
        <w:t xml:space="preserve"> </w:t>
      </w:r>
    </w:p>
    <w:p w14:paraId="6B963679" w14:textId="77777777" w:rsidR="00CD274D" w:rsidRPr="002A6571" w:rsidRDefault="00CD274D" w:rsidP="0014345F">
      <w:pPr>
        <w:jc w:val="both"/>
      </w:pPr>
    </w:p>
    <w:p w14:paraId="7CB4A063" w14:textId="77777777" w:rsidR="00CD274D" w:rsidRPr="002A6571" w:rsidRDefault="00CD274D" w:rsidP="0014345F">
      <w:pPr>
        <w:jc w:val="both"/>
      </w:pPr>
      <w:r w:rsidRPr="002A6571">
        <w:t xml:space="preserve">Services sometimes may require </w:t>
      </w:r>
      <w:proofErr w:type="gramStart"/>
      <w:r w:rsidRPr="002A6571">
        <w:t>to operate</w:t>
      </w:r>
      <w:proofErr w:type="gramEnd"/>
      <w:r w:rsidRPr="002A6571">
        <w:t xml:space="preserve"> with a very low field strength at some or all times. This can lead to services in adjacent frequencies having to operate at very low levels of unwanted emissions to avoid interference. Further,</w:t>
      </w:r>
      <w:r w:rsidRPr="002A6571" w:rsidDel="00F515E1">
        <w:t xml:space="preserve"> </w:t>
      </w:r>
      <w:r w:rsidRPr="002A6571">
        <w:t>very sensitive</w:t>
      </w:r>
      <w:r w:rsidRPr="002A6571" w:rsidDel="00F515E1">
        <w:t xml:space="preserve"> </w:t>
      </w:r>
      <w:r w:rsidRPr="002A6571">
        <w:t xml:space="preserve">receivers </w:t>
      </w:r>
      <w:r w:rsidRPr="002A6571" w:rsidDel="00F515E1">
        <w:t>need to be</w:t>
      </w:r>
      <w:r w:rsidRPr="002A6571">
        <w:t xml:space="preserve"> able to avoid early overload effects </w:t>
      </w:r>
      <w:r w:rsidRPr="002A6571" w:rsidDel="002D294B">
        <w:t xml:space="preserve">if </w:t>
      </w:r>
      <w:r w:rsidRPr="002A6571">
        <w:t xml:space="preserve">its receiver filtering does not remove all the adjacent signals. </w:t>
      </w:r>
    </w:p>
    <w:p w14:paraId="3879ED7A" w14:textId="77777777" w:rsidR="00CD274D" w:rsidRPr="002A6571" w:rsidRDefault="00CD274D" w:rsidP="0014345F">
      <w:pPr>
        <w:jc w:val="both"/>
      </w:pPr>
    </w:p>
    <w:p w14:paraId="3898305F" w14:textId="77777777" w:rsidR="00CD274D" w:rsidRPr="002A6571" w:rsidRDefault="00CD274D" w:rsidP="0014345F">
      <w:pPr>
        <w:jc w:val="both"/>
      </w:pPr>
      <w:r w:rsidRPr="002A6571">
        <w:lastRenderedPageBreak/>
        <w:t>The table below is an extract from ECC Recommendation (02)01</w:t>
      </w:r>
      <w:r w:rsidRPr="002A6571">
        <w:rPr>
          <w:rStyle w:val="Appelnotedebasdep"/>
          <w:color w:val="000000" w:themeColor="text1"/>
        </w:rPr>
        <w:footnoteReference w:id="2"/>
      </w:r>
      <w:r w:rsidRPr="002A6571">
        <w:rPr>
          <w:color w:val="000000" w:themeColor="text1"/>
        </w:rPr>
        <w:t xml:space="preserve"> </w:t>
      </w:r>
      <w:r w:rsidRPr="002A6571">
        <w:t>and gives an overview of the negative effects on spectrum use and sharing when the performance of receivers is poor in one or several of its characteristics:</w:t>
      </w:r>
    </w:p>
    <w:p w14:paraId="41847831" w14:textId="77777777" w:rsidR="00CD274D" w:rsidRPr="002A6571" w:rsidRDefault="00CD274D" w:rsidP="00CD274D">
      <w:pPr>
        <w:pStyle w:val="Sansinterlig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786"/>
        <w:gridCol w:w="4825"/>
      </w:tblGrid>
      <w:tr w:rsidR="00CD274D" w:rsidRPr="002A6571" w14:paraId="2B90F509" w14:textId="77777777" w:rsidTr="00C47772">
        <w:trPr>
          <w:trHeight w:val="384"/>
          <w:tblHeader/>
        </w:trPr>
        <w:tc>
          <w:tcPr>
            <w:tcW w:w="4786" w:type="dxa"/>
            <w:shd w:val="clear" w:color="auto" w:fill="D9D9D9" w:themeFill="background1" w:themeFillShade="D9"/>
            <w:vAlign w:val="center"/>
          </w:tcPr>
          <w:p w14:paraId="1203B4D0" w14:textId="77777777" w:rsidR="00CD274D" w:rsidRPr="002A6571" w:rsidRDefault="00CD274D" w:rsidP="00332288">
            <w:pPr>
              <w:rPr>
                <w:rStyle w:val="ECCHLbold"/>
              </w:rPr>
            </w:pPr>
            <w:r w:rsidRPr="002A6571">
              <w:rPr>
                <w:rStyle w:val="ECCHLbold"/>
              </w:rPr>
              <w:t xml:space="preserve">Reference receiver performance parameters </w:t>
            </w:r>
          </w:p>
        </w:tc>
        <w:tc>
          <w:tcPr>
            <w:tcW w:w="4825" w:type="dxa"/>
            <w:shd w:val="clear" w:color="auto" w:fill="D9D9D9" w:themeFill="background1" w:themeFillShade="D9"/>
            <w:vAlign w:val="center"/>
          </w:tcPr>
          <w:p w14:paraId="333C4E34" w14:textId="77777777" w:rsidR="00CD274D" w:rsidRPr="002A6571" w:rsidRDefault="00CD274D" w:rsidP="00332288">
            <w:pPr>
              <w:rPr>
                <w:rStyle w:val="ECCHLbold"/>
              </w:rPr>
            </w:pPr>
            <w:r w:rsidRPr="002A6571">
              <w:rPr>
                <w:rStyle w:val="ECCHLbold"/>
              </w:rPr>
              <w:t>Impact on spectrum utilisation and efficiency of radio equipment with poor receiver performance parameters</w:t>
            </w:r>
          </w:p>
        </w:tc>
      </w:tr>
      <w:tr w:rsidR="00CD274D" w:rsidRPr="002A6571" w14:paraId="78FDB8F8" w14:textId="77777777" w:rsidTr="00332288">
        <w:trPr>
          <w:trHeight w:val="849"/>
        </w:trPr>
        <w:tc>
          <w:tcPr>
            <w:tcW w:w="4786" w:type="dxa"/>
            <w:vAlign w:val="center"/>
          </w:tcPr>
          <w:p w14:paraId="7315336E" w14:textId="77777777" w:rsidR="00CD274D" w:rsidRPr="002A6571" w:rsidRDefault="00CD274D" w:rsidP="00332288">
            <w:r w:rsidRPr="002A6571">
              <w:t>Sensitivity</w:t>
            </w:r>
          </w:p>
        </w:tc>
        <w:tc>
          <w:tcPr>
            <w:tcW w:w="4825" w:type="dxa"/>
            <w:vAlign w:val="center"/>
          </w:tcPr>
          <w:p w14:paraId="0F630903" w14:textId="77777777" w:rsidR="00CD274D" w:rsidRPr="002A6571" w:rsidRDefault="00CD274D" w:rsidP="0014345F">
            <w:pPr>
              <w:jc w:val="both"/>
            </w:pPr>
            <w:r w:rsidRPr="002A6571">
              <w:t>Increase of number of transmitters (base stations)</w:t>
            </w:r>
          </w:p>
          <w:p w14:paraId="655D69EA" w14:textId="77777777" w:rsidR="00CD274D" w:rsidRPr="002A6571" w:rsidRDefault="00CD274D" w:rsidP="0014345F">
            <w:pPr>
              <w:jc w:val="both"/>
            </w:pPr>
            <w:r w:rsidRPr="002A6571">
              <w:t>Increase of transmitter power</w:t>
            </w:r>
          </w:p>
          <w:p w14:paraId="4BB52E31" w14:textId="77777777" w:rsidR="00CD274D" w:rsidRPr="002A6571" w:rsidRDefault="00CD274D" w:rsidP="0014345F">
            <w:pPr>
              <w:jc w:val="both"/>
            </w:pPr>
            <w:r w:rsidRPr="002A6571">
              <w:t>Increased spectrum demand if number of transmitters and transmitter powers cannot be changed</w:t>
            </w:r>
          </w:p>
          <w:p w14:paraId="00B9F522" w14:textId="77777777" w:rsidR="00CD274D" w:rsidRPr="002A6571" w:rsidRDefault="00CD274D" w:rsidP="0014345F">
            <w:pPr>
              <w:jc w:val="both"/>
            </w:pPr>
            <w:r w:rsidRPr="002A6571">
              <w:t>Increased difficulty to elaborate channel plans</w:t>
            </w:r>
            <w:r w:rsidR="00937717" w:rsidRPr="002A6571">
              <w:t xml:space="preserve"> </w:t>
            </w:r>
            <w:r w:rsidRPr="002A6571">
              <w:t>which leads to</w:t>
            </w:r>
            <w:r w:rsidR="00937717" w:rsidRPr="002A6571">
              <w:t xml:space="preserve"> </w:t>
            </w:r>
            <w:r w:rsidRPr="002A6571">
              <w:t>more interference to other services and</w:t>
            </w:r>
            <w:r w:rsidR="00937717" w:rsidRPr="002A6571">
              <w:t xml:space="preserve"> </w:t>
            </w:r>
            <w:r w:rsidRPr="002A6571">
              <w:t>system capacity loss and therefore an inefficient spectrum use</w:t>
            </w:r>
          </w:p>
        </w:tc>
      </w:tr>
      <w:tr w:rsidR="00CD274D" w:rsidRPr="002A6571" w14:paraId="5195000B" w14:textId="77777777" w:rsidTr="00332288">
        <w:trPr>
          <w:trHeight w:val="849"/>
        </w:trPr>
        <w:tc>
          <w:tcPr>
            <w:tcW w:w="4786" w:type="dxa"/>
            <w:vAlign w:val="center"/>
          </w:tcPr>
          <w:p w14:paraId="38ADF4F6" w14:textId="77777777" w:rsidR="00CD274D" w:rsidRPr="002A6571" w:rsidRDefault="00CD274D" w:rsidP="00332288">
            <w:r w:rsidRPr="002A6571">
              <w:t xml:space="preserve">Blocking, desensitization, spurious response, protection ratio, co-channel rejection, receiving mask, </w:t>
            </w:r>
            <w:proofErr w:type="gramStart"/>
            <w:r w:rsidRPr="002A6571">
              <w:t>selectivity</w:t>
            </w:r>
            <w:proofErr w:type="gramEnd"/>
            <w:r w:rsidRPr="002A6571">
              <w:t xml:space="preserve"> and adjacent band rejection</w:t>
            </w:r>
          </w:p>
        </w:tc>
        <w:tc>
          <w:tcPr>
            <w:tcW w:w="4825" w:type="dxa"/>
            <w:vAlign w:val="center"/>
          </w:tcPr>
          <w:p w14:paraId="049B51EB" w14:textId="77777777" w:rsidR="00CD274D" w:rsidRPr="002A6571" w:rsidRDefault="00CD274D" w:rsidP="0014345F">
            <w:pPr>
              <w:jc w:val="both"/>
            </w:pPr>
            <w:r w:rsidRPr="002A6571">
              <w:t>Decrease of number of transmitters of the interfering service and</w:t>
            </w:r>
          </w:p>
          <w:p w14:paraId="55A261F6" w14:textId="77777777" w:rsidR="00CD274D" w:rsidRPr="002A6571" w:rsidRDefault="00CD274D" w:rsidP="0014345F">
            <w:pPr>
              <w:jc w:val="both"/>
            </w:pPr>
            <w:r w:rsidRPr="002A6571">
              <w:t>Decrease of transmitter power of the interfering service</w:t>
            </w:r>
            <w:r w:rsidR="00937717" w:rsidRPr="002A6571">
              <w:t xml:space="preserve"> </w:t>
            </w:r>
            <w:r w:rsidRPr="002A6571">
              <w:t>which leads to system capacity loss for the interfering service and consequently more spectrum for the other service and</w:t>
            </w:r>
            <w:r w:rsidR="00937717" w:rsidRPr="002A6571">
              <w:t xml:space="preserve"> </w:t>
            </w:r>
            <w:r w:rsidRPr="002A6571">
              <w:t>increase of the interfering probability to the wanted radio service.</w:t>
            </w:r>
          </w:p>
        </w:tc>
      </w:tr>
    </w:tbl>
    <w:p w14:paraId="5C2F927E" w14:textId="77777777" w:rsidR="00CD274D" w:rsidRPr="002A6571" w:rsidRDefault="00341713" w:rsidP="00ED7BB0">
      <w:pPr>
        <w:spacing w:before="120"/>
        <w:jc w:val="center"/>
      </w:pPr>
      <w:r w:rsidRPr="002A6571">
        <w:t>Table A.3.1</w:t>
      </w:r>
    </w:p>
    <w:p w14:paraId="2813C637" w14:textId="77777777" w:rsidR="00341713" w:rsidRPr="002A6571" w:rsidRDefault="00341713" w:rsidP="00CD274D"/>
    <w:p w14:paraId="19A7E8AD" w14:textId="77777777" w:rsidR="00341713" w:rsidRPr="002A6571" w:rsidRDefault="00341713" w:rsidP="00CD274D"/>
    <w:p w14:paraId="5995ED44" w14:textId="77777777" w:rsidR="00CD274D" w:rsidRPr="002A6571" w:rsidRDefault="00CD274D" w:rsidP="0014345F">
      <w:pPr>
        <w:jc w:val="both"/>
      </w:pPr>
      <w:r w:rsidRPr="002A6571">
        <w:t>Radio services very often have the capacity to dynamically adapt the transmission modulation and operating characteristics based on the radio channel environment. Where a service has an adaptive capability, its technical specification needs to provide sufficient detail about the equipment state during each individual measurement of the dynamic adaptation (including modulation, throughput, etc.). Lack of clarity in the technical details for each measurement will result in difficulties</w:t>
      </w:r>
      <w:r w:rsidRPr="002A6571" w:rsidDel="00625E56">
        <w:t xml:space="preserve"> </w:t>
      </w:r>
      <w:r w:rsidRPr="002A6571">
        <w:t>for carrying out sharing studies. The characterising documentation should provide this additional information alongside the values measured in each case.</w:t>
      </w:r>
    </w:p>
    <w:p w14:paraId="67BC4149" w14:textId="77777777" w:rsidR="00CD274D" w:rsidRPr="002A6571" w:rsidRDefault="00CD274D" w:rsidP="0014345F">
      <w:pPr>
        <w:jc w:val="both"/>
      </w:pPr>
    </w:p>
    <w:p w14:paraId="3C2189D3" w14:textId="77777777" w:rsidR="00CD274D" w:rsidRPr="002A6571" w:rsidRDefault="00CD274D" w:rsidP="0014345F">
      <w:pPr>
        <w:jc w:val="both"/>
      </w:pPr>
      <w:r w:rsidRPr="002A6571">
        <w:t xml:space="preserve">Similarly, the lowest signal level at which the radio service can or is designed to work at usually conveys a low capability (for example, low data rate streams or lower audio quality telephony codecs). Higher capability </w:t>
      </w:r>
      <w:proofErr w:type="gramStart"/>
      <w:r w:rsidRPr="002A6571">
        <w:t>e.g.</w:t>
      </w:r>
      <w:proofErr w:type="gramEnd"/>
      <w:r w:rsidRPr="002A6571">
        <w:t xml:space="preserve"> throughput is usually only achieved at higher quality received signal levels. Clarity around received signal levels and system performance is needed in the documented values. They should not be masked inside a large margin or, for example by omitting the margin at a particular measurement to describe a failure point. These values need to have clear explicit additional notes indicating the performance capability or operating state for each measurement and if they incorporate a safety margin or are to the point of full failure, to facilitate administrations sharing studies requirements.</w:t>
      </w:r>
    </w:p>
    <w:p w14:paraId="6DB14A9A" w14:textId="77777777" w:rsidR="00CD274D" w:rsidRPr="002A6571" w:rsidRDefault="00CD274D" w:rsidP="00ED7BB0">
      <w:pPr>
        <w:pStyle w:val="ECCTabletext"/>
      </w:pPr>
    </w:p>
    <w:p w14:paraId="4587E5D0" w14:textId="77777777" w:rsidR="00CD274D" w:rsidRPr="002A6571" w:rsidRDefault="00CD274D">
      <w:pPr>
        <w:pStyle w:val="ECCTabletext"/>
      </w:pPr>
      <w:r w:rsidRPr="002A6571">
        <w:t>Administrations also need to consider the expectation of equipment users. Measurements lacking clarity on which modulation mode is in use and that mode’s capability, can also make sharing study calculations very difficult without</w:t>
      </w:r>
      <w:r w:rsidRPr="002A6571" w:rsidDel="00F20EB1">
        <w:t xml:space="preserve"> </w:t>
      </w:r>
      <w:r w:rsidRPr="002A6571">
        <w:t>additional contextual information. This, for example, may then require additional bench measurement campaigns to supplement the available documentation. Clarity in how a service/application equipment works as a system is required at least for the RF air interface capability where dynamic mode changes may occur in both transmitters and receivers.</w:t>
      </w:r>
    </w:p>
    <w:p w14:paraId="09883DC0" w14:textId="77777777" w:rsidR="00A853B3" w:rsidRPr="002A6571" w:rsidRDefault="00A853B3">
      <w:pPr>
        <w:pStyle w:val="ECCTabletext"/>
      </w:pPr>
    </w:p>
    <w:p w14:paraId="4AB5926A" w14:textId="77777777" w:rsidR="00CD274D" w:rsidRPr="002A6571" w:rsidRDefault="00CD274D" w:rsidP="0014345F">
      <w:pPr>
        <w:spacing w:line="276" w:lineRule="auto"/>
        <w:jc w:val="both"/>
      </w:pPr>
      <w:r w:rsidRPr="002A6571">
        <w:t xml:space="preserve">In summary, both the environment and the whole set of equipment performance parameters need to be considered in the assessment, with existing examples of services and services as well </w:t>
      </w:r>
      <w:r w:rsidRPr="002A6571" w:rsidDel="00C820BA">
        <w:t xml:space="preserve">as </w:t>
      </w:r>
      <w:r w:rsidRPr="002A6571">
        <w:t xml:space="preserve">new ones. The receiver noise figure, sensitivity, dynamic </w:t>
      </w:r>
      <w:proofErr w:type="gramStart"/>
      <w:r w:rsidRPr="002A6571">
        <w:t>range</w:t>
      </w:r>
      <w:proofErr w:type="gramEnd"/>
      <w:r w:rsidRPr="002A6571">
        <w:t xml:space="preserve"> and its signal filtering all play a part -not just the filtering alone. Similarly, the filtered final emission characteristics of the transmissions also directly interact in the assessment.</w:t>
      </w:r>
    </w:p>
    <w:p w14:paraId="32BED808" w14:textId="77777777" w:rsidR="00635FDF" w:rsidRPr="002A6571" w:rsidRDefault="00635FDF" w:rsidP="00CD274D">
      <w:pPr>
        <w:spacing w:line="276" w:lineRule="auto"/>
      </w:pPr>
    </w:p>
    <w:p w14:paraId="5E72777B" w14:textId="77777777" w:rsidR="00534DF6" w:rsidRPr="002A6571" w:rsidRDefault="00534DF6" w:rsidP="000107C9">
      <w:pPr>
        <w:pStyle w:val="ECCAnnexheading2"/>
        <w:spacing w:before="240"/>
      </w:pPr>
      <w:r w:rsidRPr="002A6571">
        <w:lastRenderedPageBreak/>
        <w:t>Overview of relevant receiver parameters to consider in the methodology</w:t>
      </w:r>
    </w:p>
    <w:p w14:paraId="3BC89771" w14:textId="77777777" w:rsidR="00635FDF" w:rsidRPr="002A6571" w:rsidRDefault="00635FDF" w:rsidP="00CD274D">
      <w:pPr>
        <w:rPr>
          <w:rFonts w:cs="Arial"/>
          <w:szCs w:val="20"/>
        </w:rPr>
      </w:pPr>
    </w:p>
    <w:p w14:paraId="19669F52" w14:textId="77777777" w:rsidR="00CD274D" w:rsidRPr="002A6571" w:rsidRDefault="00CD274D" w:rsidP="0014345F">
      <w:pPr>
        <w:jc w:val="both"/>
        <w:rPr>
          <w:rFonts w:cs="Arial"/>
          <w:szCs w:val="20"/>
        </w:rPr>
      </w:pPr>
      <w:r w:rsidRPr="002A6571">
        <w:rPr>
          <w:rFonts w:cs="Arial"/>
          <w:szCs w:val="20"/>
        </w:rPr>
        <w:t xml:space="preserve">This section includes details about how the four different receiver parameters under discussion (M, N, ILR and FOS) are interlinked in the context of receiver resilience against harmful interference.  </w:t>
      </w:r>
    </w:p>
    <w:p w14:paraId="10FADB64" w14:textId="411DB38F" w:rsidR="00CD274D" w:rsidRPr="002A6571" w:rsidRDefault="00CD274D" w:rsidP="0014345F">
      <w:pPr>
        <w:jc w:val="both"/>
        <w:rPr>
          <w:rFonts w:cs="Arial"/>
          <w:szCs w:val="20"/>
        </w:rPr>
      </w:pPr>
      <w:r w:rsidRPr="002A6571">
        <w:rPr>
          <w:rFonts w:cs="Arial"/>
          <w:szCs w:val="20"/>
        </w:rPr>
        <w:t xml:space="preserve">As defined in Section </w:t>
      </w:r>
      <w:r w:rsidR="00D626EA" w:rsidRPr="002A6571">
        <w:rPr>
          <w:rFonts w:cs="Arial"/>
          <w:szCs w:val="20"/>
        </w:rPr>
        <w:fldChar w:fldCharType="begin"/>
      </w:r>
      <w:r w:rsidR="00D626EA" w:rsidRPr="002A6571">
        <w:rPr>
          <w:rFonts w:cs="Arial"/>
          <w:szCs w:val="20"/>
        </w:rPr>
        <w:instrText xml:space="preserve"> REF _Ref107398781 \r \h </w:instrText>
      </w:r>
      <w:r w:rsidR="00D626EA" w:rsidRPr="002A6571">
        <w:rPr>
          <w:rFonts w:cs="Arial"/>
          <w:szCs w:val="20"/>
        </w:rPr>
      </w:r>
      <w:r w:rsidR="00D626EA" w:rsidRPr="002A6571">
        <w:rPr>
          <w:rFonts w:cs="Arial"/>
          <w:szCs w:val="20"/>
        </w:rPr>
        <w:fldChar w:fldCharType="separate"/>
      </w:r>
      <w:r w:rsidR="00457682" w:rsidRPr="002A6571">
        <w:rPr>
          <w:rFonts w:cs="Arial"/>
          <w:szCs w:val="20"/>
        </w:rPr>
        <w:t>2</w:t>
      </w:r>
      <w:r w:rsidR="00D626EA" w:rsidRPr="002A6571">
        <w:rPr>
          <w:rFonts w:cs="Arial"/>
          <w:szCs w:val="20"/>
        </w:rPr>
        <w:fldChar w:fldCharType="end"/>
      </w:r>
      <w:r w:rsidR="00D626EA" w:rsidRPr="002A6571">
        <w:rPr>
          <w:rFonts w:cs="Arial"/>
          <w:szCs w:val="20"/>
        </w:rPr>
        <w:t>.1</w:t>
      </w:r>
      <w:r w:rsidRPr="002A6571">
        <w:rPr>
          <w:rFonts w:cs="Arial"/>
          <w:szCs w:val="20"/>
        </w:rPr>
        <w:t xml:space="preserve"> of this working document, the interfering signal </w:t>
      </w:r>
      <w:r w:rsidRPr="002A6571">
        <w:rPr>
          <w:bCs/>
        </w:rPr>
        <w:t>power received by the victim receiver is, in the logarithmic domain</w:t>
      </w:r>
      <w:r w:rsidRPr="002A6571">
        <w:rPr>
          <w:rFonts w:cs="Arial"/>
          <w:szCs w:val="20"/>
        </w:rPr>
        <w:t>:</w:t>
      </w:r>
    </w:p>
    <w:p w14:paraId="02BF5390" w14:textId="77777777" w:rsidR="00CD274D" w:rsidRPr="002A6571" w:rsidRDefault="00CD274D" w:rsidP="0014345F">
      <w:pPr>
        <w:jc w:val="both"/>
        <w:rPr>
          <w:rFonts w:cs="Arial"/>
          <w:szCs w:val="20"/>
        </w:rPr>
      </w:pPr>
    </w:p>
    <w:p w14:paraId="00F572B0" w14:textId="77777777" w:rsidR="00CD274D" w:rsidRPr="002A6571" w:rsidRDefault="00000000" w:rsidP="0014345F">
      <w:pPr>
        <w:jc w:val="both"/>
        <w:rPr>
          <w:rFonts w:cs="Arial"/>
          <w:szCs w:val="20"/>
        </w:rPr>
      </w:pPr>
      <m:oMathPara>
        <m:oMath>
          <m:sSub>
            <m:sSubPr>
              <m:ctrlPr>
                <w:rPr>
                  <w:rFonts w:ascii="Cambria Math" w:hAnsi="Cambria Math" w:cs="Arial"/>
                  <w:i/>
                  <w:szCs w:val="20"/>
                </w:rPr>
              </m:ctrlPr>
            </m:sSubPr>
            <m:e>
              <m:r>
                <w:rPr>
                  <w:rFonts w:ascii="Cambria Math" w:hAnsi="Cambria Math" w:cs="Arial"/>
                  <w:szCs w:val="20"/>
                </w:rPr>
                <m:t>I</m:t>
              </m:r>
            </m:e>
            <m:sub>
              <m:r>
                <w:rPr>
                  <w:rFonts w:ascii="Cambria Math" w:hAnsi="Cambria Math" w:cs="Arial"/>
                  <w:szCs w:val="20"/>
                </w:rPr>
                <m:t>r</m:t>
              </m:r>
            </m:sub>
          </m:sSub>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oMath>
      </m:oMathPara>
    </w:p>
    <w:p w14:paraId="633D8655" w14:textId="77777777" w:rsidR="00CD274D" w:rsidRPr="002A6571" w:rsidRDefault="00CD274D" w:rsidP="0014345F">
      <w:pPr>
        <w:spacing w:before="120"/>
        <w:ind w:left="709"/>
        <w:jc w:val="both"/>
        <w:rPr>
          <w:szCs w:val="20"/>
        </w:rPr>
      </w:pPr>
      <m:oMathPara>
        <m:oMath>
          <m:r>
            <w:rPr>
              <w:rFonts w:ascii="Cambria Math" w:hAnsi="Cambria Math" w:cs="Arial"/>
              <w:szCs w:val="20"/>
            </w:rPr>
            <m:t xml:space="preserve">  =10log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 xml:space="preserve">                                                                                                                  </m:t>
          </m:r>
        </m:oMath>
      </m:oMathPara>
    </w:p>
    <w:p w14:paraId="4A5744C9" w14:textId="77777777" w:rsidR="00CD274D" w:rsidRPr="002A6571" w:rsidRDefault="00CD274D" w:rsidP="0014345F">
      <w:pPr>
        <w:jc w:val="both"/>
      </w:pPr>
    </w:p>
    <w:p w14:paraId="10F6BEEB" w14:textId="77777777" w:rsidR="00CD274D" w:rsidRPr="002A6571" w:rsidRDefault="00CD274D" w:rsidP="0014345F">
      <w:pPr>
        <w:jc w:val="both"/>
      </w:pPr>
      <w:r w:rsidRPr="002A6571">
        <w:t>Where:</w:t>
      </w:r>
    </w:p>
    <w:p w14:paraId="6507066D" w14:textId="25AD438F" w:rsidR="00CD274D" w:rsidRPr="002A6571" w:rsidRDefault="00CD274D" w:rsidP="0014345F">
      <w:pPr>
        <w:ind w:left="567"/>
        <w:jc w:val="both"/>
      </w:pPr>
      <w:r w:rsidRPr="002A6571">
        <w:t xml:space="preserve">N is the receiver noise floor, defined in Section </w:t>
      </w:r>
      <w:r w:rsidR="00D626EA" w:rsidRPr="002A6571">
        <w:fldChar w:fldCharType="begin"/>
      </w:r>
      <w:r w:rsidR="00D626EA" w:rsidRPr="002A6571">
        <w:instrText xml:space="preserve"> REF _Ref107398793 \r \h </w:instrText>
      </w:r>
      <w:r w:rsidR="00D626EA" w:rsidRPr="002A6571">
        <w:fldChar w:fldCharType="separate"/>
      </w:r>
      <w:r w:rsidR="00457682" w:rsidRPr="002A6571">
        <w:t>2</w:t>
      </w:r>
      <w:r w:rsidR="00D626EA" w:rsidRPr="002A6571">
        <w:fldChar w:fldCharType="end"/>
      </w:r>
      <w:r w:rsidR="00D626EA" w:rsidRPr="002A6571">
        <w:t>.1</w:t>
      </w:r>
      <w:r w:rsidRPr="002A6571">
        <w:t xml:space="preserve"> of </w:t>
      </w:r>
      <w:hyperlink r:id="rId19" w:history="1">
        <w:r w:rsidRPr="002A6571">
          <w:rPr>
            <w:rStyle w:val="Lienhypertexte"/>
          </w:rPr>
          <w:t>ECC Report 310</w:t>
        </w:r>
      </w:hyperlink>
      <w:r w:rsidRPr="002A6571">
        <w:t xml:space="preserve"> as the total noise power at the receiver including the effect of thermal noise and the receiver noise figure and</w:t>
      </w:r>
    </w:p>
    <w:p w14:paraId="598E6142" w14:textId="6DA5D2E2" w:rsidR="00CD274D" w:rsidRPr="002A6571" w:rsidRDefault="00CD274D" w:rsidP="0014345F">
      <w:pPr>
        <w:ind w:left="567"/>
        <w:jc w:val="both"/>
      </w:pPr>
      <w:r w:rsidRPr="002A6571">
        <w:t xml:space="preserve">M is the receiver desensitisation, as defined in Section 2 of </w:t>
      </w:r>
      <w:hyperlink r:id="rId20" w:history="1">
        <w:r w:rsidRPr="002A6571">
          <w:rPr>
            <w:rStyle w:val="Lienhypertexte"/>
          </w:rPr>
          <w:t>ECC Report 310</w:t>
        </w:r>
      </w:hyperlink>
      <w:r w:rsidRPr="002A6571">
        <w:t xml:space="preserve">, the reduction in the signal to noise ratio of the receiver or a reduction in the effective sensitivity in the presence of an interfering signal, given in </w:t>
      </w:r>
      <w:proofErr w:type="spellStart"/>
      <w:r w:rsidRPr="002A6571">
        <w:t>dB.</w:t>
      </w:r>
      <w:proofErr w:type="spellEnd"/>
      <w:r w:rsidRPr="002A6571">
        <w:t xml:space="preserve"> It corresponds to the ‘noise rise’ due to the interfering signal.</w:t>
      </w:r>
    </w:p>
    <w:p w14:paraId="4635FCC3" w14:textId="77777777" w:rsidR="00CD274D" w:rsidRPr="002A6571" w:rsidRDefault="00CD274D" w:rsidP="0014345F">
      <w:pPr>
        <w:jc w:val="both"/>
      </w:pPr>
    </w:p>
    <w:p w14:paraId="202EB23D" w14:textId="77777777" w:rsidR="00CD274D" w:rsidRPr="002A6571" w:rsidRDefault="00CD274D" w:rsidP="0014345F">
      <w:pPr>
        <w:jc w:val="both"/>
      </w:pPr>
      <w:r w:rsidRPr="002A6571">
        <w:t>When the interfering signal is adjacent to the victim, the signal power received by the victim is also defined as:</w:t>
      </w:r>
    </w:p>
    <w:p w14:paraId="3A788921" w14:textId="77777777" w:rsidR="00CD274D" w:rsidRPr="002A6571" w:rsidRDefault="00CD274D" w:rsidP="0014345F">
      <w:pPr>
        <w:jc w:val="both"/>
      </w:pPr>
    </w:p>
    <w:p w14:paraId="3D318EF4" w14:textId="250E1E59" w:rsidR="00CD274D" w:rsidRPr="002A6571" w:rsidRDefault="00000000" w:rsidP="0014345F">
      <w:pPr>
        <w:jc w:val="both"/>
        <w:rPr>
          <w:rStyle w:val="ECCHLbold"/>
          <w:b w:val="0"/>
          <w:bCs w:val="0"/>
        </w:rPr>
      </w:pPr>
      <m:oMathPara>
        <m:oMath>
          <m:sSub>
            <m:sSubPr>
              <m:ctrlPr>
                <w:rPr>
                  <w:rFonts w:ascii="Cambria Math" w:hAnsi="Cambria Math"/>
                  <w:i/>
                </w:rPr>
              </m:ctrlPr>
            </m:sSubPr>
            <m:e>
              <m:r>
                <w:rPr>
                  <w:rFonts w:ascii="Cambria Math" w:hAnsi="Cambria Math"/>
                </w:rPr>
                <m:t>I</m:t>
              </m:r>
            </m:e>
            <m:sub>
              <m:r>
                <w:rPr>
                  <w:rFonts w:ascii="Cambria Math" w:hAnsi="Cambria Math"/>
                </w:rPr>
                <m:t>r</m:t>
              </m:r>
            </m:sub>
          </m:sSub>
          <m:d>
            <m:dPr>
              <m:ctrlPr>
                <w:rPr>
                  <w:rFonts w:ascii="Cambria Math" w:hAnsi="Cambria Math"/>
                  <w:i/>
                </w:rPr>
              </m:ctrlPr>
            </m:dPr>
            <m:e>
              <m:r>
                <w:rPr>
                  <w:rFonts w:ascii="Cambria Math" w:hAnsi="Cambria Math"/>
                </w:rPr>
                <m:t>dBm</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in-ch</m:t>
              </m:r>
            </m:sub>
          </m:sSub>
          <m:d>
            <m:dPr>
              <m:ctrlPr>
                <w:rPr>
                  <w:rFonts w:ascii="Cambria Math" w:hAnsi="Cambria Math"/>
                  <w:i/>
                </w:rPr>
              </m:ctrlPr>
            </m:dPr>
            <m:e>
              <m:r>
                <w:rPr>
                  <w:rFonts w:ascii="Cambria Math" w:hAnsi="Cambria Math"/>
                </w:rPr>
                <m:t>dBm</m:t>
              </m:r>
            </m:e>
          </m:d>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-ILR(dB)/10</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-FOS(dB)/10</m:t>
                  </m:r>
                </m:sup>
              </m:sSup>
              <m:r>
                <w:rPr>
                  <w:rFonts w:ascii="Cambria Math" w:hAnsi="Cambria Math"/>
                </w:rPr>
                <m:t>)</m:t>
              </m:r>
            </m:e>
          </m:func>
        </m:oMath>
      </m:oMathPara>
    </w:p>
    <w:p w14:paraId="314609EC" w14:textId="77777777" w:rsidR="00CD274D" w:rsidRPr="002A6571" w:rsidRDefault="00CD274D" w:rsidP="0014345F">
      <w:pPr>
        <w:jc w:val="both"/>
      </w:pPr>
    </w:p>
    <w:p w14:paraId="66F7700F" w14:textId="77777777" w:rsidR="00CD274D" w:rsidRPr="00CC081B" w:rsidRDefault="00CD274D" w:rsidP="0014345F">
      <w:pPr>
        <w:jc w:val="both"/>
      </w:pPr>
      <w:r w:rsidRPr="00CC081B">
        <w:t>Where, as defined in Section 2.1 of ECC Report 310:</w:t>
      </w:r>
    </w:p>
    <w:p w14:paraId="3D92DAAC" w14:textId="77777777" w:rsidR="00CD274D" w:rsidRPr="00CC081B" w:rsidRDefault="00CD274D" w:rsidP="0014345F">
      <w:pPr>
        <w:jc w:val="both"/>
      </w:pPr>
    </w:p>
    <w:p w14:paraId="45DBCF8D" w14:textId="1AFA46A1" w:rsidR="00CD274D" w:rsidRPr="00CC081B" w:rsidRDefault="00937717" w:rsidP="0014345F">
      <w:pPr>
        <w:ind w:left="709" w:hanging="142"/>
        <w:jc w:val="both"/>
      </w:pPr>
      <w:r w:rsidRPr="00CC081B">
        <w:sym w:font="Wingdings" w:char="F09F"/>
      </w:r>
      <w:r w:rsidRPr="00CC081B">
        <w:t xml:space="preserve"> </w:t>
      </w:r>
      <w:r w:rsidR="00CD274D" w:rsidRPr="00CC081B">
        <w:t>Frequency Offset Selectivity (FOS</w:t>
      </w:r>
      <w:r w:rsidR="000107C9" w:rsidRPr="00CC081B">
        <w:t xml:space="preserve"> </w:t>
      </w:r>
      <w:r w:rsidR="00CD274D" w:rsidRPr="00CC081B">
        <w:t xml:space="preserve">(dB)) is a measure of the receiver ability to receive a wanted signal at its assigned channel frequency in the presence of an </w:t>
      </w:r>
      <w:r w:rsidR="00C317C0" w:rsidRPr="008E1D6B">
        <w:t>interfering</w:t>
      </w:r>
      <w:r w:rsidR="00CD274D" w:rsidRPr="00CC081B">
        <w:t xml:space="preserve"> adjacent signal at a given frequency offset from the centre frequency of the assigned channel. It is most often defined as the ratio of the receiver filter attenuation on the offset frequency to the receiver filter attenuation on the assigned channel frequency (normally a positive number in dB). FOS is of general use for any mixed wanted and </w:t>
      </w:r>
      <w:r w:rsidR="00C317C0" w:rsidRPr="008E1D6B">
        <w:t>interfering</w:t>
      </w:r>
      <w:r w:rsidR="00CD274D" w:rsidRPr="00CC081B">
        <w:t xml:space="preserve"> signal situation.</w:t>
      </w:r>
    </w:p>
    <w:p w14:paraId="1CB6309D" w14:textId="77777777" w:rsidR="00A853B3" w:rsidRPr="00CC081B" w:rsidRDefault="00A853B3" w:rsidP="0014345F">
      <w:pPr>
        <w:ind w:left="567"/>
        <w:jc w:val="both"/>
      </w:pPr>
    </w:p>
    <w:p w14:paraId="1473A917" w14:textId="565D929A" w:rsidR="00CD274D" w:rsidRPr="002A6571" w:rsidRDefault="00937717" w:rsidP="0014345F">
      <w:pPr>
        <w:ind w:left="709" w:hanging="142"/>
        <w:jc w:val="both"/>
      </w:pPr>
      <w:r w:rsidRPr="00CC081B">
        <w:sym w:font="Wingdings" w:char="F09F"/>
      </w:r>
      <w:r w:rsidRPr="00CC081B">
        <w:t xml:space="preserve"> </w:t>
      </w:r>
      <w:r w:rsidR="00CD274D" w:rsidRPr="00CC081B">
        <w:t>Interference Leakage Ratio (ILR</w:t>
      </w:r>
      <w:r w:rsidR="000107C9" w:rsidRPr="00CC081B">
        <w:t xml:space="preserve"> </w:t>
      </w:r>
      <w:r w:rsidR="00CD274D" w:rsidRPr="00CC081B">
        <w:t>(dB)) is the ratio of the (nominally rectangular) filtered mean power centred on the assigned channel frequency to the similarly filtered mean power centred on a given</w:t>
      </w:r>
      <w:r w:rsidR="00CD274D" w:rsidRPr="002A6571">
        <w:t xml:space="preserve"> frequency offset.</w:t>
      </w:r>
    </w:p>
    <w:p w14:paraId="342A97B8" w14:textId="77777777" w:rsidR="00CD274D" w:rsidRPr="002A6571" w:rsidRDefault="00CD274D" w:rsidP="0014345F">
      <w:pPr>
        <w:jc w:val="both"/>
      </w:pPr>
    </w:p>
    <w:p w14:paraId="610B48CE" w14:textId="77777777" w:rsidR="00CD274D" w:rsidRPr="002A6571" w:rsidRDefault="00CD274D" w:rsidP="0014345F">
      <w:pPr>
        <w:jc w:val="both"/>
      </w:pPr>
      <w:r w:rsidRPr="002A6571">
        <w:t xml:space="preserve">Equating </w:t>
      </w:r>
      <m:oMath>
        <m:sSub>
          <m:sSubPr>
            <m:ctrlPr>
              <w:rPr>
                <w:rFonts w:ascii="Cambria Math" w:hAnsi="Cambria Math"/>
                <w:i/>
              </w:rPr>
            </m:ctrlPr>
          </m:sSubPr>
          <m:e>
            <m:r>
              <w:rPr>
                <w:rFonts w:ascii="Cambria Math" w:hAnsi="Cambria Math"/>
              </w:rPr>
              <m:t>I</m:t>
            </m:r>
          </m:e>
          <m:sub>
            <m:r>
              <w:rPr>
                <w:rFonts w:ascii="Cambria Math" w:hAnsi="Cambria Math"/>
              </w:rPr>
              <m:t>r</m:t>
            </m:r>
          </m:sub>
        </m:sSub>
      </m:oMath>
      <w:r w:rsidRPr="002A6571">
        <w:t>, the four parameters are related to the interference signal as:</w:t>
      </w:r>
    </w:p>
    <w:p w14:paraId="08F4F44F" w14:textId="77777777" w:rsidR="00CD274D" w:rsidRPr="002A6571" w:rsidRDefault="00CD274D" w:rsidP="0014345F">
      <w:pPr>
        <w:jc w:val="both"/>
      </w:pPr>
    </w:p>
    <w:p w14:paraId="384D3CA3" w14:textId="29AF0623" w:rsidR="00CD274D" w:rsidRPr="002A6571" w:rsidRDefault="00CD274D" w:rsidP="0014345F">
      <w:pPr>
        <w:jc w:val="both"/>
        <w:rPr>
          <w:szCs w:val="20"/>
        </w:rPr>
      </w:pPr>
      <m:oMathPara>
        <m:oMath>
          <m:r>
            <w:rPr>
              <w:rFonts w:ascii="Cambria Math" w:hAnsi="Cambria Math" w:cs="Arial"/>
              <w:szCs w:val="20"/>
            </w:rPr>
            <m:t>10log</m:t>
          </m:r>
          <m:d>
            <m:dPr>
              <m:ctrlPr>
                <w:rPr>
                  <w:rFonts w:ascii="Cambria Math" w:hAnsi="Cambria Math" w:cs="Arial"/>
                  <w:i/>
                  <w:szCs w:val="20"/>
                </w:rPr>
              </m:ctrlPr>
            </m:dPr>
            <m:e>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r>
                        <w:rPr>
                          <w:rFonts w:ascii="Cambria Math" w:hAnsi="Cambria Math" w:cs="Arial"/>
                          <w:szCs w:val="20"/>
                        </w:rPr>
                        <m:t>+M</m:t>
                      </m:r>
                      <m:d>
                        <m:dPr>
                          <m:ctrlPr>
                            <w:rPr>
                              <w:rFonts w:ascii="Cambria Math" w:hAnsi="Cambria Math" w:cs="Arial"/>
                              <w:i/>
                              <w:szCs w:val="20"/>
                            </w:rPr>
                          </m:ctrlPr>
                        </m:dPr>
                        <m:e>
                          <m:r>
                            <w:rPr>
                              <w:rFonts w:ascii="Cambria Math" w:hAnsi="Cambria Math" w:cs="Arial"/>
                              <w:szCs w:val="20"/>
                            </w:rPr>
                            <m:t>dB</m:t>
                          </m:r>
                        </m:e>
                      </m:d>
                    </m:num>
                    <m:den>
                      <m:r>
                        <w:rPr>
                          <w:rFonts w:ascii="Cambria Math" w:hAnsi="Cambria Math" w:cs="Arial"/>
                          <w:szCs w:val="20"/>
                        </w:rPr>
                        <m:t>10</m:t>
                      </m:r>
                    </m:den>
                  </m:f>
                </m:sup>
              </m:sSup>
              <m:r>
                <w:rPr>
                  <w:rFonts w:ascii="Cambria Math" w:hAnsi="Cambria Math" w:cs="Arial"/>
                  <w:szCs w:val="20"/>
                </w:rPr>
                <m:t>-</m:t>
              </m:r>
              <m:sSup>
                <m:sSupPr>
                  <m:ctrlPr>
                    <w:rPr>
                      <w:rFonts w:ascii="Cambria Math" w:hAnsi="Cambria Math" w:cs="Arial"/>
                      <w:i/>
                      <w:szCs w:val="20"/>
                    </w:rPr>
                  </m:ctrlPr>
                </m:sSupPr>
                <m:e>
                  <m:r>
                    <w:rPr>
                      <w:rFonts w:ascii="Cambria Math" w:hAnsi="Cambria Math" w:cs="Arial"/>
                      <w:szCs w:val="20"/>
                    </w:rPr>
                    <m:t>10</m:t>
                  </m:r>
                </m:e>
                <m:sup>
                  <m:f>
                    <m:fPr>
                      <m:ctrlPr>
                        <w:rPr>
                          <w:rFonts w:ascii="Cambria Math" w:hAnsi="Cambria Math" w:cs="Arial"/>
                          <w:i/>
                          <w:szCs w:val="20"/>
                        </w:rPr>
                      </m:ctrlPr>
                    </m:fPr>
                    <m:num>
                      <m:r>
                        <w:rPr>
                          <w:rFonts w:ascii="Cambria Math" w:hAnsi="Cambria Math" w:cs="Arial"/>
                          <w:szCs w:val="20"/>
                        </w:rPr>
                        <m:t>N</m:t>
                      </m:r>
                      <m:d>
                        <m:dPr>
                          <m:ctrlPr>
                            <w:rPr>
                              <w:rFonts w:ascii="Cambria Math" w:hAnsi="Cambria Math" w:cs="Arial"/>
                              <w:i/>
                              <w:szCs w:val="20"/>
                            </w:rPr>
                          </m:ctrlPr>
                        </m:dPr>
                        <m:e>
                          <m:r>
                            <w:rPr>
                              <w:rFonts w:ascii="Cambria Math" w:hAnsi="Cambria Math" w:cs="Arial"/>
                              <w:szCs w:val="20"/>
                            </w:rPr>
                            <m:t>dBm</m:t>
                          </m:r>
                        </m:e>
                      </m:d>
                    </m:num>
                    <m:den>
                      <m:r>
                        <w:rPr>
                          <w:rFonts w:ascii="Cambria Math" w:hAnsi="Cambria Math" w:cs="Arial"/>
                          <w:szCs w:val="20"/>
                        </w:rPr>
                        <m:t>10</m:t>
                      </m:r>
                    </m:den>
                  </m:f>
                </m:sup>
              </m:sSup>
            </m:e>
          </m:d>
          <m:r>
            <w:rPr>
              <w:rFonts w:ascii="Cambria Math" w:hAnsi="Cambria Math" w:cs="Arial"/>
              <w:szCs w:val="20"/>
            </w:rPr>
            <m:t xml:space="preserve">= </m:t>
          </m:r>
          <m:sSub>
            <m:sSubPr>
              <m:ctrlPr>
                <w:rPr>
                  <w:rFonts w:ascii="Cambria Math" w:hAnsi="Cambria Math"/>
                  <w:i/>
                  <w:szCs w:val="20"/>
                </w:rPr>
              </m:ctrlPr>
            </m:sSubPr>
            <m:e>
              <m:r>
                <w:rPr>
                  <w:rFonts w:ascii="Cambria Math" w:hAnsi="Cambria Math"/>
                  <w:szCs w:val="20"/>
                </w:rPr>
                <m:t>I</m:t>
              </m:r>
            </m:e>
            <m:sub>
              <m:r>
                <w:rPr>
                  <w:rFonts w:ascii="Cambria Math" w:hAnsi="Cambria Math"/>
                  <w:szCs w:val="20"/>
                </w:rPr>
                <m:t>in-ch</m:t>
              </m:r>
            </m:sub>
          </m:sSub>
          <m:d>
            <m:dPr>
              <m:ctrlPr>
                <w:rPr>
                  <w:rFonts w:ascii="Cambria Math" w:hAnsi="Cambria Math"/>
                  <w:i/>
                  <w:szCs w:val="20"/>
                </w:rPr>
              </m:ctrlPr>
            </m:dPr>
            <m:e>
              <m:r>
                <w:rPr>
                  <w:rFonts w:ascii="Cambria Math" w:hAnsi="Cambria Math"/>
                  <w:szCs w:val="20"/>
                </w:rPr>
                <m:t>dBm</m:t>
              </m:r>
            </m:e>
          </m:d>
          <m:r>
            <w:rPr>
              <w:rFonts w:ascii="Cambria Math" w:hAnsi="Cambria Math"/>
              <w:szCs w:val="20"/>
            </w:rPr>
            <m:t>+10</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10</m:t>
                  </m:r>
                </m:sub>
              </m:sSub>
            </m:fName>
            <m:e>
              <m:r>
                <w:rPr>
                  <w:rFonts w:ascii="Cambria Math" w:hAnsi="Cambria Math"/>
                  <w:szCs w:val="20"/>
                </w:rPr>
                <m:t>(</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-ILR(dB)/10</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-FOS(dB)/10</m:t>
                  </m:r>
                </m:sup>
              </m:sSup>
              <m:r>
                <w:rPr>
                  <w:rFonts w:ascii="Cambria Math" w:hAnsi="Cambria Math"/>
                  <w:szCs w:val="20"/>
                </w:rPr>
                <m:t>)</m:t>
              </m:r>
            </m:e>
          </m:func>
          <m:r>
            <w:rPr>
              <w:rFonts w:ascii="Cambria Math" w:hAnsi="Cambria Math" w:cs="Arial"/>
              <w:szCs w:val="20"/>
            </w:rPr>
            <m:t xml:space="preserve">                                                                                       </m:t>
          </m:r>
        </m:oMath>
      </m:oMathPara>
    </w:p>
    <w:p w14:paraId="061C0D10" w14:textId="77777777" w:rsidR="00635FDF" w:rsidRPr="002A6571" w:rsidRDefault="00635FDF" w:rsidP="0014345F">
      <w:pPr>
        <w:jc w:val="both"/>
        <w:rPr>
          <w:szCs w:val="20"/>
        </w:rPr>
      </w:pPr>
    </w:p>
    <w:p w14:paraId="7D2DDC1A" w14:textId="77777777" w:rsidR="00635FDF" w:rsidRPr="002A6571" w:rsidRDefault="00635FDF" w:rsidP="00CD274D">
      <w:pPr>
        <w:rPr>
          <w:rStyle w:val="ECCHLbold"/>
          <w:b w:val="0"/>
          <w:bCs w:val="0"/>
          <w:szCs w:val="20"/>
        </w:rPr>
      </w:pPr>
    </w:p>
    <w:p w14:paraId="6361C19C" w14:textId="77777777" w:rsidR="00534DF6" w:rsidRPr="002A6571" w:rsidRDefault="00534DF6" w:rsidP="0014345F">
      <w:pPr>
        <w:pStyle w:val="Style1KA"/>
      </w:pPr>
      <w:r w:rsidRPr="002A6571">
        <w:t>“N”, the receiver noise floor</w:t>
      </w:r>
    </w:p>
    <w:p w14:paraId="732D6257" w14:textId="77777777" w:rsidR="00635FDF" w:rsidRPr="002A6571" w:rsidRDefault="00635FDF" w:rsidP="00CD274D">
      <w:pPr>
        <w:rPr>
          <w:szCs w:val="20"/>
        </w:rPr>
      </w:pPr>
    </w:p>
    <w:p w14:paraId="2F228876" w14:textId="77777777" w:rsidR="00CD274D" w:rsidRPr="002A6571" w:rsidRDefault="00CD274D" w:rsidP="0014345F">
      <w:pPr>
        <w:jc w:val="both"/>
      </w:pPr>
      <w:r w:rsidRPr="002A6571">
        <w:rPr>
          <w:szCs w:val="20"/>
        </w:rPr>
        <w:t>Every radio receiver is subject to a noise floor that can be described using the following equation and expressed in dB</w:t>
      </w:r>
      <w:r w:rsidRPr="002A6571">
        <w:rPr>
          <w:rStyle w:val="Appelnotedebasdep"/>
          <w:szCs w:val="20"/>
        </w:rPr>
        <w:footnoteReference w:id="3"/>
      </w:r>
      <w:r w:rsidRPr="002A6571">
        <w:rPr>
          <w:szCs w:val="20"/>
        </w:rPr>
        <w:t>:</w:t>
      </w:r>
    </w:p>
    <w:p w14:paraId="5AD9DD39" w14:textId="77777777" w:rsidR="00CD274D" w:rsidRPr="002A6571" w:rsidRDefault="00CD274D" w:rsidP="00CD274D">
      <w:pPr>
        <w:rPr>
          <w:sz w:val="22"/>
        </w:rPr>
      </w:pPr>
      <m:oMathPara>
        <m:oMathParaPr>
          <m:jc m:val="center"/>
        </m:oMathParaPr>
        <m:oMath>
          <m:r>
            <w:rPr>
              <w:rFonts w:ascii="Cambria Math" w:hAnsi="Cambria Math"/>
              <w:sz w:val="22"/>
            </w:rPr>
            <m:t>N</m:t>
          </m:r>
          <m:d>
            <m:dPr>
              <m:ctrlPr>
                <w:rPr>
                  <w:rFonts w:ascii="Cambria Math" w:hAnsi="Cambria Math"/>
                  <w:i/>
                  <w:sz w:val="22"/>
                </w:rPr>
              </m:ctrlPr>
            </m:dPr>
            <m:e>
              <m:r>
                <w:rPr>
                  <w:rFonts w:ascii="Cambria Math" w:hAnsi="Cambria Math"/>
                  <w:sz w:val="22"/>
                </w:rPr>
                <m:t>dBm</m:t>
              </m:r>
            </m:e>
          </m:d>
          <m:r>
            <w:rPr>
              <w:rFonts w:ascii="Cambria Math" w:hAnsi="Cambria Math"/>
              <w:sz w:val="22"/>
            </w:rPr>
            <m:t>=</m:t>
          </m:r>
          <m:func>
            <m:funcPr>
              <m:ctrlPr>
                <w:rPr>
                  <w:rFonts w:ascii="Cambria Math" w:hAnsi="Cambria Math"/>
                  <w:i/>
                  <w:sz w:val="22"/>
                </w:rPr>
              </m:ctrlPr>
            </m:funcPr>
            <m:fName>
              <m:r>
                <w:rPr>
                  <w:rFonts w:ascii="Cambria Math" w:hAnsi="Cambria Math"/>
                  <w:sz w:val="22"/>
                </w:rPr>
                <m:t>10*</m:t>
              </m:r>
              <m:sSub>
                <m:sSubPr>
                  <m:ctrlPr>
                    <w:rPr>
                      <w:rFonts w:ascii="Cambria Math" w:hAnsi="Cambria Math"/>
                      <w:i/>
                      <w:sz w:val="22"/>
                    </w:rPr>
                  </m:ctrlPr>
                </m:sSubPr>
                <m:e>
                  <m:r>
                    <m:rPr>
                      <m:sty m:val="p"/>
                    </m:rPr>
                    <w:rPr>
                      <w:rFonts w:ascii="Cambria Math" w:hAnsi="Cambria Math"/>
                      <w:sz w:val="22"/>
                    </w:rPr>
                    <m:t>log</m:t>
                  </m:r>
                </m:e>
                <m:sub>
                  <m:r>
                    <w:rPr>
                      <w:rFonts w:ascii="Cambria Math" w:hAnsi="Cambria Math"/>
                      <w:sz w:val="22"/>
                    </w:rPr>
                    <m:t>10</m:t>
                  </m:r>
                </m:sub>
              </m:sSub>
            </m:fName>
            <m:e>
              <m:r>
                <w:rPr>
                  <w:rFonts w:ascii="Cambria Math" w:hAnsi="Cambria Math"/>
                  <w:sz w:val="22"/>
                </w:rPr>
                <m:t>kTB</m:t>
              </m:r>
            </m:e>
          </m:func>
          <m:r>
            <w:rPr>
              <w:rFonts w:ascii="Cambria Math" w:hAnsi="Cambria Math"/>
              <w:sz w:val="22"/>
            </w:rPr>
            <m:t xml:space="preserve">+NF+30 </m:t>
          </m:r>
        </m:oMath>
      </m:oMathPara>
    </w:p>
    <w:p w14:paraId="7308C30C" w14:textId="77777777" w:rsidR="00CD274D" w:rsidRPr="002A6571" w:rsidRDefault="00CD274D" w:rsidP="00CD274D">
      <w:pPr>
        <w:autoSpaceDE w:val="0"/>
        <w:autoSpaceDN w:val="0"/>
        <w:adjustRightInd w:val="0"/>
        <w:rPr>
          <w:rFonts w:cs="Arial"/>
          <w:color w:val="000000"/>
          <w:szCs w:val="20"/>
        </w:rPr>
      </w:pPr>
      <w:r w:rsidRPr="002A6571">
        <w:rPr>
          <w:rFonts w:cs="Arial"/>
          <w:color w:val="000000"/>
          <w:szCs w:val="20"/>
        </w:rPr>
        <w:t xml:space="preserve">Where: </w:t>
      </w:r>
    </w:p>
    <w:p w14:paraId="322FA06A" w14:textId="77777777" w:rsidR="00CD274D" w:rsidRPr="002A6571" w:rsidRDefault="00A46E67" w:rsidP="00CD274D">
      <w:pPr>
        <w:autoSpaceDE w:val="0"/>
        <w:autoSpaceDN w:val="0"/>
        <w:adjustRightInd w:val="0"/>
        <w:spacing w:line="360" w:lineRule="auto"/>
        <w:ind w:left="567"/>
        <w:rPr>
          <w:rFonts w:cs="Arial"/>
          <w:color w:val="000000"/>
          <w:szCs w:val="20"/>
        </w:rPr>
      </w:pPr>
      <w:r w:rsidRPr="002A6571">
        <w:rPr>
          <w:rFonts w:cs="Arial"/>
          <w:color w:val="000000"/>
          <w:szCs w:val="20"/>
        </w:rPr>
        <w:t xml:space="preserve">N </w:t>
      </w:r>
      <w:r w:rsidR="00CD274D" w:rsidRPr="002A6571">
        <w:rPr>
          <w:rFonts w:cs="Arial"/>
          <w:color w:val="000000"/>
          <w:szCs w:val="20"/>
        </w:rPr>
        <w:t xml:space="preserve">is the receiver noise </w:t>
      </w:r>
      <w:proofErr w:type="gramStart"/>
      <w:r w:rsidR="00CD274D" w:rsidRPr="002A6571">
        <w:rPr>
          <w:rFonts w:cs="Arial"/>
          <w:color w:val="000000"/>
          <w:szCs w:val="20"/>
        </w:rPr>
        <w:t>floor;</w:t>
      </w:r>
      <w:proofErr w:type="gramEnd"/>
    </w:p>
    <w:p w14:paraId="6829E27D" w14:textId="77777777" w:rsidR="00CD274D" w:rsidRPr="002A6571" w:rsidRDefault="00CD274D" w:rsidP="00CD274D">
      <w:pPr>
        <w:autoSpaceDE w:val="0"/>
        <w:autoSpaceDN w:val="0"/>
        <w:adjustRightInd w:val="0"/>
        <w:spacing w:line="360" w:lineRule="auto"/>
        <w:ind w:left="567"/>
        <w:rPr>
          <w:rFonts w:cs="Arial"/>
          <w:color w:val="000000"/>
          <w:szCs w:val="20"/>
        </w:rPr>
      </w:pPr>
      <w:r w:rsidRPr="002A6571">
        <w:rPr>
          <w:rFonts w:cs="Arial"/>
          <w:color w:val="000000"/>
          <w:szCs w:val="20"/>
        </w:rPr>
        <w:t>k is the Boltzmann constant in Joules per Kelvin (1.381×10</w:t>
      </w:r>
      <w:r w:rsidRPr="002A6571">
        <w:rPr>
          <w:rFonts w:cs="Arial"/>
          <w:color w:val="000000"/>
          <w:szCs w:val="20"/>
          <w:vertAlign w:val="superscript"/>
        </w:rPr>
        <w:t>-23</w:t>
      </w:r>
      <w:proofErr w:type="gramStart"/>
      <w:r w:rsidRPr="002A6571">
        <w:rPr>
          <w:rFonts w:cs="Arial"/>
          <w:color w:val="000000"/>
          <w:szCs w:val="20"/>
        </w:rPr>
        <w:t>);</w:t>
      </w:r>
      <w:proofErr w:type="gramEnd"/>
    </w:p>
    <w:p w14:paraId="29E2C967" w14:textId="77777777" w:rsidR="00CD274D" w:rsidRPr="002A6571" w:rsidRDefault="00CD274D" w:rsidP="00CD274D">
      <w:pPr>
        <w:autoSpaceDE w:val="0"/>
        <w:autoSpaceDN w:val="0"/>
        <w:adjustRightInd w:val="0"/>
        <w:spacing w:line="360" w:lineRule="auto"/>
        <w:ind w:left="567"/>
        <w:rPr>
          <w:rFonts w:cs="Arial"/>
          <w:color w:val="000000"/>
          <w:szCs w:val="20"/>
        </w:rPr>
      </w:pPr>
      <w:r w:rsidRPr="002A6571">
        <w:rPr>
          <w:rFonts w:cs="Arial"/>
          <w:color w:val="000000"/>
          <w:szCs w:val="20"/>
        </w:rPr>
        <w:lastRenderedPageBreak/>
        <w:t>T is the temperature in degrees Kelvin (for common terrestrial radio receivers, 290 K can be used</w:t>
      </w:r>
      <w:proofErr w:type="gramStart"/>
      <w:r w:rsidRPr="002A6571">
        <w:rPr>
          <w:rFonts w:cs="Arial"/>
          <w:color w:val="000000"/>
          <w:szCs w:val="20"/>
        </w:rPr>
        <w:t>);</w:t>
      </w:r>
      <w:proofErr w:type="gramEnd"/>
    </w:p>
    <w:p w14:paraId="7C552EC9" w14:textId="77777777" w:rsidR="00CD274D" w:rsidRPr="002A6571" w:rsidRDefault="00CD274D" w:rsidP="00CD274D">
      <w:pPr>
        <w:autoSpaceDE w:val="0"/>
        <w:autoSpaceDN w:val="0"/>
        <w:adjustRightInd w:val="0"/>
        <w:spacing w:line="360" w:lineRule="auto"/>
        <w:ind w:left="567"/>
        <w:rPr>
          <w:rFonts w:cs="Arial"/>
          <w:color w:val="000000"/>
          <w:szCs w:val="20"/>
        </w:rPr>
      </w:pPr>
      <w:r w:rsidRPr="002A6571">
        <w:rPr>
          <w:rFonts w:cs="Arial"/>
          <w:color w:val="000000"/>
          <w:szCs w:val="20"/>
        </w:rPr>
        <w:t xml:space="preserve">B is the receiver bandwidth in </w:t>
      </w:r>
      <w:proofErr w:type="gramStart"/>
      <w:r w:rsidRPr="002A6571">
        <w:rPr>
          <w:rFonts w:cs="Arial"/>
          <w:color w:val="000000"/>
          <w:szCs w:val="20"/>
        </w:rPr>
        <w:t>Hertz;</w:t>
      </w:r>
      <w:proofErr w:type="gramEnd"/>
    </w:p>
    <w:p w14:paraId="6AF0C1F7" w14:textId="77777777" w:rsidR="00CD274D" w:rsidRPr="002A6571" w:rsidRDefault="00CD274D" w:rsidP="00CD274D">
      <w:pPr>
        <w:autoSpaceDE w:val="0"/>
        <w:autoSpaceDN w:val="0"/>
        <w:adjustRightInd w:val="0"/>
        <w:spacing w:line="360" w:lineRule="auto"/>
        <w:ind w:left="567"/>
        <w:rPr>
          <w:rFonts w:cs="Arial"/>
          <w:color w:val="000000"/>
          <w:szCs w:val="20"/>
        </w:rPr>
      </w:pPr>
      <w:proofErr w:type="spellStart"/>
      <w:r w:rsidRPr="002A6571">
        <w:rPr>
          <w:rFonts w:cs="Arial"/>
          <w:color w:val="000000"/>
          <w:szCs w:val="20"/>
        </w:rPr>
        <w:t>kTB</w:t>
      </w:r>
      <w:proofErr w:type="spellEnd"/>
      <w:r w:rsidRPr="002A6571">
        <w:rPr>
          <w:rFonts w:cs="Arial"/>
          <w:color w:val="000000"/>
          <w:szCs w:val="20"/>
        </w:rPr>
        <w:t xml:space="preserve"> is the receiver thermal noise in </w:t>
      </w:r>
      <w:proofErr w:type="spellStart"/>
      <w:proofErr w:type="gramStart"/>
      <w:r w:rsidRPr="002A6571">
        <w:rPr>
          <w:rFonts w:cs="Arial"/>
          <w:color w:val="000000"/>
          <w:szCs w:val="20"/>
        </w:rPr>
        <w:t>dBW</w:t>
      </w:r>
      <w:proofErr w:type="spellEnd"/>
      <w:r w:rsidRPr="002A6571">
        <w:rPr>
          <w:rFonts w:cs="Arial"/>
          <w:color w:val="000000"/>
          <w:szCs w:val="20"/>
        </w:rPr>
        <w:t>;</w:t>
      </w:r>
      <w:proofErr w:type="gramEnd"/>
    </w:p>
    <w:p w14:paraId="314DFEC4" w14:textId="77777777" w:rsidR="00CD274D" w:rsidRPr="002A6571" w:rsidRDefault="00CD274D" w:rsidP="00CD274D">
      <w:pPr>
        <w:autoSpaceDE w:val="0"/>
        <w:autoSpaceDN w:val="0"/>
        <w:adjustRightInd w:val="0"/>
        <w:spacing w:line="360" w:lineRule="auto"/>
        <w:ind w:left="567"/>
        <w:rPr>
          <w:rFonts w:cs="Arial"/>
          <w:color w:val="000000"/>
          <w:szCs w:val="20"/>
        </w:rPr>
      </w:pPr>
      <w:r w:rsidRPr="002A6571">
        <w:rPr>
          <w:rFonts w:cs="Arial"/>
          <w:color w:val="000000"/>
          <w:szCs w:val="20"/>
        </w:rPr>
        <w:t xml:space="preserve">NF is the receiver Noise Figure in </w:t>
      </w:r>
      <w:proofErr w:type="spellStart"/>
      <w:r w:rsidRPr="002A6571">
        <w:rPr>
          <w:rFonts w:cs="Arial"/>
          <w:color w:val="000000"/>
          <w:szCs w:val="20"/>
        </w:rPr>
        <w:t>dB</w:t>
      </w:r>
      <w:r w:rsidR="00A46E67" w:rsidRPr="002A6571">
        <w:rPr>
          <w:rFonts w:cs="Arial"/>
          <w:i/>
          <w:iCs/>
          <w:color w:val="000000"/>
          <w:szCs w:val="20"/>
        </w:rPr>
        <w:t>.</w:t>
      </w:r>
      <w:proofErr w:type="spellEnd"/>
    </w:p>
    <w:p w14:paraId="18337D8C" w14:textId="77777777" w:rsidR="00CD274D" w:rsidRPr="002A6571" w:rsidRDefault="00CD274D" w:rsidP="002F5836">
      <w:pPr>
        <w:jc w:val="both"/>
      </w:pPr>
      <w:r w:rsidRPr="002A6571">
        <w:t>Sharing studies require a figure for, or be able to derive, the composite value of “N”. Without this essential figure the overall baseline of the systems operating characteristics has no reference. “N” is an aggregate noise value that includes:</w:t>
      </w:r>
    </w:p>
    <w:p w14:paraId="0A641D42" w14:textId="77777777" w:rsidR="00CD274D" w:rsidRPr="002A6571" w:rsidRDefault="00CD274D" w:rsidP="00CD274D"/>
    <w:p w14:paraId="028A0AC4" w14:textId="6EC356B7" w:rsidR="00CD274D" w:rsidRPr="002A6571" w:rsidRDefault="00CD274D" w:rsidP="002F5836">
      <w:pPr>
        <w:jc w:val="both"/>
      </w:pPr>
      <w:r w:rsidRPr="002A6571">
        <w:t xml:space="preserve">The receiver thermal noise, which is always present from thermal considerations by the classic k, T and the receiver bandwidth (B) </w:t>
      </w:r>
      <w:proofErr w:type="gramStart"/>
      <w:r w:rsidRPr="002A6571">
        <w:t>and;</w:t>
      </w:r>
      <w:proofErr w:type="gramEnd"/>
      <w:r w:rsidR="00B87D75" w:rsidRPr="002A6571">
        <w:t xml:space="preserve"> </w:t>
      </w:r>
      <w:r w:rsidRPr="002A6571">
        <w:t>the receiver’s own internal system noise contribution or noise figure (NF).</w:t>
      </w:r>
    </w:p>
    <w:p w14:paraId="04CBA04D" w14:textId="77777777" w:rsidR="00CD274D" w:rsidRPr="002A6571" w:rsidRDefault="00CD274D" w:rsidP="00CD274D"/>
    <w:p w14:paraId="12D16C11" w14:textId="0BA2ECD3" w:rsidR="00CD274D" w:rsidRPr="002A6571" w:rsidRDefault="00CD274D" w:rsidP="00CD274D"/>
    <w:p w14:paraId="072B743A" w14:textId="77777777" w:rsidR="00A46E67" w:rsidRPr="002A6571" w:rsidRDefault="00CD274D" w:rsidP="002F5836">
      <w:pPr>
        <w:jc w:val="both"/>
      </w:pPr>
      <w:r w:rsidRPr="002A6571">
        <w:t>The NF is mainly defined by the first active device (</w:t>
      </w:r>
      <w:proofErr w:type="gramStart"/>
      <w:r w:rsidRPr="002A6571">
        <w:t>e.g.</w:t>
      </w:r>
      <w:proofErr w:type="gramEnd"/>
      <w:r w:rsidRPr="002A6571">
        <w:t xml:space="preserve"> an LNA or a simple diode for direct signal conversion/demodulation) of the front end, added to the attenuation of any passive circuitry (e.g. a filter) between the antenna port and that active device itself. The design target of the NF depends on the expected performance of the radio system in terms of the operational range (</w:t>
      </w:r>
      <w:proofErr w:type="gramStart"/>
      <w:r w:rsidRPr="002A6571">
        <w:t>e.g.</w:t>
      </w:r>
      <w:proofErr w:type="gramEnd"/>
      <w:r w:rsidRPr="002A6571">
        <w:t xml:space="preserve"> maximum distance or cell size diameter between TX and RX in the field); therefore, NF target should be balanced by the corresponding TX EIRP.</w:t>
      </w:r>
    </w:p>
    <w:p w14:paraId="2916982C" w14:textId="77777777" w:rsidR="00A46E67" w:rsidRPr="002A6571" w:rsidRDefault="00A46E67" w:rsidP="00CD274D"/>
    <w:p w14:paraId="62D88991" w14:textId="77777777" w:rsidR="00CD274D" w:rsidRPr="002A6571" w:rsidRDefault="00CD274D" w:rsidP="002F5836">
      <w:pPr>
        <w:jc w:val="both"/>
      </w:pPr>
      <w:proofErr w:type="gramStart"/>
      <w:r w:rsidRPr="002A6571">
        <w:t>Usually</w:t>
      </w:r>
      <w:proofErr w:type="gramEnd"/>
      <w:r w:rsidRPr="002A6571">
        <w:t xml:space="preserve"> the NF is minimised in order to reduce the more costly TX power; however, in some cases, e.g. in SRDs, the operational range might be significantly low, justifying a high (and cheaper) NF target. Clearly, the higher is the NF and the less sensitive is the RX to high level of “in-channel” interference (</w:t>
      </w:r>
      <w:proofErr w:type="gramStart"/>
      <w:r w:rsidRPr="002A6571">
        <w:t>i.e.</w:t>
      </w:r>
      <w:proofErr w:type="gramEnd"/>
      <w:r w:rsidRPr="002A6571">
        <w:t xml:space="preserve"> the same level of interference produces a smaller desensitisation than on an RX with better NF). When off-channel” interference is considered, the NF plays a lesser role, provided that low NF receivers would be designed with better selectivity.</w:t>
      </w:r>
    </w:p>
    <w:p w14:paraId="28225D00" w14:textId="77777777" w:rsidR="00CD274D" w:rsidRPr="002A6571" w:rsidRDefault="00CD274D" w:rsidP="00CD274D"/>
    <w:p w14:paraId="49569893" w14:textId="77777777" w:rsidR="00CD274D" w:rsidRPr="002A6571" w:rsidRDefault="00CD274D" w:rsidP="002F5836">
      <w:pPr>
        <w:jc w:val="both"/>
      </w:pPr>
      <w:r w:rsidRPr="002A6571">
        <w:t>If not known through the RX characteristic given by the manufacturer, the value may have to be derived from not one, but indirectly from several measurements when testing a particular product and without it there is no baseline reference for any studies.</w:t>
      </w:r>
    </w:p>
    <w:p w14:paraId="1A28157F" w14:textId="77777777" w:rsidR="00A46E67" w:rsidRPr="002A6571" w:rsidRDefault="00A46E67" w:rsidP="00CD274D"/>
    <w:p w14:paraId="0ECD77AA" w14:textId="77777777" w:rsidR="00A46E67" w:rsidRPr="002A6571" w:rsidRDefault="00A46E67" w:rsidP="00CD274D"/>
    <w:p w14:paraId="493589D2" w14:textId="303EB48B" w:rsidR="005D7255" w:rsidRPr="002A6571" w:rsidRDefault="00534DF6" w:rsidP="002F5836">
      <w:pPr>
        <w:pStyle w:val="ECCAnnexheading3"/>
        <w:spacing w:before="240" w:after="240"/>
      </w:pPr>
      <w:bookmarkStart w:id="35" w:name="_Ref107393135"/>
      <w:r w:rsidRPr="002A6571">
        <w:t>“M” the receiver desensitization</w:t>
      </w:r>
      <w:bookmarkEnd w:id="35"/>
    </w:p>
    <w:p w14:paraId="25F52B5C" w14:textId="77777777" w:rsidR="005D7255" w:rsidRPr="002A6571" w:rsidRDefault="005D7255" w:rsidP="002F5836">
      <w:pPr>
        <w:pStyle w:val="Style2"/>
        <w:rPr>
          <w:color w:val="auto"/>
        </w:rPr>
      </w:pPr>
      <w:r w:rsidRPr="002A6571">
        <w:rPr>
          <w:color w:val="auto"/>
        </w:rPr>
        <w:t>General considerations</w:t>
      </w:r>
    </w:p>
    <w:p w14:paraId="498D3BBE" w14:textId="77777777" w:rsidR="005D7255" w:rsidRPr="002A6571" w:rsidRDefault="005D7255" w:rsidP="00CD274D">
      <w:pPr>
        <w:pStyle w:val="Sansinterligne"/>
      </w:pPr>
    </w:p>
    <w:p w14:paraId="4A39C143" w14:textId="07D21245" w:rsidR="00CD274D" w:rsidRPr="002A6571" w:rsidRDefault="00CD274D" w:rsidP="002F5836">
      <w:pPr>
        <w:pStyle w:val="Sansinterligne"/>
        <w:jc w:val="both"/>
        <w:rPr>
          <w:rFonts w:ascii="Arial" w:hAnsi="Arial" w:cs="Arial"/>
          <w:sz w:val="20"/>
          <w:szCs w:val="20"/>
        </w:rPr>
      </w:pPr>
      <w:r w:rsidRPr="002A6571">
        <w:rPr>
          <w:rFonts w:ascii="Arial" w:hAnsi="Arial" w:cs="Arial"/>
          <w:sz w:val="20"/>
          <w:szCs w:val="20"/>
        </w:rPr>
        <w:t xml:space="preserve">Elaborating from </w:t>
      </w:r>
      <w:r w:rsidR="00D626EA" w:rsidRPr="002A6571">
        <w:rPr>
          <w:rFonts w:ascii="Arial" w:hAnsi="Arial" w:cs="Arial"/>
          <w:sz w:val="20"/>
          <w:szCs w:val="20"/>
        </w:rPr>
        <w:fldChar w:fldCharType="begin"/>
      </w:r>
      <w:r w:rsidR="00D626EA" w:rsidRPr="002A6571">
        <w:rPr>
          <w:rFonts w:ascii="Arial" w:hAnsi="Arial" w:cs="Arial"/>
          <w:sz w:val="20"/>
          <w:szCs w:val="20"/>
        </w:rPr>
        <w:instrText xml:space="preserve"> REF _Ref107392213 \r \h </w:instrText>
      </w:r>
      <w:r w:rsidR="00D626EA" w:rsidRPr="002A6571">
        <w:rPr>
          <w:rFonts w:ascii="Arial" w:hAnsi="Arial" w:cs="Arial"/>
          <w:sz w:val="20"/>
          <w:szCs w:val="20"/>
        </w:rPr>
      </w:r>
      <w:r w:rsidR="00D626EA" w:rsidRPr="002A6571">
        <w:rPr>
          <w:rFonts w:ascii="Arial" w:hAnsi="Arial" w:cs="Arial"/>
          <w:sz w:val="20"/>
          <w:szCs w:val="20"/>
        </w:rPr>
        <w:fldChar w:fldCharType="separate"/>
      </w:r>
      <w:r w:rsidR="00457682" w:rsidRPr="002A6571">
        <w:rPr>
          <w:rFonts w:ascii="Arial" w:hAnsi="Arial" w:cs="Arial"/>
          <w:sz w:val="20"/>
          <w:szCs w:val="20"/>
        </w:rPr>
        <w:t>ANNEX 1:</w:t>
      </w:r>
      <w:r w:rsidR="00D626EA" w:rsidRPr="002A6571">
        <w:rPr>
          <w:rFonts w:ascii="Arial" w:hAnsi="Arial" w:cs="Arial"/>
          <w:sz w:val="20"/>
          <w:szCs w:val="20"/>
        </w:rPr>
        <w:fldChar w:fldCharType="end"/>
      </w:r>
      <w:r w:rsidRPr="002A6571">
        <w:rPr>
          <w:rFonts w:ascii="Arial" w:hAnsi="Arial" w:cs="Arial"/>
          <w:sz w:val="20"/>
          <w:szCs w:val="20"/>
        </w:rPr>
        <w:t xml:space="preserve"> (equation A.1.2) the desensitisation M (dB) can be defined as:</w:t>
      </w:r>
    </w:p>
    <w:p w14:paraId="24B80DFE" w14:textId="77777777" w:rsidR="00CD274D" w:rsidRPr="002A6571" w:rsidRDefault="00CD274D" w:rsidP="002F5836">
      <w:pPr>
        <w:jc w:val="both"/>
        <w:rPr>
          <w:sz w:val="22"/>
          <w:szCs w:val="28"/>
        </w:rPr>
      </w:pPr>
    </w:p>
    <w:p w14:paraId="43FD9D45" w14:textId="6B3B7917" w:rsidR="00CD274D" w:rsidRPr="002A6571" w:rsidRDefault="00CD274D" w:rsidP="002F5836">
      <w:pPr>
        <w:jc w:val="both"/>
        <w:rPr>
          <w:sz w:val="22"/>
          <w:szCs w:val="28"/>
        </w:rPr>
      </w:pPr>
      <m:oMathPara>
        <m:oMath>
          <m:r>
            <w:rPr>
              <w:rFonts w:ascii="Cambria Math" w:hAnsi="Cambria Math"/>
              <w:sz w:val="22"/>
              <w:szCs w:val="28"/>
            </w:rPr>
            <m:t>M=10</m:t>
          </m:r>
          <m:func>
            <m:funcPr>
              <m:ctrlPr>
                <w:rPr>
                  <w:rFonts w:ascii="Cambria Math" w:hAnsi="Cambria Math"/>
                  <w:i/>
                  <w:sz w:val="22"/>
                  <w:szCs w:val="28"/>
                </w:rPr>
              </m:ctrlPr>
            </m:funcPr>
            <m:fName>
              <m:r>
                <m:rPr>
                  <m:sty m:val="p"/>
                </m:rPr>
                <w:rPr>
                  <w:rFonts w:ascii="Cambria Math" w:hAnsi="Cambria Math"/>
                  <w:sz w:val="22"/>
                  <w:szCs w:val="28"/>
                </w:rPr>
                <m:t>log</m:t>
              </m:r>
            </m:fName>
            <m:e>
              <m:r>
                <w:rPr>
                  <w:rFonts w:ascii="Cambria Math" w:hAnsi="Cambria Math"/>
                  <w:sz w:val="22"/>
                  <w:szCs w:val="28"/>
                </w:rPr>
                <m:t>*</m:t>
              </m:r>
              <m:d>
                <m:dPr>
                  <m:begChr m:val="["/>
                  <m:endChr m:val="]"/>
                  <m:ctrlPr>
                    <w:rPr>
                      <w:rFonts w:ascii="Cambria Math" w:hAnsi="Cambria Math"/>
                      <w:i/>
                      <w:sz w:val="22"/>
                      <w:szCs w:val="28"/>
                    </w:rPr>
                  </m:ctrlPr>
                </m:dPr>
                <m:e>
                  <m:f>
                    <m:fPr>
                      <m:ctrlPr>
                        <w:rPr>
                          <w:rFonts w:ascii="Cambria Math" w:hAnsi="Cambria Math"/>
                          <w:i/>
                          <w:sz w:val="22"/>
                          <w:szCs w:val="28"/>
                        </w:rPr>
                      </m:ctrlPr>
                    </m:fPr>
                    <m:num>
                      <m:sSub>
                        <m:sSubPr>
                          <m:ctrlPr>
                            <w:rPr>
                              <w:rFonts w:ascii="Cambria Math" w:hAnsi="Cambria Math"/>
                              <w:i/>
                              <w:sz w:val="22"/>
                              <w:szCs w:val="28"/>
                            </w:rPr>
                          </m:ctrlPr>
                        </m:sSubPr>
                        <m:e>
                          <m:r>
                            <w:rPr>
                              <w:rFonts w:ascii="Cambria Math" w:hAnsi="Cambria Math"/>
                              <w:sz w:val="22"/>
                              <w:szCs w:val="28"/>
                            </w:rPr>
                            <m:t>I</m:t>
                          </m:r>
                        </m:e>
                        <m:sub>
                          <m:r>
                            <w:rPr>
                              <w:rFonts w:ascii="Cambria Math" w:hAnsi="Cambria Math"/>
                              <w:sz w:val="22"/>
                              <w:szCs w:val="28"/>
                            </w:rPr>
                            <m:t>r</m:t>
                          </m:r>
                        </m:sub>
                      </m:sSub>
                      <m:r>
                        <w:rPr>
                          <w:rFonts w:ascii="Cambria Math" w:hAnsi="Cambria Math"/>
                          <w:sz w:val="22"/>
                          <w:szCs w:val="28"/>
                        </w:rPr>
                        <m:t>+N</m:t>
                      </m:r>
                    </m:num>
                    <m:den>
                      <m:r>
                        <w:rPr>
                          <w:rFonts w:ascii="Cambria Math" w:hAnsi="Cambria Math"/>
                          <w:sz w:val="22"/>
                          <w:szCs w:val="28"/>
                        </w:rPr>
                        <m:t>N</m:t>
                      </m:r>
                    </m:den>
                  </m:f>
                </m:e>
              </m:d>
            </m:e>
          </m:func>
        </m:oMath>
      </m:oMathPara>
    </w:p>
    <w:p w14:paraId="73872B4B" w14:textId="77777777" w:rsidR="00CD274D" w:rsidRPr="002A6571" w:rsidRDefault="00CD274D" w:rsidP="002F5836">
      <w:pPr>
        <w:jc w:val="both"/>
      </w:pPr>
    </w:p>
    <w:p w14:paraId="2394C42C" w14:textId="77777777" w:rsidR="00CD274D" w:rsidRPr="002A6571" w:rsidRDefault="00CD274D" w:rsidP="002F5836">
      <w:pPr>
        <w:jc w:val="both"/>
      </w:pPr>
      <w:r w:rsidRPr="002A6571">
        <w:t>Where:</w:t>
      </w:r>
    </w:p>
    <w:p w14:paraId="1D36A36E" w14:textId="63A16682" w:rsidR="00CD274D" w:rsidRPr="002A6571" w:rsidRDefault="00000000" w:rsidP="002F5836">
      <w:pPr>
        <w:ind w:firstLine="720"/>
        <w:jc w:val="both"/>
      </w:pPr>
      <m:oMath>
        <m:sSub>
          <m:sSubPr>
            <m:ctrlPr>
              <w:rPr>
                <w:rFonts w:ascii="Cambria Math" w:hAnsi="Cambria Math"/>
                <w:i/>
              </w:rPr>
            </m:ctrlPr>
          </m:sSubPr>
          <m:e>
            <m:r>
              <w:rPr>
                <w:rFonts w:ascii="Cambria Math" w:hAnsi="Cambria Math"/>
              </w:rPr>
              <m:t>I</m:t>
            </m:r>
          </m:e>
          <m:sub>
            <m:r>
              <w:rPr>
                <w:rFonts w:ascii="Cambria Math" w:hAnsi="Cambria Math"/>
              </w:rPr>
              <m:t>r</m:t>
            </m:r>
          </m:sub>
        </m:sSub>
      </m:oMath>
      <w:r w:rsidR="00CD274D" w:rsidRPr="002A6571">
        <w:t xml:space="preserve"> is the total interfering signal power (in W) (see Figure 1)</w:t>
      </w:r>
    </w:p>
    <w:p w14:paraId="54286576" w14:textId="1178214A" w:rsidR="00CD274D" w:rsidRPr="002A6571" w:rsidRDefault="00CD274D" w:rsidP="002F5836">
      <w:pPr>
        <w:ind w:firstLine="720"/>
        <w:jc w:val="both"/>
      </w:pPr>
      <w:r w:rsidRPr="002A6571">
        <w:t>N is the receiver noise floor (in W) within the R</w:t>
      </w:r>
      <w:r w:rsidR="005068CE" w:rsidRPr="002A6571">
        <w:t>x</w:t>
      </w:r>
      <w:r w:rsidRPr="002A6571">
        <w:t xml:space="preserve"> bandwidth </w:t>
      </w:r>
    </w:p>
    <w:p w14:paraId="2CC94A0B" w14:textId="77777777" w:rsidR="00CD274D" w:rsidRPr="002A6571" w:rsidRDefault="00CD274D" w:rsidP="002F5836">
      <w:pPr>
        <w:jc w:val="both"/>
      </w:pPr>
    </w:p>
    <w:p w14:paraId="0E6EA928" w14:textId="77777777" w:rsidR="00CD274D" w:rsidRPr="002A6571" w:rsidRDefault="00CD274D" w:rsidP="002F5836">
      <w:pPr>
        <w:jc w:val="both"/>
      </w:pPr>
    </w:p>
    <w:p w14:paraId="465C1057" w14:textId="2A6274A6" w:rsidR="00CD274D" w:rsidRPr="002A6571" w:rsidRDefault="00CD274D" w:rsidP="002F5836">
      <w:pPr>
        <w:jc w:val="both"/>
      </w:pPr>
      <w:r w:rsidRPr="002A6571">
        <w:t xml:space="preserve">To ensure proper operation, the operational range of the radio system is designed to include a margin equal or lower than M which allows it to tolerate a certain level of interference (I) in the listened channel. This can be caused by co-channel and/or non-co-channel interference sources. When running a radio network or a radio link, the objective is to maintain the signal to interference and noise ratio SINR </w:t>
      </w:r>
      <w:r w:rsidR="00BE05D0" w:rsidRPr="002A6571">
        <w:t xml:space="preserve">as close as possible </w:t>
      </w:r>
      <w:r w:rsidRPr="002A6571">
        <w:t xml:space="preserve">to the </w:t>
      </w:r>
      <w:r w:rsidR="005068CE" w:rsidRPr="002A6571">
        <w:t xml:space="preserve">signal </w:t>
      </w:r>
      <w:r w:rsidRPr="002A6571">
        <w:t>to noise ratio (SNR)</w:t>
      </w:r>
      <w:r w:rsidR="00BE05D0" w:rsidRPr="002A6571">
        <w:t xml:space="preserve">, </w:t>
      </w:r>
      <w:r w:rsidR="005D5EBF" w:rsidRPr="002A6571">
        <w:t xml:space="preserve">in any case </w:t>
      </w:r>
      <w:r w:rsidR="00BE05D0" w:rsidRPr="002A6571">
        <w:t>within the factor M difference</w:t>
      </w:r>
      <w:r w:rsidR="005D5EBF" w:rsidRPr="002A6571">
        <w:t xml:space="preserve"> representing the operational margin to interference</w:t>
      </w:r>
      <w:r w:rsidRPr="002A6571">
        <w:t>.</w:t>
      </w:r>
    </w:p>
    <w:p w14:paraId="54EBA4E8" w14:textId="77777777" w:rsidR="00CD274D" w:rsidRPr="002A6571" w:rsidRDefault="00CD274D" w:rsidP="002F5836">
      <w:pPr>
        <w:jc w:val="both"/>
      </w:pPr>
    </w:p>
    <w:p w14:paraId="6F22472C" w14:textId="602AEABA" w:rsidR="00CD274D" w:rsidRPr="002A6571" w:rsidRDefault="00CD274D" w:rsidP="002F5836">
      <w:pPr>
        <w:jc w:val="both"/>
      </w:pPr>
      <w:r w:rsidRPr="002A6571">
        <w:t xml:space="preserve">Like “N”, “M” is an aggregate value that includes the common protection ratio to ensure a stability of the service reception. This protection ratio in addition to the receiver dynamic performance need to be clearly defined. </w:t>
      </w:r>
    </w:p>
    <w:p w14:paraId="11115C99" w14:textId="77777777" w:rsidR="00CD274D" w:rsidRPr="002A6571" w:rsidRDefault="00CD274D" w:rsidP="002F5836">
      <w:pPr>
        <w:pStyle w:val="Sansinterligne"/>
        <w:jc w:val="both"/>
      </w:pPr>
    </w:p>
    <w:p w14:paraId="621A0590" w14:textId="77777777" w:rsidR="00CD274D" w:rsidRPr="002A6571" w:rsidRDefault="00CD274D" w:rsidP="002F5836">
      <w:pPr>
        <w:jc w:val="both"/>
      </w:pPr>
      <w:r w:rsidRPr="002A6571">
        <w:t xml:space="preserve">“M” corresponds to the ‘equivalent noise rise’ due to the interfering signal (in-band and off-band) at the input stages of the receiver. Less predictable Receiver desensitisation also occurs for non-linear effects when a </w:t>
      </w:r>
      <w:r w:rsidRPr="002A6571">
        <w:lastRenderedPageBreak/>
        <w:t>strong off-channel signal overloads a receiver front end and thus reduces the sensitivity to weaker on-channel wanted signals. This effect is caused for example by reciprocal mixing, due to phase noise, and A/D or D/A performance ranges.</w:t>
      </w:r>
    </w:p>
    <w:p w14:paraId="1B54570E" w14:textId="77777777" w:rsidR="00CD274D" w:rsidRPr="002A6571" w:rsidRDefault="00CD274D" w:rsidP="002F5836">
      <w:pPr>
        <w:jc w:val="both"/>
      </w:pPr>
    </w:p>
    <w:p w14:paraId="0D9C8397" w14:textId="77777777" w:rsidR="00CD274D" w:rsidRPr="002A6571" w:rsidRDefault="00CD274D" w:rsidP="00ED7BB0">
      <w:pPr>
        <w:pStyle w:val="ECCTabletext"/>
      </w:pPr>
      <w:r w:rsidRPr="002A6571">
        <w:t>Use of large vales of additional margin may overprotect a service unnecessarily; low values of additional margin may under-protect a service and make it prone to interference. It depends on the service requirements to achieve balanced “N” and “M” values. This must include other external effects (for example propagation fading and building signal path loss variations etc) that may require consideration as well as the expectation of the user of the equipment.</w:t>
      </w:r>
    </w:p>
    <w:p w14:paraId="4870E09E" w14:textId="77777777" w:rsidR="00635FDF" w:rsidRPr="002A6571" w:rsidRDefault="00635FDF">
      <w:pPr>
        <w:pStyle w:val="ECCTabletext"/>
      </w:pPr>
    </w:p>
    <w:p w14:paraId="2D65E00C" w14:textId="509DFC89" w:rsidR="00CD274D" w:rsidRPr="002A6571" w:rsidRDefault="00CD274D">
      <w:pPr>
        <w:pStyle w:val="ECCTabletext"/>
      </w:pPr>
      <w:r w:rsidRPr="002A6571">
        <w:t>In many cases of radio services where stringent QoS is required (</w:t>
      </w:r>
      <w:proofErr w:type="gramStart"/>
      <w:r w:rsidRPr="002A6571">
        <w:t>e.g.</w:t>
      </w:r>
      <w:proofErr w:type="gramEnd"/>
      <w:r w:rsidRPr="002A6571">
        <w:t xml:space="preserve"> in Fixed Service links) M could not be considered a “variable”, but it should be considered the “maximum acceptable degradation” of the victim RX due to interference. Its value depends on (or it is related to) the QoS (Quality of Service) of the specific victim service receiver and, in some cases it is fixed by the ITU-R or other international regulation (e.g. for FS links by ITU-R Recommendation F.1094 </w:t>
      </w:r>
      <w:r w:rsidR="00402E2F" w:rsidRPr="002A6571">
        <w:fldChar w:fldCharType="begin"/>
      </w:r>
      <w:r w:rsidR="00402E2F" w:rsidRPr="002A6571">
        <w:instrText xml:space="preserve"> REF _Ref85105739 \r \h </w:instrText>
      </w:r>
      <w:r w:rsidR="005068CE" w:rsidRPr="002A6571">
        <w:instrText xml:space="preserve"> \* MERGEFORMAT </w:instrText>
      </w:r>
      <w:r w:rsidR="00402E2F" w:rsidRPr="002A6571">
        <w:fldChar w:fldCharType="separate"/>
      </w:r>
      <w:r w:rsidR="00457682" w:rsidRPr="002A6571">
        <w:t>[2]</w:t>
      </w:r>
      <w:r w:rsidR="00402E2F" w:rsidRPr="002A6571">
        <w:fldChar w:fldCharType="end"/>
      </w:r>
      <w:r w:rsidRPr="002A6571">
        <w:t xml:space="preserve"> and its practical application guidelines in F.758 </w:t>
      </w:r>
      <w:r w:rsidR="00402E2F" w:rsidRPr="002A6571">
        <w:fldChar w:fldCharType="begin"/>
      </w:r>
      <w:r w:rsidR="00402E2F" w:rsidRPr="002A6571">
        <w:instrText xml:space="preserve"> REF _Ref85105766 \r \h </w:instrText>
      </w:r>
      <w:r w:rsidR="005068CE" w:rsidRPr="002A6571">
        <w:instrText xml:space="preserve"> \* MERGEFORMAT </w:instrText>
      </w:r>
      <w:r w:rsidR="00402E2F" w:rsidRPr="002A6571">
        <w:fldChar w:fldCharType="separate"/>
      </w:r>
      <w:r w:rsidR="00457682" w:rsidRPr="002A6571">
        <w:t>[3]</w:t>
      </w:r>
      <w:r w:rsidR="00402E2F" w:rsidRPr="002A6571">
        <w:fldChar w:fldCharType="end"/>
      </w:r>
      <w:r w:rsidRPr="002A6571">
        <w:t>).</w:t>
      </w:r>
    </w:p>
    <w:p w14:paraId="3850ED40" w14:textId="77777777" w:rsidR="00635FDF" w:rsidRPr="002A6571" w:rsidRDefault="00635FDF" w:rsidP="00CD274D">
      <w:pPr>
        <w:pStyle w:val="ECCTabletext"/>
      </w:pPr>
    </w:p>
    <w:p w14:paraId="13AA6F45" w14:textId="77777777" w:rsidR="005D7255" w:rsidRPr="002A6571" w:rsidRDefault="002622FF" w:rsidP="002F5836">
      <w:pPr>
        <w:pStyle w:val="Style2"/>
        <w:rPr>
          <w:color w:val="auto"/>
        </w:rPr>
      </w:pPr>
      <w:r w:rsidRPr="002A6571">
        <w:rPr>
          <w:color w:val="auto"/>
        </w:rPr>
        <w:t>Practical approach</w:t>
      </w:r>
    </w:p>
    <w:p w14:paraId="0C7B5454" w14:textId="77777777" w:rsidR="005D7255" w:rsidRPr="002A6571" w:rsidRDefault="005D7255" w:rsidP="00CD274D">
      <w:pPr>
        <w:pStyle w:val="ECCTabletext"/>
        <w:rPr>
          <w:rFonts w:cs="Arial"/>
          <w:szCs w:val="20"/>
        </w:rPr>
      </w:pPr>
    </w:p>
    <w:p w14:paraId="725EDF13" w14:textId="77777777" w:rsidR="00522B40" w:rsidRPr="002A6571" w:rsidRDefault="00522B40" w:rsidP="00ED7BB0">
      <w:pPr>
        <w:pStyle w:val="ECCTabletext"/>
        <w:spacing w:after="0"/>
        <w:rPr>
          <w:rFonts w:cs="Arial"/>
          <w:szCs w:val="20"/>
        </w:rPr>
      </w:pPr>
      <w:r w:rsidRPr="002A6571">
        <w:rPr>
          <w:rFonts w:cs="Arial"/>
          <w:szCs w:val="20"/>
        </w:rPr>
        <w:t xml:space="preserve">The desensitization values (M) used for receivers blocking requirement conformity tests in the </w:t>
      </w:r>
      <w:r w:rsidR="005C26BD" w:rsidRPr="002A6571">
        <w:rPr>
          <w:rFonts w:cs="Arial"/>
          <w:szCs w:val="20"/>
        </w:rPr>
        <w:t>following</w:t>
      </w:r>
      <w:r w:rsidRPr="002A6571">
        <w:rPr>
          <w:rFonts w:cs="Arial"/>
          <w:szCs w:val="20"/>
        </w:rPr>
        <w:t xml:space="preserve"> ETSI Harmonised Standards are presented in Table </w:t>
      </w:r>
      <w:r w:rsidR="005C26BD" w:rsidRPr="002A6571">
        <w:rPr>
          <w:rFonts w:cs="Arial"/>
          <w:szCs w:val="20"/>
        </w:rPr>
        <w:t>A.3.</w:t>
      </w:r>
      <w:r w:rsidR="00341713" w:rsidRPr="002A6571">
        <w:rPr>
          <w:rFonts w:cs="Arial"/>
          <w:szCs w:val="20"/>
        </w:rPr>
        <w:t>2</w:t>
      </w:r>
    </w:p>
    <w:p w14:paraId="3CA0BD76" w14:textId="77777777" w:rsidR="00522B40" w:rsidRPr="002A6571" w:rsidRDefault="00522B40">
      <w:pPr>
        <w:pStyle w:val="ECCTabletext"/>
        <w:spacing w:after="0"/>
        <w:rPr>
          <w:rFonts w:cs="Arial"/>
          <w:szCs w:val="20"/>
        </w:rPr>
      </w:pPr>
    </w:p>
    <w:p w14:paraId="7D911E85" w14:textId="77777777" w:rsidR="005C26BD" w:rsidRPr="002A6571" w:rsidRDefault="005C26BD" w:rsidP="002F5836">
      <w:pPr>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303 340 V1.2.1</w:t>
      </w:r>
      <w:r w:rsidRPr="002A6571">
        <w:rPr>
          <w:rFonts w:cs="Arial"/>
          <w:szCs w:val="20"/>
        </w:rPr>
        <w:t xml:space="preserve">: Digital Terrestrial TV Broadcast Receivers; Harmonised Standard for access to radio </w:t>
      </w:r>
      <w:proofErr w:type="gramStart"/>
      <w:r w:rsidRPr="002A6571">
        <w:rPr>
          <w:rFonts w:cs="Arial"/>
          <w:szCs w:val="20"/>
        </w:rPr>
        <w:t>spectrum;</w:t>
      </w:r>
      <w:proofErr w:type="gramEnd"/>
    </w:p>
    <w:p w14:paraId="434CDF89" w14:textId="77777777" w:rsidR="005C26BD" w:rsidRPr="002A6571" w:rsidRDefault="005C26BD" w:rsidP="002F5836">
      <w:pPr>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301 908-14 V13.1.1</w:t>
      </w:r>
      <w:r w:rsidRPr="002A6571">
        <w:rPr>
          <w:rFonts w:cs="Arial"/>
          <w:szCs w:val="20"/>
        </w:rPr>
        <w:t>: IMT cellular networks; Harmonised Standard for access to radio spectrum; Part 14: Evolved Universal Terrestrial Radio Access (E-UTRA) Base Stations (BS</w:t>
      </w:r>
      <w:proofErr w:type="gramStart"/>
      <w:r w:rsidRPr="002A6571">
        <w:rPr>
          <w:rFonts w:cs="Arial"/>
          <w:szCs w:val="20"/>
        </w:rPr>
        <w:t>);</w:t>
      </w:r>
      <w:proofErr w:type="gramEnd"/>
    </w:p>
    <w:p w14:paraId="77285120" w14:textId="5CAB68B6" w:rsidR="005C26BD" w:rsidRPr="002A6571" w:rsidRDefault="005C26BD" w:rsidP="002F5836">
      <w:pPr>
        <w:autoSpaceDE w:val="0"/>
        <w:autoSpaceDN w:val="0"/>
        <w:adjustRightInd w:val="0"/>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302 217-2 V3.</w:t>
      </w:r>
      <w:r w:rsidR="00783069" w:rsidRPr="002A6571">
        <w:rPr>
          <w:rFonts w:cs="Arial"/>
          <w:b/>
          <w:bCs/>
          <w:szCs w:val="20"/>
        </w:rPr>
        <w:t>3</w:t>
      </w:r>
      <w:r w:rsidRPr="002A6571">
        <w:rPr>
          <w:rFonts w:cs="Arial"/>
          <w:b/>
          <w:bCs/>
          <w:szCs w:val="20"/>
        </w:rPr>
        <w:t>.</w:t>
      </w:r>
      <w:r w:rsidR="00783069" w:rsidRPr="002A6571">
        <w:rPr>
          <w:rFonts w:cs="Arial"/>
          <w:b/>
          <w:bCs/>
          <w:szCs w:val="20"/>
        </w:rPr>
        <w:t>1</w:t>
      </w:r>
      <w:r w:rsidRPr="002A6571">
        <w:rPr>
          <w:rFonts w:cs="Arial"/>
          <w:szCs w:val="20"/>
        </w:rPr>
        <w:t xml:space="preserve">: Fixed Radio Systems; Characteristics and requirements for point-to-point equipment and antennas; Part 2: Digital systems operating in frequency bands from 1 GHz to 86 GHz; Harmonised Standard for access to radio </w:t>
      </w:r>
      <w:proofErr w:type="gramStart"/>
      <w:r w:rsidRPr="002A6571">
        <w:rPr>
          <w:rFonts w:cs="Arial"/>
          <w:szCs w:val="20"/>
        </w:rPr>
        <w:t>spectrum;</w:t>
      </w:r>
      <w:proofErr w:type="gramEnd"/>
    </w:p>
    <w:p w14:paraId="60BD27F7" w14:textId="77777777" w:rsidR="005C26BD" w:rsidRPr="002A6571" w:rsidRDefault="005C26BD" w:rsidP="002F5836">
      <w:pPr>
        <w:autoSpaceDE w:val="0"/>
        <w:autoSpaceDN w:val="0"/>
        <w:adjustRightInd w:val="0"/>
        <w:spacing w:before="120"/>
        <w:ind w:left="567"/>
        <w:jc w:val="both"/>
        <w:rPr>
          <w:rFonts w:cs="Arial"/>
          <w:szCs w:val="20"/>
        </w:rPr>
      </w:pPr>
      <w:r w:rsidRPr="002A6571">
        <w:rPr>
          <w:rFonts w:cs="Arial"/>
          <w:szCs w:val="20"/>
        </w:rPr>
        <w:sym w:font="Wingdings" w:char="F09F"/>
      </w:r>
      <w:r w:rsidRPr="002A6571">
        <w:rPr>
          <w:rFonts w:cs="Arial"/>
          <w:szCs w:val="20"/>
        </w:rPr>
        <w:t xml:space="preserve"> </w:t>
      </w:r>
      <w:r w:rsidRPr="002A6571">
        <w:rPr>
          <w:rFonts w:cs="Arial"/>
          <w:b/>
          <w:bCs/>
          <w:szCs w:val="20"/>
        </w:rPr>
        <w:t>ETSI EN 301 502 V12.5.1</w:t>
      </w:r>
      <w:r w:rsidRPr="002A6571">
        <w:rPr>
          <w:rFonts w:cs="Arial"/>
          <w:szCs w:val="20"/>
        </w:rPr>
        <w:t xml:space="preserve">: </w:t>
      </w:r>
      <w:r w:rsidRPr="002A6571">
        <w:rPr>
          <w:rFonts w:eastAsiaTheme="minorHAnsi" w:cs="Arial"/>
          <w:szCs w:val="20"/>
        </w:rPr>
        <w:t>Global System for Mobile communications (GSM); Base Station (BS) equipment; Harmonised Standard covering the essential requirements of article 3.2 of the Directive 2014/53/EU.</w:t>
      </w:r>
    </w:p>
    <w:p w14:paraId="53B32BEF" w14:textId="77777777" w:rsidR="00522B40" w:rsidRPr="002A6571" w:rsidRDefault="00522B40" w:rsidP="00522B40">
      <w:pPr>
        <w:pStyle w:val="ECCTabletext"/>
        <w:spacing w:after="0"/>
        <w:rPr>
          <w:rFonts w:cs="Arial"/>
          <w:szCs w:val="20"/>
        </w:rPr>
      </w:pPr>
    </w:p>
    <w:p w14:paraId="1BA95DAC" w14:textId="77777777" w:rsidR="00123C70" w:rsidRPr="002A6571" w:rsidRDefault="00123C70" w:rsidP="00123C70">
      <w:pPr>
        <w:pStyle w:val="ECCTabletext"/>
        <w:spacing w:after="0"/>
        <w:rPr>
          <w:rFonts w:cs="Arial"/>
        </w:rPr>
      </w:pPr>
    </w:p>
    <w:tbl>
      <w:tblPr>
        <w:tblStyle w:val="Grilledutableau"/>
        <w:tblW w:w="0" w:type="auto"/>
        <w:jc w:val="center"/>
        <w:tblLook w:val="04A0" w:firstRow="1" w:lastRow="0" w:firstColumn="1" w:lastColumn="0" w:noHBand="0" w:noVBand="1"/>
      </w:tblPr>
      <w:tblGrid>
        <w:gridCol w:w="2406"/>
        <w:gridCol w:w="5190"/>
      </w:tblGrid>
      <w:tr w:rsidR="00123C70" w:rsidRPr="002A6571" w14:paraId="54685628" w14:textId="77777777" w:rsidTr="00E51969">
        <w:trPr>
          <w:jc w:val="center"/>
        </w:trPr>
        <w:tc>
          <w:tcPr>
            <w:tcW w:w="7596" w:type="dxa"/>
            <w:gridSpan w:val="2"/>
          </w:tcPr>
          <w:p w14:paraId="4B7B4DE6" w14:textId="77777777" w:rsidR="00123C70" w:rsidRPr="002A6571" w:rsidRDefault="00123C70" w:rsidP="00E51969">
            <w:pPr>
              <w:pStyle w:val="ECCTabletext"/>
              <w:spacing w:before="120" w:after="120"/>
              <w:jc w:val="center"/>
              <w:rPr>
                <w:rFonts w:cs="Arial"/>
                <w:b/>
                <w:bCs/>
              </w:rPr>
            </w:pPr>
            <w:r w:rsidRPr="002A6571">
              <w:rPr>
                <w:rFonts w:cs="Arial"/>
                <w:b/>
                <w:bCs/>
              </w:rPr>
              <w:t>Desensitization values (M) used for blocking requirement conformity tests in the analysed ETSI Harmonised Standards</w:t>
            </w:r>
          </w:p>
        </w:tc>
      </w:tr>
      <w:tr w:rsidR="00123C70" w:rsidRPr="002A6571" w14:paraId="0961C769" w14:textId="77777777" w:rsidTr="00E51969">
        <w:trPr>
          <w:jc w:val="center"/>
        </w:trPr>
        <w:tc>
          <w:tcPr>
            <w:tcW w:w="2406" w:type="dxa"/>
          </w:tcPr>
          <w:p w14:paraId="41BE220F" w14:textId="77777777" w:rsidR="00123C70" w:rsidRPr="002A6571" w:rsidRDefault="00123C70" w:rsidP="00E51969">
            <w:pPr>
              <w:pStyle w:val="ECCTabletext"/>
              <w:jc w:val="center"/>
              <w:rPr>
                <w:rFonts w:cs="Arial"/>
                <w:b/>
                <w:bCs/>
              </w:rPr>
            </w:pPr>
            <w:r w:rsidRPr="002A6571">
              <w:rPr>
                <w:rFonts w:cs="Arial"/>
                <w:b/>
                <w:bCs/>
              </w:rPr>
              <w:t>Harmonised Standard</w:t>
            </w:r>
          </w:p>
        </w:tc>
        <w:tc>
          <w:tcPr>
            <w:tcW w:w="5190" w:type="dxa"/>
          </w:tcPr>
          <w:p w14:paraId="362D7802" w14:textId="77777777" w:rsidR="00123C70" w:rsidRPr="002A6571" w:rsidRDefault="00123C70" w:rsidP="00E51969">
            <w:pPr>
              <w:pStyle w:val="ECCTabletext"/>
              <w:jc w:val="center"/>
              <w:rPr>
                <w:rFonts w:cs="Arial"/>
                <w:b/>
                <w:bCs/>
              </w:rPr>
            </w:pPr>
            <w:r w:rsidRPr="002A6571">
              <w:rPr>
                <w:rFonts w:cs="Arial"/>
                <w:b/>
                <w:bCs/>
              </w:rPr>
              <w:t>M (dB)</w:t>
            </w:r>
          </w:p>
        </w:tc>
      </w:tr>
      <w:tr w:rsidR="00123C70" w:rsidRPr="002A6571" w14:paraId="44A7345C" w14:textId="77777777" w:rsidTr="00E51969">
        <w:trPr>
          <w:jc w:val="center"/>
        </w:trPr>
        <w:tc>
          <w:tcPr>
            <w:tcW w:w="2406" w:type="dxa"/>
          </w:tcPr>
          <w:p w14:paraId="072BC317" w14:textId="77777777" w:rsidR="00123C70" w:rsidRPr="002A6571" w:rsidRDefault="00123C70" w:rsidP="00E51969">
            <w:pPr>
              <w:pStyle w:val="ECCTabletext"/>
              <w:jc w:val="left"/>
              <w:rPr>
                <w:rFonts w:cs="Arial"/>
              </w:rPr>
            </w:pPr>
            <w:r w:rsidRPr="002A6571">
              <w:rPr>
                <w:rFonts w:cs="Arial"/>
              </w:rPr>
              <w:t>DTT</w:t>
            </w:r>
          </w:p>
        </w:tc>
        <w:tc>
          <w:tcPr>
            <w:tcW w:w="5190" w:type="dxa"/>
          </w:tcPr>
          <w:p w14:paraId="34E808D2" w14:textId="77777777" w:rsidR="00123C70" w:rsidRPr="002A6571" w:rsidRDefault="00123C70" w:rsidP="00E51969">
            <w:pPr>
              <w:pStyle w:val="ECCTabletext"/>
              <w:jc w:val="center"/>
              <w:rPr>
                <w:rFonts w:cs="Arial"/>
              </w:rPr>
            </w:pPr>
            <w:r w:rsidRPr="002A6571">
              <w:rPr>
                <w:rFonts w:cs="Arial"/>
              </w:rPr>
              <w:t>13 and 14</w:t>
            </w:r>
          </w:p>
        </w:tc>
      </w:tr>
      <w:tr w:rsidR="00123C70" w:rsidRPr="002A6571" w14:paraId="14CA0CC0" w14:textId="77777777" w:rsidTr="00E51969">
        <w:trPr>
          <w:jc w:val="center"/>
        </w:trPr>
        <w:tc>
          <w:tcPr>
            <w:tcW w:w="2406" w:type="dxa"/>
          </w:tcPr>
          <w:p w14:paraId="5D907F9E" w14:textId="77777777" w:rsidR="00123C70" w:rsidRPr="002A6571" w:rsidRDefault="00123C70" w:rsidP="00E51969">
            <w:pPr>
              <w:pStyle w:val="ECCTabletext"/>
              <w:jc w:val="left"/>
              <w:rPr>
                <w:rFonts w:cs="Arial"/>
                <w:szCs w:val="20"/>
              </w:rPr>
            </w:pPr>
            <w:r w:rsidRPr="002A6571">
              <w:rPr>
                <w:rFonts w:cs="Arial"/>
                <w:szCs w:val="20"/>
              </w:rPr>
              <w:t>IMT cellular networks:</w:t>
            </w:r>
          </w:p>
          <w:p w14:paraId="0B7CB435" w14:textId="77777777" w:rsidR="00123C70" w:rsidRPr="002A6571" w:rsidRDefault="00123C70" w:rsidP="00E51969">
            <w:pPr>
              <w:pStyle w:val="ECCTabletext"/>
              <w:ind w:left="318"/>
              <w:jc w:val="left"/>
              <w:rPr>
                <w:rFonts w:cs="Arial"/>
              </w:rPr>
            </w:pPr>
            <w:r w:rsidRPr="002A6571">
              <w:rPr>
                <w:rFonts w:cs="Arial"/>
              </w:rPr>
              <w:t>- Blocking and NB blocking</w:t>
            </w:r>
          </w:p>
          <w:p w14:paraId="4A1A06A2" w14:textId="77777777" w:rsidR="00123C70" w:rsidRPr="002A6571" w:rsidRDefault="00123C70" w:rsidP="00E51969">
            <w:pPr>
              <w:pStyle w:val="ECCTabletext"/>
              <w:ind w:left="318"/>
              <w:jc w:val="left"/>
              <w:rPr>
                <w:rFonts w:cs="Arial"/>
              </w:rPr>
            </w:pPr>
            <w:r w:rsidRPr="002A6571">
              <w:rPr>
                <w:rFonts w:cs="Arial"/>
              </w:rPr>
              <w:t>- NB blocking for NB-IoT wanted signal</w:t>
            </w:r>
          </w:p>
        </w:tc>
        <w:tc>
          <w:tcPr>
            <w:tcW w:w="5190" w:type="dxa"/>
          </w:tcPr>
          <w:p w14:paraId="637D433A" w14:textId="77777777" w:rsidR="00123C70" w:rsidRPr="002A6571" w:rsidRDefault="00123C70" w:rsidP="00E51969">
            <w:pPr>
              <w:pStyle w:val="ECCTabletext"/>
              <w:jc w:val="center"/>
              <w:rPr>
                <w:rFonts w:cs="Arial"/>
              </w:rPr>
            </w:pPr>
          </w:p>
          <w:p w14:paraId="5788E1C2" w14:textId="77777777" w:rsidR="00123C70" w:rsidRPr="002A6571" w:rsidRDefault="00123C70" w:rsidP="00E51969">
            <w:pPr>
              <w:pStyle w:val="ECCTabletext"/>
              <w:jc w:val="center"/>
              <w:rPr>
                <w:rFonts w:cs="Arial"/>
              </w:rPr>
            </w:pPr>
            <w:r w:rsidRPr="002A6571">
              <w:rPr>
                <w:rFonts w:cs="Arial"/>
              </w:rPr>
              <w:t>6 and 14</w:t>
            </w:r>
            <w:r w:rsidRPr="002A6571">
              <w:rPr>
                <w:rFonts w:cs="Arial"/>
                <w:vertAlign w:val="superscript"/>
              </w:rPr>
              <w:t>(1)</w:t>
            </w:r>
          </w:p>
          <w:p w14:paraId="3949B993" w14:textId="77777777" w:rsidR="00123C70" w:rsidRPr="002A6571" w:rsidRDefault="00123C70" w:rsidP="00E51969">
            <w:pPr>
              <w:pStyle w:val="ECCTabletext"/>
              <w:jc w:val="center"/>
              <w:rPr>
                <w:rFonts w:cs="Arial"/>
              </w:rPr>
            </w:pPr>
          </w:p>
          <w:p w14:paraId="5C611E08" w14:textId="77777777" w:rsidR="00123C70" w:rsidRPr="002A6571" w:rsidRDefault="00123C70" w:rsidP="00E51969">
            <w:pPr>
              <w:pStyle w:val="ECCTabletext"/>
              <w:jc w:val="center"/>
              <w:rPr>
                <w:rFonts w:cs="Arial"/>
              </w:rPr>
            </w:pPr>
            <w:r w:rsidRPr="002A6571">
              <w:rPr>
                <w:rFonts w:cs="Arial"/>
              </w:rPr>
              <w:t>6</w:t>
            </w:r>
            <w:r w:rsidRPr="002A6571">
              <w:rPr>
                <w:rFonts w:cs="Arial"/>
                <w:vertAlign w:val="superscript"/>
              </w:rPr>
              <w:t>(2)</w:t>
            </w:r>
            <w:r w:rsidRPr="002A6571">
              <w:rPr>
                <w:rFonts w:cs="Arial"/>
              </w:rPr>
              <w:t>, 8, 10, 11 and 12</w:t>
            </w:r>
          </w:p>
        </w:tc>
      </w:tr>
      <w:tr w:rsidR="00123C70" w:rsidRPr="002A6571" w14:paraId="03A1E7B2" w14:textId="77777777" w:rsidTr="00E51969">
        <w:trPr>
          <w:jc w:val="center"/>
        </w:trPr>
        <w:tc>
          <w:tcPr>
            <w:tcW w:w="2406" w:type="dxa"/>
          </w:tcPr>
          <w:p w14:paraId="2657CE2F" w14:textId="77777777" w:rsidR="00123C70" w:rsidRPr="002A6571" w:rsidRDefault="00123C70" w:rsidP="00E51969">
            <w:pPr>
              <w:pStyle w:val="ECCTabletext"/>
              <w:jc w:val="left"/>
              <w:rPr>
                <w:rFonts w:cs="Arial"/>
              </w:rPr>
            </w:pPr>
            <w:r w:rsidRPr="002A6571">
              <w:rPr>
                <w:rFonts w:eastAsia="Times New Roman" w:cs="Arial"/>
                <w:szCs w:val="20"/>
              </w:rPr>
              <w:t>Fixed Radio Systems</w:t>
            </w:r>
          </w:p>
        </w:tc>
        <w:tc>
          <w:tcPr>
            <w:tcW w:w="5190" w:type="dxa"/>
          </w:tcPr>
          <w:p w14:paraId="118DAFE7" w14:textId="77777777" w:rsidR="00123C70" w:rsidRPr="002A6571" w:rsidRDefault="00123C70" w:rsidP="00E51969">
            <w:pPr>
              <w:pStyle w:val="ECCTabletext"/>
              <w:jc w:val="center"/>
              <w:rPr>
                <w:rFonts w:cs="Arial"/>
              </w:rPr>
            </w:pPr>
            <w:r w:rsidRPr="002A6571">
              <w:rPr>
                <w:rFonts w:cs="Arial"/>
              </w:rPr>
              <w:t>1</w:t>
            </w:r>
          </w:p>
        </w:tc>
      </w:tr>
      <w:tr w:rsidR="00123C70" w:rsidRPr="002A6571" w14:paraId="6F226291" w14:textId="77777777" w:rsidTr="00E51969">
        <w:trPr>
          <w:jc w:val="center"/>
        </w:trPr>
        <w:tc>
          <w:tcPr>
            <w:tcW w:w="2406" w:type="dxa"/>
          </w:tcPr>
          <w:p w14:paraId="754242AC" w14:textId="77777777" w:rsidR="00123C70" w:rsidRPr="002A6571" w:rsidRDefault="00123C70" w:rsidP="00E51969">
            <w:pPr>
              <w:pStyle w:val="ECCTabletext"/>
              <w:jc w:val="left"/>
              <w:rPr>
                <w:rFonts w:cs="Arial"/>
              </w:rPr>
            </w:pPr>
            <w:r w:rsidRPr="002A6571">
              <w:rPr>
                <w:rFonts w:cs="Arial"/>
              </w:rPr>
              <w:t>GSM</w:t>
            </w:r>
          </w:p>
        </w:tc>
        <w:tc>
          <w:tcPr>
            <w:tcW w:w="5190" w:type="dxa"/>
          </w:tcPr>
          <w:p w14:paraId="0A04A45E" w14:textId="77777777" w:rsidR="00123C70" w:rsidRPr="002A6571" w:rsidRDefault="00123C70" w:rsidP="00E51969">
            <w:pPr>
              <w:pStyle w:val="ECCTabletext"/>
              <w:jc w:val="center"/>
              <w:rPr>
                <w:rFonts w:cs="Arial"/>
              </w:rPr>
            </w:pPr>
            <w:r w:rsidRPr="002A6571">
              <w:rPr>
                <w:rFonts w:cs="Arial"/>
              </w:rPr>
              <w:t>3</w:t>
            </w:r>
          </w:p>
        </w:tc>
      </w:tr>
      <w:tr w:rsidR="00123C70" w:rsidRPr="002A6571" w14:paraId="5F8ABD1B" w14:textId="77777777" w:rsidTr="00E51969">
        <w:trPr>
          <w:jc w:val="center"/>
        </w:trPr>
        <w:tc>
          <w:tcPr>
            <w:tcW w:w="7596" w:type="dxa"/>
            <w:gridSpan w:val="2"/>
          </w:tcPr>
          <w:p w14:paraId="152C4C44" w14:textId="77777777" w:rsidR="00123C70" w:rsidRPr="002A6571" w:rsidRDefault="00123C70" w:rsidP="00E51969">
            <w:pPr>
              <w:pStyle w:val="ECCTabletext"/>
              <w:spacing w:before="120"/>
              <w:jc w:val="left"/>
              <w:rPr>
                <w:rFonts w:cs="Arial"/>
                <w:sz w:val="16"/>
                <w:szCs w:val="16"/>
              </w:rPr>
            </w:pPr>
            <w:r w:rsidRPr="002A6571">
              <w:rPr>
                <w:rFonts w:cs="Arial"/>
                <w:sz w:val="16"/>
              </w:rPr>
              <w:t>1.</w:t>
            </w:r>
            <w:r w:rsidRPr="002A6571">
              <w:rPr>
                <w:rFonts w:cs="Arial"/>
                <w:sz w:val="16"/>
                <w:szCs w:val="16"/>
              </w:rPr>
              <w:t xml:space="preserve"> Used only for Home BS which has a sensitivity 8 dB higher than that of other BS categories</w:t>
            </w:r>
          </w:p>
          <w:p w14:paraId="5F767C48" w14:textId="77777777" w:rsidR="00123C70" w:rsidRPr="002A6571" w:rsidRDefault="00123C70" w:rsidP="00E51969">
            <w:pPr>
              <w:pStyle w:val="ECCTabletext"/>
              <w:spacing w:before="120" w:after="120"/>
              <w:jc w:val="left"/>
              <w:rPr>
                <w:rFonts w:cs="Arial"/>
              </w:rPr>
            </w:pPr>
            <w:r w:rsidRPr="002A6571">
              <w:rPr>
                <w:rFonts w:cs="Arial"/>
                <w:sz w:val="16"/>
                <w:szCs w:val="16"/>
              </w:rPr>
              <w:t>2. Used in the majority of the NB-IoT wanted signal blocking tests</w:t>
            </w:r>
          </w:p>
        </w:tc>
      </w:tr>
    </w:tbl>
    <w:p w14:paraId="6885A4AD" w14:textId="77777777" w:rsidR="00522B40" w:rsidRPr="002A6571" w:rsidRDefault="00522B40" w:rsidP="00522B40">
      <w:pPr>
        <w:pStyle w:val="ECCTabletext"/>
        <w:spacing w:before="120" w:after="0"/>
        <w:jc w:val="center"/>
        <w:rPr>
          <w:rFonts w:cs="Arial"/>
          <w:szCs w:val="20"/>
        </w:rPr>
      </w:pPr>
      <w:r w:rsidRPr="002A6571">
        <w:rPr>
          <w:rFonts w:cs="Arial"/>
          <w:szCs w:val="20"/>
        </w:rPr>
        <w:t xml:space="preserve">Table </w:t>
      </w:r>
      <w:r w:rsidR="002622FF" w:rsidRPr="002A6571">
        <w:rPr>
          <w:rFonts w:cs="Arial"/>
          <w:szCs w:val="20"/>
        </w:rPr>
        <w:t>A.3</w:t>
      </w:r>
      <w:r w:rsidR="007230A7" w:rsidRPr="002A6571">
        <w:rPr>
          <w:rFonts w:cs="Arial"/>
          <w:szCs w:val="20"/>
        </w:rPr>
        <w:t>.</w:t>
      </w:r>
      <w:r w:rsidR="00341713" w:rsidRPr="002A6571">
        <w:rPr>
          <w:rFonts w:cs="Arial"/>
          <w:szCs w:val="20"/>
        </w:rPr>
        <w:t>2</w:t>
      </w:r>
    </w:p>
    <w:p w14:paraId="6A0B61F4" w14:textId="77777777" w:rsidR="00522B40" w:rsidRPr="002A6571" w:rsidRDefault="00522B40" w:rsidP="00522B40">
      <w:pPr>
        <w:pStyle w:val="ECCTabletext"/>
        <w:spacing w:after="0"/>
        <w:rPr>
          <w:rFonts w:cs="Arial"/>
          <w:szCs w:val="20"/>
        </w:rPr>
      </w:pPr>
    </w:p>
    <w:p w14:paraId="51B9B710" w14:textId="77777777" w:rsidR="00522B40" w:rsidRPr="002A6571" w:rsidRDefault="00522B40" w:rsidP="00522B40">
      <w:pPr>
        <w:pStyle w:val="ECCTabletext"/>
        <w:spacing w:after="0"/>
        <w:rPr>
          <w:rFonts w:cs="Arial"/>
          <w:szCs w:val="20"/>
        </w:rPr>
      </w:pPr>
    </w:p>
    <w:p w14:paraId="5CB0D074" w14:textId="1E2DCFF0" w:rsidR="00522B40" w:rsidRPr="002A6571" w:rsidRDefault="00522B40" w:rsidP="00522B40">
      <w:pPr>
        <w:pStyle w:val="ECCTabletext"/>
        <w:spacing w:after="0"/>
        <w:rPr>
          <w:rFonts w:cs="Arial"/>
          <w:szCs w:val="20"/>
        </w:rPr>
      </w:pPr>
      <w:r w:rsidRPr="002A6571">
        <w:rPr>
          <w:rFonts w:cs="Arial"/>
          <w:szCs w:val="20"/>
        </w:rPr>
        <w:lastRenderedPageBreak/>
        <w:t xml:space="preserve">As shown in Table </w:t>
      </w:r>
      <w:r w:rsidR="00341713" w:rsidRPr="002A6571">
        <w:rPr>
          <w:rFonts w:cs="Arial"/>
          <w:szCs w:val="20"/>
        </w:rPr>
        <w:t>A.3.2</w:t>
      </w:r>
      <w:r w:rsidRPr="002A6571">
        <w:rPr>
          <w:rFonts w:cs="Arial"/>
          <w:szCs w:val="20"/>
        </w:rPr>
        <w:t xml:space="preserve">, </w:t>
      </w:r>
      <w:r w:rsidRPr="002A6571">
        <w:rPr>
          <w:rFonts w:eastAsia="Times New Roman" w:cs="Arial"/>
          <w:szCs w:val="20"/>
        </w:rPr>
        <w:t xml:space="preserve">the value of M to be used in </w:t>
      </w:r>
      <w:r w:rsidRPr="002A6571">
        <w:rPr>
          <w:rFonts w:cs="Arial"/>
          <w:szCs w:val="20"/>
        </w:rPr>
        <w:t xml:space="preserve">blocking requirement </w:t>
      </w:r>
      <w:r w:rsidRPr="002A6571">
        <w:rPr>
          <w:rFonts w:eastAsia="Times New Roman" w:cs="Arial"/>
          <w:szCs w:val="20"/>
        </w:rPr>
        <w:t xml:space="preserve">conformity tests may vary from one HS to another. It may also vary depending on the interference configurations considered as it is the case in the HS dealing with </w:t>
      </w:r>
      <w:r w:rsidRPr="002A6571">
        <w:rPr>
          <w:rFonts w:cs="Arial"/>
          <w:szCs w:val="20"/>
        </w:rPr>
        <w:t>IMT cellular networks</w:t>
      </w:r>
      <w:r w:rsidRPr="002A6571">
        <w:rPr>
          <w:rFonts w:eastAsia="Times New Roman" w:cs="Arial"/>
          <w:szCs w:val="20"/>
        </w:rPr>
        <w:t xml:space="preserve">. Consequently, </w:t>
      </w:r>
      <w:r w:rsidRPr="002A6571">
        <w:rPr>
          <w:rFonts w:cs="Arial"/>
          <w:szCs w:val="20"/>
        </w:rPr>
        <w:t xml:space="preserve">the choice of Rx desensitization value (M) when calculating receiver blocking levels by </w:t>
      </w:r>
      <w:r w:rsidR="00AD538F">
        <w:rPr>
          <w:rFonts w:cs="Arial"/>
          <w:szCs w:val="20"/>
        </w:rPr>
        <w:t>RRM</w:t>
      </w:r>
      <w:r w:rsidRPr="002A6571">
        <w:rPr>
          <w:rFonts w:cs="Arial"/>
          <w:szCs w:val="20"/>
        </w:rPr>
        <w:t xml:space="preserve"> may seem to be difficult at first, but it is all worth to </w:t>
      </w:r>
      <w:proofErr w:type="gramStart"/>
      <w:r w:rsidRPr="002A6571">
        <w:rPr>
          <w:rFonts w:cs="Arial"/>
          <w:szCs w:val="20"/>
        </w:rPr>
        <w:t>look into</w:t>
      </w:r>
      <w:proofErr w:type="gramEnd"/>
      <w:r w:rsidRPr="002A6571">
        <w:rPr>
          <w:rFonts w:cs="Arial"/>
          <w:szCs w:val="20"/>
        </w:rPr>
        <w:t xml:space="preserve"> this matter in more detail. This is done in the following section.</w:t>
      </w:r>
    </w:p>
    <w:p w14:paraId="0639E4B6" w14:textId="77777777" w:rsidR="00522B40" w:rsidRPr="002A6571" w:rsidRDefault="00522B40" w:rsidP="00522B40">
      <w:pPr>
        <w:pStyle w:val="ECCTabletext"/>
        <w:spacing w:after="0"/>
        <w:rPr>
          <w:rFonts w:cs="Arial"/>
          <w:szCs w:val="20"/>
        </w:rPr>
      </w:pPr>
    </w:p>
    <w:p w14:paraId="7607C32D" w14:textId="77777777" w:rsidR="00522B40" w:rsidRPr="002A6571" w:rsidRDefault="00522B40" w:rsidP="00522B40">
      <w:pPr>
        <w:pStyle w:val="ECCTabletext"/>
        <w:spacing w:after="0"/>
        <w:rPr>
          <w:rFonts w:cs="Arial"/>
          <w:szCs w:val="20"/>
        </w:rPr>
      </w:pPr>
    </w:p>
    <w:p w14:paraId="22D783DE" w14:textId="77777777" w:rsidR="00522B40" w:rsidRPr="002A6571" w:rsidRDefault="00522B40" w:rsidP="00896AFC">
      <w:pPr>
        <w:pStyle w:val="Style2"/>
        <w:rPr>
          <w:color w:val="auto"/>
        </w:rPr>
      </w:pPr>
      <w:r w:rsidRPr="002A6571">
        <w:rPr>
          <w:color w:val="auto"/>
        </w:rPr>
        <w:t>Variation of blocking level as a function of M</w:t>
      </w:r>
    </w:p>
    <w:p w14:paraId="40EAB27E" w14:textId="77777777" w:rsidR="00522B40" w:rsidRPr="002A6571" w:rsidRDefault="00522B40" w:rsidP="00522B40">
      <w:pPr>
        <w:pStyle w:val="ECCTabletext"/>
        <w:spacing w:after="0"/>
        <w:rPr>
          <w:rFonts w:cs="Arial"/>
          <w:szCs w:val="20"/>
        </w:rPr>
      </w:pPr>
    </w:p>
    <w:p w14:paraId="06CE5342" w14:textId="77777777" w:rsidR="00522B40" w:rsidRPr="002A6571" w:rsidRDefault="00522B40" w:rsidP="00522B40">
      <w:pPr>
        <w:pStyle w:val="ECCTabletext"/>
        <w:spacing w:after="0"/>
        <w:rPr>
          <w:rFonts w:cs="Arial"/>
          <w:szCs w:val="20"/>
        </w:rPr>
      </w:pPr>
      <w:r w:rsidRPr="002A6571">
        <w:rPr>
          <w:rFonts w:cs="Arial"/>
          <w:szCs w:val="20"/>
        </w:rPr>
        <w:t>In this section Equation 1 has been used to evaluate the variation of receivers blocking level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as a function of the value of M.</w:t>
      </w:r>
    </w:p>
    <w:p w14:paraId="345CC965" w14:textId="77777777" w:rsidR="00522B40" w:rsidRPr="002A6571" w:rsidRDefault="00522B40" w:rsidP="00522B40">
      <w:pPr>
        <w:pStyle w:val="ECCTabletext"/>
        <w:spacing w:after="0"/>
        <w:rPr>
          <w:rFonts w:cs="Arial"/>
          <w:szCs w:val="20"/>
        </w:rPr>
      </w:pPr>
    </w:p>
    <w:p w14:paraId="66A6E6EE" w14:textId="77777777" w:rsidR="00522B40" w:rsidRPr="002A6571" w:rsidRDefault="00522B40" w:rsidP="00522B40">
      <w:pPr>
        <w:pStyle w:val="ECCTabletext"/>
        <w:spacing w:after="0"/>
        <w:rPr>
          <w:rFonts w:cs="Arial"/>
          <w:szCs w:val="20"/>
        </w:rPr>
      </w:pPr>
    </w:p>
    <w:p w14:paraId="2BF61DFE" w14:textId="77777777" w:rsidR="00522B40" w:rsidRPr="002A6571" w:rsidRDefault="00522B40" w:rsidP="00522B40">
      <w:pPr>
        <w:pStyle w:val="ECCTabletext"/>
        <w:spacing w:after="0"/>
        <w:jc w:val="center"/>
        <w:rPr>
          <w:rFonts w:cs="Arial"/>
          <w:szCs w:val="20"/>
        </w:rPr>
      </w:pPr>
      <w:r w:rsidRPr="002A6571">
        <w:rPr>
          <w:rFonts w:cs="Arial"/>
          <w:noProof/>
          <w:szCs w:val="20"/>
          <w:lang w:val="de-DE" w:eastAsia="de-DE"/>
        </w:rPr>
        <w:drawing>
          <wp:inline distT="0" distB="0" distL="0" distR="0" wp14:anchorId="5105BF50" wp14:editId="64893A93">
            <wp:extent cx="4057473" cy="3495040"/>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63342" cy="3500095"/>
                    </a:xfrm>
                    <a:prstGeom prst="rect">
                      <a:avLst/>
                    </a:prstGeom>
                    <a:noFill/>
                  </pic:spPr>
                </pic:pic>
              </a:graphicData>
            </a:graphic>
          </wp:inline>
        </w:drawing>
      </w:r>
    </w:p>
    <w:p w14:paraId="1BE95179" w14:textId="4DB71F64" w:rsidR="007230A7" w:rsidRPr="002A6571" w:rsidRDefault="007230A7" w:rsidP="007230A7">
      <w:pPr>
        <w:pStyle w:val="ECCTabletext"/>
        <w:spacing w:before="120" w:after="0"/>
        <w:jc w:val="center"/>
        <w:rPr>
          <w:rFonts w:cs="Arial"/>
          <w:b/>
          <w:szCs w:val="20"/>
        </w:rPr>
      </w:pPr>
      <w:r w:rsidRPr="002A6571">
        <w:rPr>
          <w:rFonts w:cs="Arial"/>
          <w:b/>
          <w:szCs w:val="20"/>
        </w:rPr>
        <w:t>Figure A.3.</w:t>
      </w:r>
      <w:r w:rsidR="00341713" w:rsidRPr="002A6571">
        <w:rPr>
          <w:rFonts w:cs="Arial"/>
          <w:b/>
          <w:szCs w:val="20"/>
        </w:rPr>
        <w:t>1</w:t>
      </w:r>
      <w:r w:rsidR="00D626EA" w:rsidRPr="002A6571">
        <w:rPr>
          <w:rFonts w:cs="Arial"/>
          <w:b/>
          <w:szCs w:val="20"/>
        </w:rPr>
        <w:t xml:space="preserve"> Variation of blocking level as a function of M</w:t>
      </w:r>
    </w:p>
    <w:p w14:paraId="60E74B46" w14:textId="77777777" w:rsidR="00522B40" w:rsidRPr="002A6571" w:rsidRDefault="00522B40" w:rsidP="00522B40">
      <w:pPr>
        <w:pStyle w:val="ECCTabletext"/>
        <w:spacing w:after="0"/>
        <w:rPr>
          <w:rFonts w:cs="Arial"/>
          <w:szCs w:val="20"/>
        </w:rPr>
      </w:pPr>
    </w:p>
    <w:p w14:paraId="243F9EBD" w14:textId="77777777" w:rsidR="00522B40" w:rsidRPr="002A6571" w:rsidRDefault="00522B40" w:rsidP="00522B40">
      <w:pPr>
        <w:pStyle w:val="ECCTabletext"/>
        <w:spacing w:after="0"/>
        <w:rPr>
          <w:rFonts w:cs="Arial"/>
          <w:szCs w:val="20"/>
        </w:rPr>
      </w:pPr>
    </w:p>
    <w:p w14:paraId="37B97820" w14:textId="6A1971A1" w:rsidR="00522B40" w:rsidRPr="002A6571" w:rsidRDefault="00522B40" w:rsidP="00522B40">
      <w:pPr>
        <w:pStyle w:val="ECCTabletext"/>
        <w:spacing w:after="0"/>
        <w:rPr>
          <w:rFonts w:cs="Arial"/>
          <w:szCs w:val="20"/>
        </w:rPr>
      </w:pPr>
      <w:r w:rsidRPr="002A6571">
        <w:rPr>
          <w:rFonts w:cs="Arial"/>
          <w:szCs w:val="20"/>
        </w:rPr>
        <w:t xml:space="preserve">Figure </w:t>
      </w:r>
      <w:r w:rsidR="00341713" w:rsidRPr="002A6571">
        <w:rPr>
          <w:rFonts w:cs="Arial"/>
          <w:szCs w:val="20"/>
        </w:rPr>
        <w:t>A.3.</w:t>
      </w:r>
      <w:r w:rsidRPr="002A6571">
        <w:rPr>
          <w:rFonts w:cs="Arial"/>
          <w:szCs w:val="20"/>
        </w:rPr>
        <w:t xml:space="preserve">1 shows three different blocking curves, calculated from Equation </w:t>
      </w:r>
      <w:r w:rsidR="003C2BD7">
        <w:rPr>
          <w:rFonts w:cs="Arial"/>
          <w:szCs w:val="20"/>
        </w:rPr>
        <w:t>16</w:t>
      </w:r>
      <w:r w:rsidRPr="002A6571">
        <w:rPr>
          <w:rFonts w:cs="Arial"/>
          <w:szCs w:val="20"/>
        </w:rPr>
        <w:t xml:space="preserve">, representing the variation of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as a function of M for three different sets of </w:t>
      </w:r>
      <w:proofErr w:type="gramStart"/>
      <w:r w:rsidRPr="002A6571">
        <w:rPr>
          <w:rFonts w:cs="Arial"/>
          <w:szCs w:val="20"/>
        </w:rPr>
        <w:t>N</w:t>
      </w:r>
      <w:proofErr w:type="gramEnd"/>
      <w:r w:rsidRPr="002A6571">
        <w:rPr>
          <w:rFonts w:cs="Arial"/>
          <w:szCs w:val="20"/>
        </w:rPr>
        <w:t>, ACS and ACLR values.</w:t>
      </w:r>
    </w:p>
    <w:p w14:paraId="614237B1" w14:textId="77777777" w:rsidR="00522B40" w:rsidRPr="002A6571" w:rsidRDefault="00522B40" w:rsidP="00522B40">
      <w:pPr>
        <w:pStyle w:val="ECCTabletext"/>
        <w:spacing w:after="0"/>
        <w:rPr>
          <w:rFonts w:cs="Arial"/>
          <w:szCs w:val="20"/>
        </w:rPr>
      </w:pPr>
    </w:p>
    <w:p w14:paraId="445F79DC" w14:textId="77777777" w:rsidR="00522B40" w:rsidRPr="002A6571" w:rsidRDefault="00522B40" w:rsidP="00ED7BB0">
      <w:pPr>
        <w:pStyle w:val="ECCTabletext"/>
        <w:spacing w:after="0"/>
        <w:rPr>
          <w:rFonts w:cs="Arial"/>
          <w:szCs w:val="20"/>
        </w:rPr>
      </w:pPr>
      <w:r w:rsidRPr="002A6571">
        <w:rPr>
          <w:rFonts w:cs="Arial"/>
          <w:szCs w:val="20"/>
        </w:rPr>
        <w:t>These blocking curves show that:</w:t>
      </w:r>
    </w:p>
    <w:p w14:paraId="1DD2D0BB" w14:textId="77777777" w:rsidR="00522B40" w:rsidRPr="002A6571" w:rsidRDefault="00522B40">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while the value of </w:t>
      </w:r>
      <w:proofErr w:type="spellStart"/>
      <w:r w:rsidRPr="002A6571">
        <w:rPr>
          <w:rFonts w:cs="Arial"/>
          <w:szCs w:val="20"/>
        </w:rPr>
        <w:t>I</w:t>
      </w:r>
      <w:r w:rsidRPr="002A6571">
        <w:rPr>
          <w:rFonts w:cs="Arial"/>
          <w:szCs w:val="20"/>
          <w:vertAlign w:val="subscript"/>
        </w:rPr>
        <w:t>blk</w:t>
      </w:r>
      <w:proofErr w:type="spellEnd"/>
      <w:r w:rsidRPr="002A6571">
        <w:rPr>
          <w:rFonts w:cs="Arial"/>
          <w:szCs w:val="20"/>
        </w:rPr>
        <w:t xml:space="preserve"> depends on N, M, ACS and ACLR, the gradient (or slope) of a blocking curve is identical for all possible sets of </w:t>
      </w:r>
      <w:proofErr w:type="gramStart"/>
      <w:r w:rsidRPr="002A6571">
        <w:rPr>
          <w:rFonts w:cs="Arial"/>
          <w:szCs w:val="20"/>
        </w:rPr>
        <w:t>N</w:t>
      </w:r>
      <w:proofErr w:type="gramEnd"/>
      <w:r w:rsidRPr="002A6571">
        <w:rPr>
          <w:rFonts w:cs="Arial"/>
          <w:szCs w:val="20"/>
        </w:rPr>
        <w:t>, ACS and ACLR values;</w:t>
      </w:r>
    </w:p>
    <w:p w14:paraId="3B9E4750" w14:textId="77777777" w:rsidR="00522B40" w:rsidRPr="002A6571" w:rsidRDefault="00522B40">
      <w:pPr>
        <w:pStyle w:val="ECCTabletext"/>
        <w:spacing w:before="120" w:after="0"/>
        <w:ind w:left="567"/>
        <w:rPr>
          <w:rFonts w:cs="Arial"/>
          <w:szCs w:val="20"/>
        </w:rPr>
      </w:pPr>
      <w:r w:rsidRPr="002A6571">
        <w:rPr>
          <w:rFonts w:cs="Arial"/>
          <w:szCs w:val="20"/>
        </w:rPr>
        <w:sym w:font="Wingdings" w:char="F09F"/>
      </w:r>
      <w:r w:rsidRPr="002A6571">
        <w:rPr>
          <w:rFonts w:cs="Arial"/>
          <w:szCs w:val="20"/>
        </w:rPr>
        <w:t xml:space="preserve"> for the values of M greater than 9 dB the gradient of the curve is equal to 1. Consequently, above this value of M the blocking curves can be approximated to unity slope </w:t>
      </w:r>
      <w:proofErr w:type="gramStart"/>
      <w:r w:rsidRPr="002A6571">
        <w:rPr>
          <w:rFonts w:cs="Arial"/>
          <w:szCs w:val="20"/>
        </w:rPr>
        <w:t>lines;</w:t>
      </w:r>
      <w:proofErr w:type="gramEnd"/>
    </w:p>
    <w:p w14:paraId="42229670" w14:textId="77777777" w:rsidR="00522B40" w:rsidRPr="002A6571" w:rsidRDefault="00522B40" w:rsidP="002F5836">
      <w:pPr>
        <w:ind w:left="567"/>
        <w:jc w:val="both"/>
        <w:rPr>
          <w:rFonts w:cs="Arial"/>
          <w:bCs/>
          <w:szCs w:val="20"/>
        </w:rPr>
      </w:pPr>
      <w:r w:rsidRPr="002A6571">
        <w:rPr>
          <w:rFonts w:cs="Arial"/>
          <w:szCs w:val="20"/>
        </w:rPr>
        <w:sym w:font="Wingdings" w:char="F09F"/>
      </w:r>
      <w:r w:rsidRPr="002A6571">
        <w:rPr>
          <w:rFonts w:cs="Arial"/>
          <w:szCs w:val="20"/>
        </w:rPr>
        <w:t xml:space="preserve"> for the values of M smaller than 9 dB the blocking curve deviates from the unity slope line due to the impact of the receiver noise floor (noise power). </w:t>
      </w:r>
      <w:proofErr w:type="gramStart"/>
      <w:r w:rsidRPr="002A6571">
        <w:rPr>
          <w:rFonts w:cs="Arial"/>
          <w:szCs w:val="20"/>
        </w:rPr>
        <w:t>Actually, a</w:t>
      </w:r>
      <w:proofErr w:type="gramEnd"/>
      <w:r w:rsidRPr="002A6571">
        <w:rPr>
          <w:rFonts w:cs="Arial"/>
          <w:szCs w:val="20"/>
        </w:rPr>
        <w:t xml:space="preserve"> low M value means a low useful signal level thus an increased impact of noise on the receiver performances, while a high M value means a high useful signal level that reduces the impact of noise on the receiver performances (</w:t>
      </w:r>
      <m:oMath>
        <m:r>
          <w:rPr>
            <w:rFonts w:ascii="Cambria Math" w:hAnsi="Cambria Math" w:cs="Arial"/>
            <w:szCs w:val="20"/>
          </w:rPr>
          <m:t>M</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=C</m:t>
        </m:r>
        <m:d>
          <m:dPr>
            <m:ctrlPr>
              <w:rPr>
                <w:rFonts w:ascii="Cambria Math" w:hAnsi="Cambria Math" w:cs="Arial"/>
                <w:bCs/>
                <w:i/>
                <w:szCs w:val="20"/>
              </w:rPr>
            </m:ctrlPr>
          </m:dPr>
          <m:e>
            <m:r>
              <w:rPr>
                <w:rFonts w:ascii="Cambria Math" w:hAnsi="Cambria Math" w:cs="Arial"/>
                <w:szCs w:val="20"/>
              </w:rPr>
              <m:t>dBm</m:t>
            </m:r>
          </m:e>
        </m:d>
        <m:r>
          <w:rPr>
            <w:rFonts w:ascii="Cambria Math" w:hAnsi="Cambria Math" w:cs="Arial"/>
            <w:szCs w:val="20"/>
          </w:rPr>
          <m:t>-</m:t>
        </m:r>
        <m:sSub>
          <m:sSubPr>
            <m:ctrlPr>
              <w:rPr>
                <w:rFonts w:ascii="Cambria Math" w:eastAsia="Calibri" w:hAnsi="Cambria Math" w:cs="Arial"/>
                <w:i/>
                <w:szCs w:val="20"/>
              </w:rPr>
            </m:ctrlPr>
          </m:sSubPr>
          <m:e>
            <m:r>
              <w:rPr>
                <w:rFonts w:ascii="Cambria Math" w:hAnsi="Cambria Math" w:cs="Arial"/>
                <w:szCs w:val="20"/>
              </w:rPr>
              <m:t>Rx</m:t>
            </m:r>
          </m:e>
          <m:sub>
            <m:r>
              <w:rPr>
                <w:rFonts w:ascii="Cambria Math" w:hAnsi="Cambria Math" w:cs="Arial"/>
                <w:szCs w:val="20"/>
              </w:rPr>
              <m:t>sens</m:t>
            </m:r>
          </m:sub>
        </m:sSub>
        <m:d>
          <m:dPr>
            <m:ctrlPr>
              <w:rPr>
                <w:rFonts w:ascii="Cambria Math" w:hAnsi="Cambria Math" w:cs="Arial"/>
                <w:bCs/>
                <w:i/>
                <w:szCs w:val="20"/>
              </w:rPr>
            </m:ctrlPr>
          </m:dPr>
          <m:e>
            <m:r>
              <w:rPr>
                <w:rFonts w:ascii="Cambria Math" w:hAnsi="Cambria Math" w:cs="Arial"/>
                <w:szCs w:val="20"/>
              </w:rPr>
              <m:t>dBm</m:t>
            </m:r>
          </m:e>
        </m:d>
      </m:oMath>
      <w:r w:rsidRPr="002A6571">
        <w:rPr>
          <w:rFonts w:cs="Arial"/>
          <w:bCs/>
          <w:szCs w:val="20"/>
        </w:rPr>
        <w:t>).</w:t>
      </w:r>
    </w:p>
    <w:p w14:paraId="43F22060" w14:textId="77777777" w:rsidR="00522B40" w:rsidRPr="002A6571" w:rsidRDefault="00522B40" w:rsidP="00522B40">
      <w:pPr>
        <w:pStyle w:val="ECCTabletext"/>
        <w:spacing w:after="0"/>
        <w:rPr>
          <w:rFonts w:cs="Arial"/>
          <w:szCs w:val="20"/>
        </w:rPr>
      </w:pPr>
    </w:p>
    <w:p w14:paraId="3AD0ECF9" w14:textId="77777777" w:rsidR="00522B40" w:rsidRPr="002A6571" w:rsidRDefault="00522B40" w:rsidP="00522B40">
      <w:pPr>
        <w:pStyle w:val="ECCTabletext"/>
        <w:spacing w:before="120" w:after="0"/>
        <w:rPr>
          <w:rFonts w:cs="Arial"/>
          <w:szCs w:val="20"/>
        </w:rPr>
      </w:pPr>
      <w:r w:rsidRPr="002A6571">
        <w:rPr>
          <w:rFonts w:cs="Arial"/>
          <w:szCs w:val="20"/>
        </w:rPr>
        <w:lastRenderedPageBreak/>
        <w:t xml:space="preserve">In conclusion, independently from any technology, the blocking curve of receivers varies, as a function of M, linearly with unity slope for M &gt; 9 dB and non-linearly with a slope depending on M for M &lt; 9dB. For a given M, the gradient (or slope) of the blocking curve is identical for all possible sets of </w:t>
      </w:r>
      <w:proofErr w:type="gramStart"/>
      <w:r w:rsidRPr="002A6571">
        <w:rPr>
          <w:rFonts w:cs="Arial"/>
          <w:szCs w:val="20"/>
        </w:rPr>
        <w:t>N</w:t>
      </w:r>
      <w:proofErr w:type="gramEnd"/>
      <w:r w:rsidRPr="002A6571">
        <w:rPr>
          <w:rFonts w:cs="Arial"/>
          <w:szCs w:val="20"/>
        </w:rPr>
        <w:t>, ACS and ACLR values.</w:t>
      </w:r>
    </w:p>
    <w:p w14:paraId="7C1FEE16" w14:textId="77777777" w:rsidR="005D7255" w:rsidRPr="002A6571" w:rsidRDefault="005D7255" w:rsidP="00CD274D">
      <w:pPr>
        <w:pStyle w:val="ECCTabletext"/>
      </w:pPr>
    </w:p>
    <w:p w14:paraId="6FFDB5D4" w14:textId="77777777" w:rsidR="002622FF" w:rsidRPr="002A6571" w:rsidRDefault="007230A7" w:rsidP="002F5836">
      <w:pPr>
        <w:pStyle w:val="Style2"/>
        <w:rPr>
          <w:rFonts w:cs="Arial"/>
          <w:color w:val="auto"/>
        </w:rPr>
      </w:pPr>
      <w:r w:rsidRPr="002A6571">
        <w:rPr>
          <w:color w:val="auto"/>
        </w:rPr>
        <w:t>Choice of the Rx desensitisation value M</w:t>
      </w:r>
    </w:p>
    <w:p w14:paraId="73357F52" w14:textId="77777777" w:rsidR="002622FF" w:rsidRPr="002A6571" w:rsidRDefault="002622FF" w:rsidP="00CD274D">
      <w:pPr>
        <w:pStyle w:val="ECCTabletext"/>
      </w:pPr>
    </w:p>
    <w:p w14:paraId="66626FFD" w14:textId="77777777" w:rsidR="002622FF" w:rsidRPr="002A6571" w:rsidRDefault="002622FF" w:rsidP="002622FF">
      <w:pPr>
        <w:pStyle w:val="ECCTabletext"/>
        <w:tabs>
          <w:tab w:val="left" w:pos="5400"/>
        </w:tabs>
        <w:spacing w:after="0"/>
        <w:rPr>
          <w:rFonts w:cs="Arial"/>
        </w:rPr>
      </w:pPr>
    </w:p>
    <w:p w14:paraId="696F18D8" w14:textId="77777777" w:rsidR="002622FF" w:rsidRPr="002A6571" w:rsidRDefault="002622FF" w:rsidP="002622FF">
      <w:pPr>
        <w:pStyle w:val="ECCTabletext"/>
        <w:spacing w:after="0"/>
        <w:jc w:val="center"/>
        <w:rPr>
          <w:rFonts w:cs="Arial"/>
        </w:rPr>
      </w:pPr>
      <w:r w:rsidRPr="002A6571">
        <w:rPr>
          <w:rFonts w:cs="Arial"/>
          <w:noProof/>
          <w:lang w:val="de-DE" w:eastAsia="de-DE"/>
        </w:rPr>
        <w:drawing>
          <wp:inline distT="0" distB="0" distL="0" distR="0" wp14:anchorId="7F99036C" wp14:editId="2C254743">
            <wp:extent cx="3914775" cy="3232569"/>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4222" cy="3240370"/>
                    </a:xfrm>
                    <a:prstGeom prst="rect">
                      <a:avLst/>
                    </a:prstGeom>
                    <a:noFill/>
                  </pic:spPr>
                </pic:pic>
              </a:graphicData>
            </a:graphic>
          </wp:inline>
        </w:drawing>
      </w:r>
    </w:p>
    <w:p w14:paraId="661911CC" w14:textId="3D695EE6" w:rsidR="007F52C7" w:rsidRPr="002A6571" w:rsidRDefault="007F52C7" w:rsidP="007F52C7">
      <w:pPr>
        <w:pStyle w:val="ECCTabletext"/>
        <w:spacing w:before="120" w:after="0"/>
        <w:jc w:val="center"/>
        <w:rPr>
          <w:rFonts w:cs="Arial"/>
          <w:b/>
          <w:szCs w:val="20"/>
        </w:rPr>
      </w:pPr>
      <w:r w:rsidRPr="002A6571">
        <w:rPr>
          <w:rFonts w:cs="Arial"/>
          <w:b/>
          <w:szCs w:val="20"/>
        </w:rPr>
        <w:t>Figure A.3.2</w:t>
      </w:r>
      <w:r w:rsidR="00D626EA" w:rsidRPr="002A6571">
        <w:rPr>
          <w:rFonts w:cs="Arial"/>
          <w:b/>
          <w:szCs w:val="20"/>
        </w:rPr>
        <w:t xml:space="preserve"> </w:t>
      </w:r>
      <w:r w:rsidR="00D626EA" w:rsidRPr="002A6571">
        <w:rPr>
          <w:b/>
          <w:szCs w:val="20"/>
        </w:rPr>
        <w:t>Choice of the Rx desensitisation value M</w:t>
      </w:r>
    </w:p>
    <w:p w14:paraId="6ACCBE8F" w14:textId="77777777" w:rsidR="002622FF" w:rsidRPr="002A6571" w:rsidRDefault="002622FF" w:rsidP="002622FF">
      <w:pPr>
        <w:pStyle w:val="ECCTabletext"/>
        <w:spacing w:after="0"/>
        <w:rPr>
          <w:rFonts w:cs="Arial"/>
        </w:rPr>
      </w:pPr>
    </w:p>
    <w:p w14:paraId="4BB77307" w14:textId="77777777" w:rsidR="002622FF" w:rsidRPr="002A6571" w:rsidRDefault="002622FF" w:rsidP="002622FF">
      <w:pPr>
        <w:pStyle w:val="ECCTabletext"/>
        <w:spacing w:after="0"/>
        <w:rPr>
          <w:rFonts w:cs="Arial"/>
        </w:rPr>
      </w:pPr>
    </w:p>
    <w:p w14:paraId="57C4AFC7" w14:textId="77777777" w:rsidR="002622FF" w:rsidRPr="002A6571" w:rsidRDefault="002622FF" w:rsidP="002622FF">
      <w:pPr>
        <w:pStyle w:val="ECCTabletext"/>
        <w:spacing w:after="0"/>
      </w:pPr>
      <w:r w:rsidRPr="002A6571">
        <w:rPr>
          <w:rFonts w:cs="Arial"/>
        </w:rPr>
        <w:t xml:space="preserve">As shown in Figures </w:t>
      </w:r>
      <w:r w:rsidR="007F52C7" w:rsidRPr="002A6571">
        <w:rPr>
          <w:rFonts w:cs="Arial"/>
        </w:rPr>
        <w:t>A.3.</w:t>
      </w:r>
      <w:r w:rsidRPr="002A6571">
        <w:rPr>
          <w:rFonts w:cs="Arial"/>
        </w:rPr>
        <w:t xml:space="preserve">2 and explained in the previous section, for the values of M greater than 9 dB receivers blocking level varies linearly as a function of M, while for the values of M smaller than 9 dB its variation is not linear due to the impact of the receiver noise floor (noise power). Considering this behaviour, which is identical for all receivers, it would be sensible to define the blocking requirements of a receiver for two different values of M, one below and one above 9 </w:t>
      </w:r>
      <w:proofErr w:type="spellStart"/>
      <w:r w:rsidRPr="002A6571">
        <w:rPr>
          <w:rFonts w:cs="Arial"/>
        </w:rPr>
        <w:t>dB</w:t>
      </w:r>
      <w:r w:rsidRPr="002A6571">
        <w:t>.</w:t>
      </w:r>
      <w:proofErr w:type="spellEnd"/>
    </w:p>
    <w:p w14:paraId="2F985623" w14:textId="77777777" w:rsidR="002622FF" w:rsidRPr="002A6571" w:rsidRDefault="002622FF" w:rsidP="002622FF">
      <w:pPr>
        <w:pStyle w:val="ECCTabletext"/>
        <w:spacing w:after="0"/>
      </w:pPr>
    </w:p>
    <w:p w14:paraId="022D4553" w14:textId="77777777" w:rsidR="002622FF" w:rsidRPr="002A6571" w:rsidRDefault="002622FF" w:rsidP="002622FF">
      <w:pPr>
        <w:pStyle w:val="ECCTabletext"/>
        <w:spacing w:after="0"/>
        <w:rPr>
          <w:rFonts w:cs="Arial"/>
        </w:rPr>
      </w:pPr>
      <w:r w:rsidRPr="002A6571">
        <w:t xml:space="preserve">For example, M=3 dB (historical desensitization value), which takes into account the impact of the </w:t>
      </w:r>
      <w:r w:rsidRPr="002A6571">
        <w:rPr>
          <w:rFonts w:cs="Arial"/>
        </w:rPr>
        <w:t xml:space="preserve">receiver noise floor on </w:t>
      </w:r>
      <w:proofErr w:type="spellStart"/>
      <w:r w:rsidRPr="002A6571">
        <w:rPr>
          <w:rFonts w:cs="Arial"/>
        </w:rPr>
        <w:t>I</w:t>
      </w:r>
      <w:r w:rsidRPr="002A6571">
        <w:rPr>
          <w:rFonts w:cs="Arial"/>
          <w:vertAlign w:val="subscript"/>
        </w:rPr>
        <w:t>bkl</w:t>
      </w:r>
      <w:proofErr w:type="spellEnd"/>
      <w:r w:rsidRPr="002A6571">
        <w:rPr>
          <w:rFonts w:cs="Arial"/>
          <w:vertAlign w:val="subscript"/>
        </w:rPr>
        <w:t xml:space="preserve"> </w:t>
      </w:r>
      <w:r w:rsidRPr="002A6571">
        <w:rPr>
          <w:rFonts w:cs="Arial"/>
        </w:rPr>
        <w:t xml:space="preserve">and M=9 dB, which </w:t>
      </w:r>
      <w:r w:rsidRPr="002A6571">
        <w:t xml:space="preserve">takes into account high useful signal levels where the </w:t>
      </w:r>
      <w:r w:rsidRPr="002A6571">
        <w:rPr>
          <w:rFonts w:cs="Arial"/>
        </w:rPr>
        <w:t xml:space="preserve">receiver noise floor </w:t>
      </w:r>
      <w:proofErr w:type="gramStart"/>
      <w:r w:rsidRPr="002A6571">
        <w:rPr>
          <w:rFonts w:cs="Arial"/>
        </w:rPr>
        <w:t>do</w:t>
      </w:r>
      <w:proofErr w:type="gramEnd"/>
      <w:r w:rsidRPr="002A6571">
        <w:rPr>
          <w:rFonts w:cs="Arial"/>
        </w:rPr>
        <w:t xml:space="preserve"> not have any impact on </w:t>
      </w:r>
      <w:proofErr w:type="spellStart"/>
      <w:r w:rsidRPr="002A6571">
        <w:rPr>
          <w:rFonts w:cs="Arial"/>
        </w:rPr>
        <w:t>I</w:t>
      </w:r>
      <w:r w:rsidRPr="002A6571">
        <w:rPr>
          <w:rFonts w:cs="Arial"/>
          <w:vertAlign w:val="subscript"/>
        </w:rPr>
        <w:t>bkl</w:t>
      </w:r>
      <w:proofErr w:type="spellEnd"/>
      <w:r w:rsidRPr="002A6571">
        <w:rPr>
          <w:rFonts w:cs="Arial"/>
        </w:rPr>
        <w:t>, might be a reasonable choice. This choice is shown in Figure 2 (red points on the blocking curve). When the blocking level of a receiver is defined with these two values of M, its blocking curve can easily be predicted thanks to the unity slope line.</w:t>
      </w:r>
    </w:p>
    <w:p w14:paraId="1DC93501" w14:textId="77777777" w:rsidR="002622FF" w:rsidRPr="002A6571" w:rsidRDefault="002622FF" w:rsidP="002622FF">
      <w:pPr>
        <w:pStyle w:val="ECCTabletext"/>
        <w:spacing w:after="0"/>
        <w:rPr>
          <w:rFonts w:cs="Arial"/>
        </w:rPr>
      </w:pPr>
    </w:p>
    <w:p w14:paraId="4B033584" w14:textId="77777777" w:rsidR="002622FF" w:rsidRPr="002A6571" w:rsidRDefault="002622FF" w:rsidP="00620F0F">
      <w:pPr>
        <w:pStyle w:val="ECCTabletext"/>
        <w:spacing w:after="0"/>
        <w:rPr>
          <w:rFonts w:cs="Arial"/>
        </w:rPr>
      </w:pPr>
      <w:r w:rsidRPr="002A6571">
        <w:rPr>
          <w:rFonts w:cs="Arial"/>
        </w:rPr>
        <w:t xml:space="preserve">Consequently, if M is not given or cannot be calculated from </w:t>
      </w:r>
      <m:oMath>
        <m:r>
          <w:rPr>
            <w:rFonts w:ascii="Cambria Math" w:hAnsi="Cambria Math" w:cs="Arial"/>
            <w:szCs w:val="20"/>
          </w:rPr>
          <m:t>M</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=C</m:t>
        </m:r>
        <m:d>
          <m:dPr>
            <m:ctrlPr>
              <w:rPr>
                <w:rFonts w:ascii="Cambria Math" w:hAnsi="Cambria Math" w:cs="Arial"/>
                <w:bCs/>
                <w:i/>
                <w:szCs w:val="20"/>
              </w:rPr>
            </m:ctrlPr>
          </m:dPr>
          <m:e>
            <m:r>
              <w:rPr>
                <w:rFonts w:ascii="Cambria Math" w:hAnsi="Cambria Math" w:cs="Arial"/>
                <w:szCs w:val="20"/>
              </w:rPr>
              <m:t>dBm</m:t>
            </m:r>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Rx</m:t>
            </m:r>
          </m:e>
          <m:sub>
            <m:r>
              <w:rPr>
                <w:rFonts w:ascii="Cambria Math" w:hAnsi="Cambria Math" w:cs="Arial"/>
                <w:szCs w:val="20"/>
              </w:rPr>
              <m:t>sens</m:t>
            </m:r>
          </m:sub>
        </m:sSub>
        <m:d>
          <m:dPr>
            <m:ctrlPr>
              <w:rPr>
                <w:rFonts w:ascii="Cambria Math" w:hAnsi="Cambria Math" w:cs="Arial"/>
                <w:bCs/>
                <w:i/>
                <w:szCs w:val="20"/>
              </w:rPr>
            </m:ctrlPr>
          </m:dPr>
          <m:e>
            <m:r>
              <w:rPr>
                <w:rFonts w:ascii="Cambria Math" w:hAnsi="Cambria Math" w:cs="Arial"/>
                <w:szCs w:val="20"/>
              </w:rPr>
              <m:t>dBm</m:t>
            </m:r>
          </m:e>
        </m:d>
        <m:r>
          <w:rPr>
            <w:rFonts w:ascii="Cambria Math" w:hAnsi="Cambria Math" w:cs="Arial"/>
            <w:szCs w:val="20"/>
          </w:rPr>
          <m:t>,</m:t>
        </m:r>
      </m:oMath>
      <w:r w:rsidRPr="002A6571">
        <w:rPr>
          <w:rFonts w:cs="Arial"/>
          <w:bCs/>
          <w:szCs w:val="20"/>
        </w:rPr>
        <w:t xml:space="preserve"> </w:t>
      </w:r>
      <w:r w:rsidRPr="002A6571">
        <w:rPr>
          <w:rFonts w:cs="Arial"/>
        </w:rPr>
        <w:t>it is proposed to define the blocking requirements of receivers for M = 3 and</w:t>
      </w:r>
      <w:r w:rsidR="00CE11DE" w:rsidRPr="002A6571">
        <w:rPr>
          <w:rFonts w:cs="Arial"/>
        </w:rPr>
        <w:t>/or</w:t>
      </w:r>
      <w:r w:rsidRPr="002A6571">
        <w:rPr>
          <w:rFonts w:cs="Arial"/>
        </w:rPr>
        <w:t xml:space="preserve"> 15 dB in the future </w:t>
      </w:r>
      <w:r w:rsidRPr="002A6571">
        <w:t>ECC Recommendation on receivers.</w:t>
      </w:r>
    </w:p>
    <w:p w14:paraId="5528E4BD" w14:textId="77777777" w:rsidR="002622FF" w:rsidRPr="002A6571" w:rsidRDefault="002622FF" w:rsidP="00CD274D">
      <w:pPr>
        <w:pStyle w:val="ECCTabletext"/>
      </w:pPr>
    </w:p>
    <w:p w14:paraId="1CDC140F" w14:textId="6A845868" w:rsidR="00635FDF" w:rsidRPr="002A6571" w:rsidRDefault="00635FDF" w:rsidP="00CD274D">
      <w:pPr>
        <w:pStyle w:val="ECCTabletext"/>
      </w:pPr>
    </w:p>
    <w:p w14:paraId="7F00D505" w14:textId="725AA0D3" w:rsidR="009C1DEA" w:rsidRPr="002A6571" w:rsidRDefault="009C1DEA" w:rsidP="002F5836">
      <w:pPr>
        <w:pStyle w:val="Style1KA"/>
      </w:pPr>
      <w:bookmarkStart w:id="36" w:name="_Ref107397477"/>
      <w:r w:rsidRPr="002A6571">
        <w:t>F</w:t>
      </w:r>
      <w:r w:rsidR="00E52F46" w:rsidRPr="002A6571">
        <w:t xml:space="preserve">requency offset selectivity and </w:t>
      </w:r>
      <w:r w:rsidR="00E52F46" w:rsidRPr="002A6571">
        <w:rPr>
          <w:bCs/>
        </w:rPr>
        <w:t>interference leakage ratio</w:t>
      </w:r>
      <w:bookmarkEnd w:id="36"/>
    </w:p>
    <w:p w14:paraId="0D678FD2" w14:textId="77777777" w:rsidR="00336914" w:rsidRPr="002A6571" w:rsidRDefault="00336914" w:rsidP="00CD274D">
      <w:pPr>
        <w:pStyle w:val="Sansinterligne"/>
        <w:rPr>
          <w:b/>
          <w:bCs/>
        </w:rPr>
      </w:pPr>
    </w:p>
    <w:p w14:paraId="1CE9D415" w14:textId="45D43227" w:rsidR="00477B6E" w:rsidRPr="002A6571" w:rsidRDefault="00477B6E" w:rsidP="002F5836">
      <w:pPr>
        <w:pStyle w:val="Style2"/>
        <w:rPr>
          <w:color w:val="auto"/>
        </w:rPr>
      </w:pPr>
      <w:r w:rsidRPr="002A6571">
        <w:rPr>
          <w:color w:val="auto"/>
        </w:rPr>
        <w:t>Consideration of different bandwidths of victim and interferer</w:t>
      </w:r>
    </w:p>
    <w:p w14:paraId="7F1CD702" w14:textId="77777777" w:rsidR="009C1DEA" w:rsidRPr="002A6571" w:rsidRDefault="009C1DEA" w:rsidP="00477B6E">
      <w:pPr>
        <w:rPr>
          <w:rFonts w:cs="Arial"/>
          <w:b/>
          <w:bCs/>
          <w:szCs w:val="20"/>
        </w:rPr>
      </w:pPr>
    </w:p>
    <w:p w14:paraId="5179D95C" w14:textId="11F81050" w:rsidR="00477B6E" w:rsidRPr="002A6571" w:rsidRDefault="00477B6E">
      <w:pPr>
        <w:jc w:val="both"/>
        <w:rPr>
          <w:rFonts w:cs="Arial"/>
          <w:szCs w:val="20"/>
        </w:rPr>
      </w:pPr>
      <w:r w:rsidRPr="002A6571">
        <w:rPr>
          <w:rFonts w:cs="Arial"/>
          <w:szCs w:val="20"/>
        </w:rPr>
        <w:lastRenderedPageBreak/>
        <w:t xml:space="preserve">The parameters </w:t>
      </w:r>
      <w:r w:rsidR="00E52F46" w:rsidRPr="002A6571">
        <w:rPr>
          <w:rFonts w:cs="Arial"/>
          <w:szCs w:val="20"/>
        </w:rPr>
        <w:t>FOS</w:t>
      </w:r>
      <w:r w:rsidRPr="002A6571">
        <w:rPr>
          <w:rFonts w:cs="Arial"/>
          <w:szCs w:val="20"/>
        </w:rPr>
        <w:t xml:space="preserve"> and </w:t>
      </w:r>
      <w:r w:rsidR="00E52F46" w:rsidRPr="002A6571">
        <w:rPr>
          <w:rFonts w:cs="Arial"/>
          <w:szCs w:val="20"/>
        </w:rPr>
        <w:t>ILR</w:t>
      </w:r>
      <w:r w:rsidRPr="002A6571">
        <w:rPr>
          <w:rFonts w:cs="Arial"/>
          <w:szCs w:val="20"/>
        </w:rPr>
        <w:t xml:space="preserve"> of the basic equation of </w:t>
      </w:r>
      <w:r w:rsidR="00AD538F">
        <w:rPr>
          <w:rFonts w:cs="Arial"/>
          <w:szCs w:val="20"/>
        </w:rPr>
        <w:t>RRM</w:t>
      </w:r>
      <w:r w:rsidRPr="002A6571">
        <w:rPr>
          <w:rFonts w:cs="Arial"/>
          <w:szCs w:val="20"/>
        </w:rPr>
        <w:t xml:space="preserve"> implicitly </w:t>
      </w:r>
      <w:proofErr w:type="gramStart"/>
      <w:r w:rsidRPr="002A6571">
        <w:rPr>
          <w:rFonts w:cs="Arial"/>
          <w:szCs w:val="20"/>
        </w:rPr>
        <w:t>take into account</w:t>
      </w:r>
      <w:proofErr w:type="gramEnd"/>
      <w:r w:rsidRPr="002A6571">
        <w:rPr>
          <w:rFonts w:cs="Arial"/>
          <w:szCs w:val="20"/>
        </w:rPr>
        <w:t xml:space="preserve"> the interfering and victim signal bandwidths</w:t>
      </w:r>
      <w:r w:rsidR="00511874" w:rsidRPr="002A6571">
        <w:rPr>
          <w:rFonts w:cs="Arial"/>
          <w:szCs w:val="20"/>
        </w:rPr>
        <w:t xml:space="preserve"> as described in this section</w:t>
      </w:r>
      <w:r w:rsidRPr="002A6571">
        <w:rPr>
          <w:rFonts w:cs="Arial"/>
          <w:szCs w:val="20"/>
        </w:rPr>
        <w:t>.</w:t>
      </w:r>
    </w:p>
    <w:p w14:paraId="7BA6C6B0" w14:textId="77777777" w:rsidR="00511874" w:rsidRPr="002A6571" w:rsidRDefault="00511874" w:rsidP="00511874">
      <w:pPr>
        <w:jc w:val="both"/>
        <w:rPr>
          <w:rFonts w:cs="Arial"/>
          <w:szCs w:val="20"/>
        </w:rPr>
      </w:pPr>
    </w:p>
    <w:p w14:paraId="7E8DB131" w14:textId="77777777" w:rsidR="00477B6E" w:rsidRPr="002A6571" w:rsidRDefault="00477B6E" w:rsidP="002F5836">
      <w:pPr>
        <w:jc w:val="both"/>
      </w:pPr>
    </w:p>
    <w:p w14:paraId="4A946CF2" w14:textId="26EF51C6" w:rsidR="00477B6E" w:rsidRPr="00CC081B" w:rsidRDefault="00477B6E" w:rsidP="002F5836">
      <w:pPr>
        <w:jc w:val="both"/>
        <w:rPr>
          <w:rFonts w:cs="Arial"/>
          <w:szCs w:val="20"/>
        </w:rPr>
      </w:pPr>
      <w:r w:rsidRPr="002A6571">
        <w:rPr>
          <w:rFonts w:cs="Arial"/>
          <w:szCs w:val="20"/>
        </w:rPr>
        <w:t xml:space="preserve">However, when the </w:t>
      </w:r>
      <w:r w:rsidR="00E52F46" w:rsidRPr="002A6571">
        <w:rPr>
          <w:rFonts w:cs="Arial"/>
          <w:szCs w:val="20"/>
        </w:rPr>
        <w:t>FOS and ILR</w:t>
      </w:r>
      <w:r w:rsidRPr="002A6571">
        <w:rPr>
          <w:rFonts w:cs="Arial"/>
          <w:szCs w:val="20"/>
        </w:rPr>
        <w:t xml:space="preserve"> are derived from ETSI standards, it might be possible that their definition in </w:t>
      </w:r>
      <w:r w:rsidRPr="00CC081B">
        <w:rPr>
          <w:rFonts w:cs="Arial"/>
          <w:szCs w:val="20"/>
        </w:rPr>
        <w:t>the standard is relative to the same bandwidth of the system subject of the standard, either the victim or the interferer, Therefore, care should be taken when such ETSI data are used for compatibility study.</w:t>
      </w:r>
    </w:p>
    <w:p w14:paraId="7F8A7C61" w14:textId="77777777" w:rsidR="00477B6E" w:rsidRPr="00CC081B" w:rsidRDefault="00477B6E" w:rsidP="002F5836">
      <w:pPr>
        <w:jc w:val="both"/>
      </w:pPr>
    </w:p>
    <w:p w14:paraId="3B24678A" w14:textId="2D861778" w:rsidR="00477B6E" w:rsidRPr="002A6571" w:rsidRDefault="00477B6E" w:rsidP="002F5836">
      <w:pPr>
        <w:jc w:val="both"/>
      </w:pPr>
      <w:r w:rsidRPr="00CC081B">
        <w:t xml:space="preserve">FOS is of general use for any mixed wanted and </w:t>
      </w:r>
      <w:r w:rsidR="00C317C0" w:rsidRPr="008E1D6B">
        <w:t>interfering</w:t>
      </w:r>
      <w:r w:rsidRPr="00CC081B">
        <w:t xml:space="preserve"> signal situation and can be calculated as follows:</w:t>
      </w:r>
    </w:p>
    <w:p w14:paraId="7EA4FAFC" w14:textId="77777777" w:rsidR="00477B6E" w:rsidRPr="002A6571" w:rsidRDefault="00477B6E" w:rsidP="002F5836">
      <w:pPr>
        <w:jc w:val="both"/>
      </w:pPr>
    </w:p>
    <w:p w14:paraId="1A3D9E4B" w14:textId="71D2F641" w:rsidR="00477B6E" w:rsidRPr="002A6571" w:rsidRDefault="00477B6E" w:rsidP="00ED7BB0">
      <w:pPr>
        <w:pStyle w:val="MTDisplayEquation"/>
        <w:rPr>
          <w:rFonts w:eastAsia="Calibri"/>
        </w:rPr>
      </w:pPr>
      <w:r w:rsidRPr="002A6571">
        <w:rPr>
          <w:rFonts w:eastAsia="Calibri"/>
          <w:position w:val="-32"/>
        </w:rPr>
        <w:object w:dxaOrig="4320" w:dyaOrig="760" w14:anchorId="7B1B3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4.8pt" o:ole="">
            <v:imagedata r:id="rId23" o:title=""/>
          </v:shape>
          <o:OLEObject Type="Embed" ProgID="Equation.DSMT4" ShapeID="_x0000_i1025" DrawAspect="Content" ObjectID="_1728922043" r:id="rId24"/>
        </w:object>
      </w:r>
    </w:p>
    <w:p w14:paraId="48EE69C1" w14:textId="77777777" w:rsidR="00477B6E" w:rsidRPr="002A6571" w:rsidRDefault="00477B6E" w:rsidP="002F5836">
      <w:pPr>
        <w:keepNext/>
        <w:jc w:val="both"/>
        <w:rPr>
          <w:rFonts w:cs="Arial"/>
          <w:szCs w:val="20"/>
        </w:rPr>
      </w:pPr>
      <w:r w:rsidRPr="002A6571">
        <w:rPr>
          <w:rFonts w:cs="Arial"/>
          <w:szCs w:val="20"/>
        </w:rPr>
        <w:t>Where:</w:t>
      </w:r>
    </w:p>
    <w:p w14:paraId="7D5BE807" w14:textId="77777777" w:rsidR="00477B6E" w:rsidRPr="002A6571" w:rsidRDefault="00477B6E" w:rsidP="002F5836">
      <w:pPr>
        <w:pStyle w:val="ECCBulletsLv1"/>
        <w:keepNext/>
        <w:spacing w:before="0" w:line="240" w:lineRule="auto"/>
        <w:ind w:left="357" w:hanging="357"/>
        <w:contextualSpacing w:val="0"/>
        <w:rPr>
          <w:rFonts w:cs="Arial"/>
          <w:szCs w:val="20"/>
        </w:rPr>
      </w:pPr>
      <w:r w:rsidRPr="002A6571">
        <w:rPr>
          <w:rStyle w:val="Accentuation"/>
        </w:rPr>
        <w:t>FOS</w:t>
      </w:r>
      <w:r w:rsidRPr="002A6571">
        <w:t>: Frequency Offset Selectivity</w:t>
      </w:r>
    </w:p>
    <w:p w14:paraId="49E1495B" w14:textId="77777777" w:rsidR="00477B6E" w:rsidRPr="002A6571" w:rsidRDefault="00477B6E" w:rsidP="002F5836">
      <w:pPr>
        <w:pStyle w:val="ECCBulletsLv1"/>
        <w:keepNext/>
        <w:spacing w:before="0" w:line="240" w:lineRule="auto"/>
        <w:ind w:left="357" w:hanging="357"/>
        <w:contextualSpacing w:val="0"/>
        <w:rPr>
          <w:rFonts w:cs="Arial"/>
          <w:szCs w:val="20"/>
        </w:rPr>
      </w:pPr>
      <w:r w:rsidRPr="002A6571">
        <w:rPr>
          <w:rFonts w:cs="Arial"/>
          <w:i/>
          <w:szCs w:val="20"/>
        </w:rPr>
        <w:t>RIR</w:t>
      </w:r>
      <w:r w:rsidRPr="002A6571">
        <w:rPr>
          <w:rFonts w:cs="Arial"/>
          <w:szCs w:val="20"/>
        </w:rPr>
        <w:t>: Receiver Interference Ratio at offset frequency;</w:t>
      </w:r>
    </w:p>
    <w:p w14:paraId="62C808CA" w14:textId="77777777" w:rsidR="00477B6E" w:rsidRPr="002A6571" w:rsidRDefault="00477B6E" w:rsidP="002F5836">
      <w:pPr>
        <w:pStyle w:val="ECCBulletsLv1"/>
        <w:keepNext/>
        <w:spacing w:before="0" w:line="240" w:lineRule="auto"/>
        <w:ind w:left="357" w:hanging="357"/>
        <w:contextualSpacing w:val="0"/>
        <w:rPr>
          <w:rFonts w:cs="Arial"/>
          <w:szCs w:val="20"/>
        </w:rPr>
      </w:pPr>
      <w:r w:rsidRPr="002A6571">
        <w:rPr>
          <w:rFonts w:cs="Arial"/>
          <w:i/>
          <w:szCs w:val="20"/>
        </w:rPr>
        <w:t>ILR</w:t>
      </w:r>
      <w:r w:rsidRPr="002A6571">
        <w:rPr>
          <w:rFonts w:cs="Arial"/>
          <w:szCs w:val="20"/>
        </w:rPr>
        <w:t>: Leakage Power Ratio of the interfering signal at offset frequency.</w:t>
      </w:r>
    </w:p>
    <w:p w14:paraId="54672569" w14:textId="77777777" w:rsidR="00D626EA" w:rsidRPr="002A6571" w:rsidRDefault="00D626EA" w:rsidP="00B87D75">
      <w:pPr>
        <w:spacing w:line="252" w:lineRule="auto"/>
        <w:jc w:val="both"/>
        <w:rPr>
          <w:rFonts w:cs="Arial"/>
          <w:i/>
          <w:szCs w:val="20"/>
        </w:rPr>
      </w:pPr>
    </w:p>
    <w:p w14:paraId="2F061A54" w14:textId="70785BD0" w:rsidR="00477B6E" w:rsidRPr="002A6571" w:rsidRDefault="00477B6E" w:rsidP="002F5836">
      <w:pPr>
        <w:spacing w:line="252" w:lineRule="auto"/>
        <w:jc w:val="both"/>
        <w:rPr>
          <w:rFonts w:cs="Arial"/>
          <w:szCs w:val="20"/>
        </w:rPr>
      </w:pPr>
      <w:r w:rsidRPr="002A6571">
        <w:rPr>
          <w:rFonts w:cs="Arial"/>
          <w:i/>
          <w:szCs w:val="20"/>
        </w:rPr>
        <w:t>RIR</w:t>
      </w:r>
      <w:r w:rsidRPr="002A6571">
        <w:rPr>
          <w:rFonts w:cs="Arial"/>
          <w:szCs w:val="20"/>
        </w:rPr>
        <w:t xml:space="preserve"> and </w:t>
      </w:r>
      <w:r w:rsidRPr="002A6571">
        <w:rPr>
          <w:rFonts w:cs="Arial"/>
          <w:i/>
          <w:szCs w:val="20"/>
        </w:rPr>
        <w:t>ILR</w:t>
      </w:r>
      <w:r w:rsidRPr="002A6571">
        <w:rPr>
          <w:rFonts w:cs="Arial"/>
          <w:szCs w:val="20"/>
        </w:rPr>
        <w:t xml:space="preserve"> can be expressed as follows:</w:t>
      </w:r>
    </w:p>
    <w:p w14:paraId="182CE667" w14:textId="453E0C3B" w:rsidR="00477B6E" w:rsidRPr="002A6571" w:rsidRDefault="00477B6E" w:rsidP="00ED7BB0">
      <w:pPr>
        <w:pStyle w:val="MTDisplayEquation"/>
        <w:rPr>
          <w:rFonts w:eastAsia="Calibri"/>
        </w:rPr>
      </w:pPr>
      <w:r w:rsidRPr="002A6571">
        <w:rPr>
          <w:rFonts w:eastAsia="Calibri"/>
          <w:position w:val="-30"/>
        </w:rPr>
        <w:object w:dxaOrig="920" w:dyaOrig="680" w14:anchorId="5ECF9D12">
          <v:shape id="_x0000_i1026" type="#_x0000_t75" style="width:44.4pt;height:34.8pt" o:ole="">
            <v:imagedata r:id="rId25" o:title=""/>
          </v:shape>
          <o:OLEObject Type="Embed" ProgID="Equation.DSMT4" ShapeID="_x0000_i1026" DrawAspect="Content" ObjectID="_1728922044" r:id="rId26"/>
        </w:object>
      </w:r>
    </w:p>
    <w:p w14:paraId="0D8FC7C0" w14:textId="77777777" w:rsidR="00477B6E" w:rsidRPr="002A6571" w:rsidRDefault="00477B6E" w:rsidP="002F5836">
      <w:pPr>
        <w:jc w:val="both"/>
      </w:pPr>
    </w:p>
    <w:p w14:paraId="5FEECB6B" w14:textId="2FA74E8C" w:rsidR="00477B6E" w:rsidRPr="002A6571" w:rsidRDefault="00477B6E" w:rsidP="00ED7BB0">
      <w:pPr>
        <w:pStyle w:val="MTDisplayEquation"/>
        <w:rPr>
          <w:rFonts w:eastAsia="Calibri"/>
        </w:rPr>
      </w:pPr>
      <w:r w:rsidRPr="002A6571">
        <w:rPr>
          <w:rFonts w:eastAsia="Calibri"/>
          <w:position w:val="-30"/>
        </w:rPr>
        <w:object w:dxaOrig="1140" w:dyaOrig="680" w14:anchorId="5DC9AC74">
          <v:shape id="_x0000_i1027" type="#_x0000_t75" style="width:57.6pt;height:34.8pt" o:ole="">
            <v:imagedata r:id="rId27" o:title=""/>
          </v:shape>
          <o:OLEObject Type="Embed" ProgID="Equation.DSMT4" ShapeID="_x0000_i1027" DrawAspect="Content" ObjectID="_1728922045" r:id="rId28"/>
        </w:object>
      </w:r>
    </w:p>
    <w:p w14:paraId="1D6E801B" w14:textId="77777777" w:rsidR="004609C4" w:rsidRPr="002A6571" w:rsidRDefault="004609C4" w:rsidP="002F5836">
      <w:pPr>
        <w:spacing w:line="252" w:lineRule="auto"/>
        <w:jc w:val="both"/>
        <w:rPr>
          <w:rFonts w:cs="Arial"/>
          <w:szCs w:val="20"/>
        </w:rPr>
      </w:pPr>
    </w:p>
    <w:p w14:paraId="66FEAA53" w14:textId="407D2E85" w:rsidR="00477B6E" w:rsidRPr="002A6571" w:rsidRDefault="00477B6E" w:rsidP="002F5836">
      <w:pPr>
        <w:spacing w:line="252" w:lineRule="auto"/>
        <w:jc w:val="both"/>
        <w:rPr>
          <w:rFonts w:cs="Arial"/>
          <w:szCs w:val="20"/>
        </w:rPr>
      </w:pPr>
      <w:r w:rsidRPr="002A6571">
        <w:rPr>
          <w:rFonts w:cs="Arial"/>
          <w:szCs w:val="20"/>
        </w:rPr>
        <w:t>Where:</w:t>
      </w:r>
    </w:p>
    <w:p w14:paraId="52D925EA" w14:textId="77777777" w:rsidR="00477B6E" w:rsidRPr="002A6571" w:rsidRDefault="00477B6E" w:rsidP="002F5836">
      <w:pPr>
        <w:pStyle w:val="ECCBulletsLv1"/>
        <w:spacing w:before="0" w:line="240" w:lineRule="auto"/>
        <w:ind w:left="357" w:hanging="357"/>
        <w:contextualSpacing w:val="0"/>
      </w:pPr>
      <w:r w:rsidRPr="002A6571">
        <w:rPr>
          <w:i/>
        </w:rPr>
        <w:t>I</w:t>
      </w:r>
      <w:r w:rsidRPr="002A6571">
        <w:t>: Interfering signal power measured in its bandwidth;</w:t>
      </w:r>
    </w:p>
    <w:p w14:paraId="6F907432" w14:textId="77777777" w:rsidR="00477B6E" w:rsidRPr="002A6571" w:rsidRDefault="00477B6E" w:rsidP="002F5836">
      <w:pPr>
        <w:pStyle w:val="ECCBulletsLv1"/>
        <w:spacing w:before="0" w:line="240" w:lineRule="auto"/>
        <w:ind w:left="357" w:hanging="357"/>
        <w:contextualSpacing w:val="0"/>
      </w:pPr>
      <w:r w:rsidRPr="002A6571">
        <w:rPr>
          <w:i/>
        </w:rPr>
        <w:t>I</w:t>
      </w:r>
      <w:r w:rsidRPr="002A6571">
        <w:rPr>
          <w:i/>
          <w:vertAlign w:val="subscript"/>
        </w:rPr>
        <w:t>r</w:t>
      </w:r>
      <w:r w:rsidRPr="002A6571">
        <w:t>: Total interfering signal power received by the victim receiver;</w:t>
      </w:r>
    </w:p>
    <w:p w14:paraId="13C69B7A" w14:textId="77777777" w:rsidR="00477B6E" w:rsidRPr="002A6571" w:rsidRDefault="00477B6E" w:rsidP="002F5836">
      <w:pPr>
        <w:pStyle w:val="ECCBulletsLv1"/>
        <w:spacing w:before="0" w:line="240" w:lineRule="auto"/>
        <w:ind w:left="357" w:hanging="357"/>
        <w:contextualSpacing w:val="0"/>
      </w:pPr>
      <w:r w:rsidRPr="002A6571">
        <w:rPr>
          <w:i/>
        </w:rPr>
        <w:t>I</w:t>
      </w:r>
      <w:r w:rsidRPr="002A6571">
        <w:rPr>
          <w:i/>
          <w:vertAlign w:val="subscript"/>
        </w:rPr>
        <w:t>OOB</w:t>
      </w:r>
      <w:r w:rsidRPr="002A6571">
        <w:t>: Interfering signal out-of-block or out-of-band power falling into the victim receiver bandwidth.</w:t>
      </w:r>
    </w:p>
    <w:p w14:paraId="5B80409B" w14:textId="77777777" w:rsidR="00477B6E" w:rsidRPr="002A6571" w:rsidRDefault="00477B6E">
      <w:pPr>
        <w:pStyle w:val="ECCBulletsLv1"/>
        <w:numPr>
          <w:ilvl w:val="0"/>
          <w:numId w:val="0"/>
        </w:numPr>
        <w:spacing w:before="0"/>
        <w:ind w:left="357" w:hanging="357"/>
      </w:pPr>
    </w:p>
    <w:p w14:paraId="623B6EAC" w14:textId="77777777" w:rsidR="00477B6E" w:rsidRPr="002A6571" w:rsidRDefault="00477B6E" w:rsidP="002F5836">
      <w:pPr>
        <w:jc w:val="both"/>
      </w:pPr>
      <w:r w:rsidRPr="002A6571">
        <w:t>The above mathematical equations clearly show that ILR and therefore FOS can be calculated for all type of useful and interfering signal bandwidths. However, if ILR is measured in a bandwidth that is different than the victim receiver bandwidth under consideration, and there is no possibility to carry out new measurements, it is necessary to use an appropriate correction factor to define the ILR in the victim receiver bandwidth.</w:t>
      </w:r>
    </w:p>
    <w:p w14:paraId="1D1199B3" w14:textId="59056119" w:rsidR="00477B6E" w:rsidRPr="002A6571" w:rsidRDefault="00477B6E" w:rsidP="002F5836">
      <w:pPr>
        <w:jc w:val="both"/>
      </w:pPr>
      <w:r w:rsidRPr="002A6571">
        <w:t>If ILR was measured in the bandwidth of victim receiver A and will be used to calculate I</w:t>
      </w:r>
      <w:r w:rsidRPr="002A6571">
        <w:rPr>
          <w:vertAlign w:val="subscript"/>
        </w:rPr>
        <w:t>blk</w:t>
      </w:r>
      <w:r w:rsidRPr="002A6571">
        <w:t xml:space="preserve"> of victim receiver B at the same frequency offset from the interferer and there is no abrupt variation of the interferer emission mask around this frequency offset, then the ILR in the victim receiver B bandwidth can be expressed as follows:</w:t>
      </w:r>
    </w:p>
    <w:p w14:paraId="3E6AF205" w14:textId="77777777" w:rsidR="009C1DEA" w:rsidRPr="002A6571" w:rsidRDefault="009C1DEA" w:rsidP="002F5836">
      <w:pPr>
        <w:jc w:val="both"/>
      </w:pPr>
    </w:p>
    <w:p w14:paraId="47421A01" w14:textId="77777777" w:rsidR="00477B6E" w:rsidRPr="002A6571" w:rsidRDefault="00000000" w:rsidP="00ED7BB0">
      <w:pPr>
        <w:pStyle w:val="Paragraphedeliste"/>
        <w:ind w:left="0"/>
        <w:jc w:val="both"/>
      </w:pPr>
      <m:oMathPara>
        <m:oMathParaPr>
          <m:jc m:val="left"/>
        </m:oMathParaPr>
        <m:oMath>
          <m:sSub>
            <m:sSubPr>
              <m:ctrlPr>
                <w:rPr>
                  <w:rFonts w:ascii="Cambria Math" w:hAnsi="Cambria Math"/>
                  <w:i/>
                </w:rPr>
              </m:ctrlPr>
            </m:sSubPr>
            <m:e>
              <m:r>
                <w:rPr>
                  <w:rFonts w:ascii="Cambria Math" w:hAnsi="Cambria Math"/>
                </w:rPr>
                <m:t>ILR</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ILR</m:t>
              </m:r>
            </m:e>
            <m:sub>
              <m:r>
                <w:rPr>
                  <w:rFonts w:ascii="Cambria Math" w:hAnsi="Cambria Math"/>
                </w:rPr>
                <m:t>A</m:t>
              </m:r>
            </m:sub>
          </m:sSub>
          <m:r>
            <w:rPr>
              <w:rFonts w:ascii="Cambria Math" w:hAnsi="Cambria Math"/>
            </w:rPr>
            <m:t>-10×</m:t>
          </m:r>
          <m:r>
            <m:rPr>
              <m:sty m:val="p"/>
            </m:rPr>
            <w:rPr>
              <w:rFonts w:ascii="Cambria Math" w:hAnsi="Cambria Math"/>
            </w:rPr>
            <m:t>log⁡</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Bw</m:t>
                  </m:r>
                </m:e>
                <m:sub>
                  <m:r>
                    <w:rPr>
                      <w:rFonts w:ascii="Cambria Math" w:hAnsi="Cambria Math"/>
                    </w:rPr>
                    <m:t>VB</m:t>
                  </m:r>
                </m:sub>
              </m:sSub>
            </m:num>
            <m:den>
              <m:sSub>
                <m:sSubPr>
                  <m:ctrlPr>
                    <w:rPr>
                      <w:rFonts w:ascii="Cambria Math" w:hAnsi="Cambria Math"/>
                      <w:i/>
                    </w:rPr>
                  </m:ctrlPr>
                </m:sSubPr>
                <m:e>
                  <m:r>
                    <w:rPr>
                      <w:rFonts w:ascii="Cambria Math" w:hAnsi="Cambria Math"/>
                    </w:rPr>
                    <m:t>Bw</m:t>
                  </m:r>
                </m:e>
                <m:sub>
                  <m:r>
                    <w:rPr>
                      <w:rFonts w:ascii="Cambria Math" w:hAnsi="Cambria Math"/>
                    </w:rPr>
                    <m:t>VA</m:t>
                  </m:r>
                </m:sub>
              </m:sSub>
            </m:den>
          </m:f>
          <m:r>
            <w:rPr>
              <w:rFonts w:ascii="Cambria Math" w:hAnsi="Cambria Math"/>
            </w:rPr>
            <m:t>)</m:t>
          </m:r>
        </m:oMath>
      </m:oMathPara>
    </w:p>
    <w:p w14:paraId="4DEC781F" w14:textId="77777777" w:rsidR="00477B6E" w:rsidRPr="002A6571" w:rsidRDefault="00477B6E" w:rsidP="002F5836">
      <w:pPr>
        <w:jc w:val="both"/>
      </w:pPr>
    </w:p>
    <w:p w14:paraId="03C91C5A" w14:textId="77777777" w:rsidR="00477B6E" w:rsidRPr="002A6571" w:rsidRDefault="00477B6E" w:rsidP="002F5836">
      <w:pPr>
        <w:jc w:val="both"/>
      </w:pPr>
      <w:r w:rsidRPr="002A6571">
        <w:t>Note also that a FOS calculated for a given interferer bandwidth may not be applicable to an interferer that have a different bandwidth, which is also true for the FOS (or ACS) values defined in ETSI HS.</w:t>
      </w:r>
    </w:p>
    <w:p w14:paraId="55514910" w14:textId="3791469D" w:rsidR="00477B6E" w:rsidRPr="002A6571" w:rsidRDefault="00477B6E" w:rsidP="002F5836">
      <w:pPr>
        <w:jc w:val="both"/>
      </w:pPr>
      <w:r w:rsidRPr="002A6571">
        <w:t>It is also important to note that FOS implies attenuation ratios and not power ratios as in the case of ILR. Consequently, it is not possible to apply any bandwidth ratio correction factor to FOS. For example, if the frequency offset between victim and interferer is very large, then the receiver FOS may be flat. Under such conditions the interfering signal bandwidth will have no effect on the value of FOS. This can also be the case when two interferers with different bandwidth have the same offset frequency from the victim and there is no abrupt variation of the receiver FOS.</w:t>
      </w:r>
    </w:p>
    <w:p w14:paraId="5B4ED338" w14:textId="77777777" w:rsidR="009C1DEA" w:rsidRPr="002A6571" w:rsidRDefault="009C1DEA" w:rsidP="002F5836">
      <w:pPr>
        <w:jc w:val="both"/>
      </w:pPr>
    </w:p>
    <w:p w14:paraId="4FC21060" w14:textId="2703FA47" w:rsidR="00E434D7" w:rsidRPr="008A0889" w:rsidRDefault="00477B6E" w:rsidP="00477B6E">
      <w:pPr>
        <w:ind w:hanging="11"/>
        <w:rPr>
          <w:rFonts w:cs="Arial"/>
          <w:szCs w:val="20"/>
        </w:rPr>
      </w:pPr>
      <w:r w:rsidRPr="002A6571">
        <w:t xml:space="preserve">In conclusion, </w:t>
      </w:r>
      <w:r w:rsidRPr="008A0889">
        <w:rPr>
          <w:rFonts w:cs="Arial"/>
          <w:szCs w:val="20"/>
        </w:rPr>
        <w:t>the bandwidths of victim and interfering systems in EC/ECC decisions, ECC recommendation, ETSI harmonized standards should be carefully used and possibly corrected on case by case.</w:t>
      </w:r>
    </w:p>
    <w:p w14:paraId="2859DA9D" w14:textId="3CD264A8" w:rsidR="00E52F46" w:rsidRPr="002A6571" w:rsidRDefault="00E52F46" w:rsidP="008E2993">
      <w:pPr>
        <w:pStyle w:val="ECCParagraph"/>
        <w:spacing w:after="0"/>
        <w:rPr>
          <w:rFonts w:cs="Arial"/>
          <w:szCs w:val="20"/>
        </w:rPr>
      </w:pPr>
    </w:p>
    <w:p w14:paraId="2E20A22A" w14:textId="0BE35D56" w:rsidR="001D0853" w:rsidRPr="002A6571" w:rsidRDefault="001D0853" w:rsidP="002F5836">
      <w:pPr>
        <w:pStyle w:val="Style1KA"/>
        <w:rPr>
          <w:szCs w:val="20"/>
        </w:rPr>
      </w:pPr>
      <w:r w:rsidRPr="002A6571">
        <w:rPr>
          <w:szCs w:val="20"/>
        </w:rPr>
        <w:t>O</w:t>
      </w:r>
      <w:r w:rsidRPr="002A6571">
        <w:t xml:space="preserve">ut-of-band and spurious domains and </w:t>
      </w:r>
      <w:r w:rsidR="00D67184" w:rsidRPr="002A6571">
        <w:t>derivation</w:t>
      </w:r>
      <w:r w:rsidRPr="002A6571">
        <w:t xml:space="preserve"> of ILR value</w:t>
      </w:r>
    </w:p>
    <w:p w14:paraId="34F9E985" w14:textId="77777777" w:rsidR="001D0853" w:rsidRPr="002A6571" w:rsidRDefault="001D0853" w:rsidP="001D0853">
      <w:pPr>
        <w:tabs>
          <w:tab w:val="left" w:pos="7968"/>
        </w:tabs>
        <w:rPr>
          <w:rFonts w:cs="Arial"/>
          <w:szCs w:val="20"/>
        </w:rPr>
      </w:pPr>
    </w:p>
    <w:p w14:paraId="728058FF" w14:textId="77777777" w:rsidR="001D0853" w:rsidRPr="008A0889" w:rsidRDefault="001D0853" w:rsidP="002F5836">
      <w:pPr>
        <w:jc w:val="both"/>
      </w:pPr>
      <w:r w:rsidRPr="008A0889">
        <w:lastRenderedPageBreak/>
        <w:t>Out-of-band (OOB) domain (of an emission) is the frequency range, immediately outside the necessary bandwidth but excluding the spurious domain, in which OOB emissions (OOBE) generally predominate. While spurious domain (of an emission) is the frequency range beyond the OOB domain in which spurious emissions generally predominate.</w:t>
      </w:r>
    </w:p>
    <w:p w14:paraId="40E32BFE" w14:textId="77777777" w:rsidR="001D0853" w:rsidRPr="008A0889" w:rsidRDefault="001D0853" w:rsidP="002F5836">
      <w:pPr>
        <w:tabs>
          <w:tab w:val="left" w:pos="7968"/>
        </w:tabs>
        <w:jc w:val="both"/>
        <w:rPr>
          <w:rFonts w:cs="Arial"/>
          <w:szCs w:val="20"/>
        </w:rPr>
      </w:pPr>
    </w:p>
    <w:p w14:paraId="661B84C4" w14:textId="2CFC91F6" w:rsidR="001D0853" w:rsidRPr="008A0889" w:rsidRDefault="001D0853" w:rsidP="002F5836">
      <w:pPr>
        <w:tabs>
          <w:tab w:val="left" w:pos="7968"/>
        </w:tabs>
        <w:jc w:val="both"/>
        <w:rPr>
          <w:rFonts w:cs="Arial"/>
          <w:szCs w:val="20"/>
        </w:rPr>
      </w:pPr>
      <w:r w:rsidRPr="002A6571">
        <w:rPr>
          <w:rFonts w:cs="Arial"/>
          <w:szCs w:val="20"/>
        </w:rPr>
        <w:t xml:space="preserve">The boundary between the </w:t>
      </w:r>
      <w:r w:rsidRPr="002A6571">
        <w:t xml:space="preserve">OOB and spurious domains is the </w:t>
      </w:r>
      <w:r w:rsidRPr="008A0889">
        <w:rPr>
          <w:rFonts w:cs="Arial"/>
          <w:szCs w:val="20"/>
        </w:rPr>
        <w:t xml:space="preserve">separation between the centre frequency of an emission and the beginning of its spurious domain. </w:t>
      </w:r>
      <w:r w:rsidRPr="008A0889">
        <w:t>According to Recommendations</w:t>
      </w:r>
      <w:r w:rsidRPr="008A0889">
        <w:rPr>
          <w:lang w:eastAsia="ja-JP"/>
        </w:rPr>
        <w:t xml:space="preserve"> </w:t>
      </w:r>
      <w:hyperlink r:id="rId29" w:history="1">
        <w:r w:rsidRPr="008A0889">
          <w:rPr>
            <w:rStyle w:val="Lienhypertexte"/>
          </w:rPr>
          <w:t>ITU-</w:t>
        </w:r>
        <w:r w:rsidRPr="008A0889">
          <w:rPr>
            <w:rStyle w:val="Lienhypertexte"/>
            <w:lang w:eastAsia="ja-JP"/>
          </w:rPr>
          <w:t>R SM.329-12</w:t>
        </w:r>
      </w:hyperlink>
      <w:r w:rsidRPr="008A0889">
        <w:rPr>
          <w:lang w:eastAsia="ja-JP"/>
        </w:rPr>
        <w:t xml:space="preserve"> and </w:t>
      </w:r>
      <w:hyperlink r:id="rId30" w:history="1">
        <w:r w:rsidRPr="008A0889">
          <w:rPr>
            <w:rStyle w:val="Lienhypertexte"/>
            <w:lang w:eastAsia="ja-JP"/>
          </w:rPr>
          <w:t>ITU-R SM.1541-6</w:t>
        </w:r>
      </w:hyperlink>
      <w:r w:rsidRPr="008A0889">
        <w:t xml:space="preserve">, normally the boundary between the OOB and spurious domains is the frequency separated from the centre frequency of the emission by 250% of the necessary bandwidth of the emission as shown in Figure </w:t>
      </w:r>
      <w:r w:rsidR="00D626EA" w:rsidRPr="008A0889">
        <w:t>A.3.</w:t>
      </w:r>
      <w:r w:rsidRPr="008A0889">
        <w:t xml:space="preserve">1 extracted from </w:t>
      </w:r>
      <w:hyperlink r:id="rId31" w:history="1">
        <w:r w:rsidRPr="008A0889">
          <w:rPr>
            <w:rStyle w:val="Lienhypertexte"/>
          </w:rPr>
          <w:t>ECC Rec(02)05</w:t>
        </w:r>
      </w:hyperlink>
      <w:r w:rsidRPr="008A0889">
        <w:rPr>
          <w:rFonts w:cs="Arial"/>
          <w:szCs w:val="20"/>
        </w:rPr>
        <w:t>.</w:t>
      </w:r>
    </w:p>
    <w:p w14:paraId="48C136B5" w14:textId="77777777" w:rsidR="001D0853" w:rsidRPr="002A6571" w:rsidRDefault="001D0853" w:rsidP="002F5836">
      <w:pPr>
        <w:tabs>
          <w:tab w:val="left" w:pos="7968"/>
        </w:tabs>
        <w:jc w:val="both"/>
      </w:pPr>
    </w:p>
    <w:p w14:paraId="375C9FFC" w14:textId="44BBC6FE" w:rsidR="001D0853" w:rsidRPr="008A0889" w:rsidRDefault="001D0853" w:rsidP="002F5836">
      <w:pPr>
        <w:jc w:val="both"/>
        <w:rPr>
          <w:snapToGrid w:val="0"/>
        </w:rPr>
      </w:pPr>
      <w:r w:rsidRPr="008A0889">
        <w:rPr>
          <w:snapToGrid w:val="0"/>
        </w:rPr>
        <w:t>Note that for single carrier systems, including systems using OFDM/OFDMA, channel bandwidth or channel separation can be used as a substitute for necessary bandwidth provided that they are found in ITU-R Recommendations or in relevant regional and national regulations. Multicarrier systems are not relevant to the determination of receiver resilience levels.</w:t>
      </w:r>
    </w:p>
    <w:p w14:paraId="77726567" w14:textId="77777777" w:rsidR="001D0853" w:rsidRPr="008A0889" w:rsidRDefault="001D0853" w:rsidP="001D0853">
      <w:pPr>
        <w:tabs>
          <w:tab w:val="left" w:pos="7968"/>
        </w:tabs>
        <w:rPr>
          <w:rFonts w:cs="Arial"/>
          <w:szCs w:val="20"/>
        </w:rPr>
      </w:pPr>
    </w:p>
    <w:p w14:paraId="7AA91EF8" w14:textId="77777777" w:rsidR="001D0853" w:rsidRPr="008A0889" w:rsidRDefault="001D0853" w:rsidP="001D0853">
      <w:pPr>
        <w:tabs>
          <w:tab w:val="left" w:pos="7968"/>
        </w:tabs>
        <w:rPr>
          <w:rFonts w:cs="Arial"/>
          <w:szCs w:val="20"/>
        </w:rPr>
      </w:pPr>
    </w:p>
    <w:p w14:paraId="3BD27581" w14:textId="653BA0BF" w:rsidR="00F807EE" w:rsidRPr="008A0889" w:rsidRDefault="001D0853" w:rsidP="002F5836">
      <w:pPr>
        <w:tabs>
          <w:tab w:val="left" w:pos="7968"/>
        </w:tabs>
        <w:ind w:left="720"/>
        <w:jc w:val="center"/>
        <w:rPr>
          <w:rFonts w:cs="Arial"/>
          <w:szCs w:val="20"/>
        </w:rPr>
      </w:pPr>
      <w:r w:rsidRPr="002A6571">
        <w:rPr>
          <w:rFonts w:ascii="Times New Roman" w:hAnsi="Times New Roman"/>
          <w:noProof/>
          <w:sz w:val="24"/>
          <w:lang w:val="de-DE" w:eastAsia="de-DE"/>
        </w:rPr>
        <mc:AlternateContent>
          <mc:Choice Requires="wpg">
            <w:drawing>
              <wp:inline distT="0" distB="0" distL="0" distR="0" wp14:anchorId="3C0294A5" wp14:editId="4A0D419A">
                <wp:extent cx="5130800" cy="2214880"/>
                <wp:effectExtent l="76200" t="0" r="0" b="0"/>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0" cy="2214880"/>
                          <a:chOff x="2016" y="1728"/>
                          <a:chExt cx="8080" cy="3488"/>
                        </a:xfrm>
                      </wpg:grpSpPr>
                      <wps:wsp>
                        <wps:cNvPr id="30" name="Line 3"/>
                        <wps:cNvCnPr>
                          <a:cxnSpLocks noChangeShapeType="1"/>
                        </wps:cNvCnPr>
                        <wps:spPr bwMode="auto">
                          <a:xfrm flipH="1">
                            <a:off x="2736" y="2304"/>
                            <a:ext cx="3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1" name="Group 4"/>
                        <wpg:cNvGrpSpPr>
                          <a:grpSpLocks/>
                        </wpg:cNvGrpSpPr>
                        <wpg:grpSpPr bwMode="auto">
                          <a:xfrm>
                            <a:off x="2016" y="1728"/>
                            <a:ext cx="8080" cy="3488"/>
                            <a:chOff x="2016" y="11376"/>
                            <a:chExt cx="8080" cy="3488"/>
                          </a:xfrm>
                        </wpg:grpSpPr>
                        <wpg:grpSp>
                          <wpg:cNvPr id="32" name="Group 5"/>
                          <wpg:cNvGrpSpPr>
                            <a:grpSpLocks/>
                          </wpg:cNvGrpSpPr>
                          <wpg:grpSpPr bwMode="auto">
                            <a:xfrm>
                              <a:off x="2016" y="11376"/>
                              <a:ext cx="8080" cy="3488"/>
                              <a:chOff x="2016" y="11352"/>
                              <a:chExt cx="8080" cy="3488"/>
                            </a:xfrm>
                          </wpg:grpSpPr>
                          <wps:wsp>
                            <wps:cNvPr id="33" name="Line 6"/>
                            <wps:cNvCnPr>
                              <a:cxnSpLocks noChangeShapeType="1"/>
                            </wps:cNvCnPr>
                            <wps:spPr bwMode="auto">
                              <a:xfrm>
                                <a:off x="2022" y="11639"/>
                                <a:ext cx="0" cy="259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Freeform 7"/>
                            <wps:cNvSpPr>
                              <a:spLocks/>
                            </wps:cNvSpPr>
                            <wps:spPr bwMode="auto">
                              <a:xfrm>
                                <a:off x="2016" y="14219"/>
                                <a:ext cx="7638" cy="15"/>
                              </a:xfrm>
                              <a:custGeom>
                                <a:avLst/>
                                <a:gdLst>
                                  <a:gd name="T0" fmla="*/ 6 w 7638"/>
                                  <a:gd name="T1" fmla="*/ 12 h 15"/>
                                  <a:gd name="T2" fmla="*/ 0 w 7638"/>
                                  <a:gd name="T3" fmla="*/ 15 h 15"/>
                                  <a:gd name="T4" fmla="*/ 7020 w 7638"/>
                                  <a:gd name="T5" fmla="*/ 0 h 15"/>
                                  <a:gd name="T6" fmla="*/ 7638 w 7638"/>
                                  <a:gd name="T7" fmla="*/ 12 h 15"/>
                                </a:gdLst>
                                <a:ahLst/>
                                <a:cxnLst>
                                  <a:cxn ang="0">
                                    <a:pos x="T0" y="T1"/>
                                  </a:cxn>
                                  <a:cxn ang="0">
                                    <a:pos x="T2" y="T3"/>
                                  </a:cxn>
                                  <a:cxn ang="0">
                                    <a:pos x="T4" y="T5"/>
                                  </a:cxn>
                                  <a:cxn ang="0">
                                    <a:pos x="T6" y="T7"/>
                                  </a:cxn>
                                </a:cxnLst>
                                <a:rect l="0" t="0" r="r" b="b"/>
                                <a:pathLst>
                                  <a:path w="7638" h="15">
                                    <a:moveTo>
                                      <a:pt x="6" y="12"/>
                                    </a:moveTo>
                                    <a:lnTo>
                                      <a:pt x="0" y="15"/>
                                    </a:lnTo>
                                    <a:lnTo>
                                      <a:pt x="7020" y="0"/>
                                    </a:lnTo>
                                    <a:lnTo>
                                      <a:pt x="7638" y="12"/>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2742" y="12527"/>
                                <a:ext cx="6339" cy="1647"/>
                              </a:xfrm>
                              <a:custGeom>
                                <a:avLst/>
                                <a:gdLst>
                                  <a:gd name="T0" fmla="*/ 0 w 6339"/>
                                  <a:gd name="T1" fmla="*/ 0 h 1647"/>
                                  <a:gd name="T2" fmla="*/ 432 w 6339"/>
                                  <a:gd name="T3" fmla="*/ 432 h 1647"/>
                                  <a:gd name="T4" fmla="*/ 720 w 6339"/>
                                  <a:gd name="T5" fmla="*/ 720 h 1647"/>
                                  <a:gd name="T6" fmla="*/ 1152 w 6339"/>
                                  <a:gd name="T7" fmla="*/ 1008 h 1647"/>
                                  <a:gd name="T8" fmla="*/ 1728 w 6339"/>
                                  <a:gd name="T9" fmla="*/ 1152 h 1647"/>
                                  <a:gd name="T10" fmla="*/ 2448 w 6339"/>
                                  <a:gd name="T11" fmla="*/ 1296 h 1647"/>
                                  <a:gd name="T12" fmla="*/ 3339 w 6339"/>
                                  <a:gd name="T13" fmla="*/ 1347 h 1647"/>
                                  <a:gd name="T14" fmla="*/ 4449 w 6339"/>
                                  <a:gd name="T15" fmla="*/ 1542 h 1647"/>
                                  <a:gd name="T16" fmla="*/ 5616 w 6339"/>
                                  <a:gd name="T17" fmla="*/ 1584 h 1647"/>
                                  <a:gd name="T18" fmla="*/ 6174 w 6339"/>
                                  <a:gd name="T19" fmla="*/ 1632 h 1647"/>
                                  <a:gd name="T20" fmla="*/ 6339 w 6339"/>
                                  <a:gd name="T21" fmla="*/ 1647 h 1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39" h="1647">
                                    <a:moveTo>
                                      <a:pt x="0" y="0"/>
                                    </a:moveTo>
                                    <a:cubicBezTo>
                                      <a:pt x="72" y="72"/>
                                      <a:pt x="312" y="312"/>
                                      <a:pt x="432" y="432"/>
                                    </a:cubicBezTo>
                                    <a:cubicBezTo>
                                      <a:pt x="552" y="552"/>
                                      <a:pt x="600" y="624"/>
                                      <a:pt x="720" y="720"/>
                                    </a:cubicBezTo>
                                    <a:cubicBezTo>
                                      <a:pt x="840" y="816"/>
                                      <a:pt x="984" y="936"/>
                                      <a:pt x="1152" y="1008"/>
                                    </a:cubicBezTo>
                                    <a:cubicBezTo>
                                      <a:pt x="1320" y="1080"/>
                                      <a:pt x="1512" y="1104"/>
                                      <a:pt x="1728" y="1152"/>
                                    </a:cubicBezTo>
                                    <a:cubicBezTo>
                                      <a:pt x="1944" y="1200"/>
                                      <a:pt x="2180" y="1264"/>
                                      <a:pt x="2448" y="1296"/>
                                    </a:cubicBezTo>
                                    <a:cubicBezTo>
                                      <a:pt x="2716" y="1328"/>
                                      <a:pt x="3006" y="1306"/>
                                      <a:pt x="3339" y="1347"/>
                                    </a:cubicBezTo>
                                    <a:cubicBezTo>
                                      <a:pt x="3672" y="1388"/>
                                      <a:pt x="4070" y="1503"/>
                                      <a:pt x="4449" y="1542"/>
                                    </a:cubicBezTo>
                                    <a:cubicBezTo>
                                      <a:pt x="4828" y="1581"/>
                                      <a:pt x="5329" y="1569"/>
                                      <a:pt x="5616" y="1584"/>
                                    </a:cubicBezTo>
                                    <a:cubicBezTo>
                                      <a:pt x="5903" y="1599"/>
                                      <a:pt x="6054" y="1622"/>
                                      <a:pt x="6174" y="1632"/>
                                    </a:cubicBezTo>
                                    <a:cubicBezTo>
                                      <a:pt x="6294" y="1642"/>
                                      <a:pt x="6305" y="1644"/>
                                      <a:pt x="6339" y="1647"/>
                                    </a:cubicBezTo>
                                  </a:path>
                                </a:pathLst>
                              </a:cu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2676" y="13545"/>
                                <a:ext cx="6397" cy="402"/>
                              </a:xfrm>
                              <a:custGeom>
                                <a:avLst/>
                                <a:gdLst>
                                  <a:gd name="T0" fmla="*/ 0 w 6397"/>
                                  <a:gd name="T1" fmla="*/ 0 h 402"/>
                                  <a:gd name="T2" fmla="*/ 1308 w 6397"/>
                                  <a:gd name="T3" fmla="*/ 185 h 402"/>
                                  <a:gd name="T4" fmla="*/ 3269 w 6397"/>
                                  <a:gd name="T5" fmla="*/ 185 h 402"/>
                                  <a:gd name="T6" fmla="*/ 5884 w 6397"/>
                                  <a:gd name="T7" fmla="*/ 370 h 402"/>
                                  <a:gd name="T8" fmla="*/ 6315 w 6397"/>
                                  <a:gd name="T9" fmla="*/ 377 h 402"/>
                                  <a:gd name="T10" fmla="*/ 6375 w 6397"/>
                                  <a:gd name="T11" fmla="*/ 370 h 402"/>
                                  <a:gd name="T12" fmla="*/ 6375 w 6397"/>
                                  <a:gd name="T13" fmla="*/ 362 h 402"/>
                                </a:gdLst>
                                <a:ahLst/>
                                <a:cxnLst>
                                  <a:cxn ang="0">
                                    <a:pos x="T0" y="T1"/>
                                  </a:cxn>
                                  <a:cxn ang="0">
                                    <a:pos x="T2" y="T3"/>
                                  </a:cxn>
                                  <a:cxn ang="0">
                                    <a:pos x="T4" y="T5"/>
                                  </a:cxn>
                                  <a:cxn ang="0">
                                    <a:pos x="T6" y="T7"/>
                                  </a:cxn>
                                  <a:cxn ang="0">
                                    <a:pos x="T8" y="T9"/>
                                  </a:cxn>
                                  <a:cxn ang="0">
                                    <a:pos x="T10" y="T11"/>
                                  </a:cxn>
                                  <a:cxn ang="0">
                                    <a:pos x="T12" y="T13"/>
                                  </a:cxn>
                                </a:cxnLst>
                                <a:rect l="0" t="0" r="r" b="b"/>
                                <a:pathLst>
                                  <a:path w="6397" h="402">
                                    <a:moveTo>
                                      <a:pt x="0" y="0"/>
                                    </a:moveTo>
                                    <a:cubicBezTo>
                                      <a:pt x="218" y="31"/>
                                      <a:pt x="763" y="154"/>
                                      <a:pt x="1308" y="185"/>
                                    </a:cubicBezTo>
                                    <a:cubicBezTo>
                                      <a:pt x="1852" y="216"/>
                                      <a:pt x="2506" y="154"/>
                                      <a:pt x="3269" y="185"/>
                                    </a:cubicBezTo>
                                    <a:cubicBezTo>
                                      <a:pt x="4032" y="216"/>
                                      <a:pt x="5376" y="338"/>
                                      <a:pt x="5884" y="370"/>
                                    </a:cubicBezTo>
                                    <a:cubicBezTo>
                                      <a:pt x="6392" y="402"/>
                                      <a:pt x="6233" y="377"/>
                                      <a:pt x="6315" y="377"/>
                                    </a:cubicBezTo>
                                    <a:cubicBezTo>
                                      <a:pt x="6397" y="377"/>
                                      <a:pt x="6365" y="373"/>
                                      <a:pt x="6375" y="370"/>
                                    </a:cubicBezTo>
                                    <a:cubicBezTo>
                                      <a:pt x="6385" y="367"/>
                                      <a:pt x="6375" y="364"/>
                                      <a:pt x="6375" y="362"/>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10"/>
                            <wps:cNvCnPr>
                              <a:cxnSpLocks noChangeShapeType="1"/>
                            </wps:cNvCnPr>
                            <wps:spPr bwMode="auto">
                              <a:xfrm flipV="1">
                                <a:off x="5365" y="11830"/>
                                <a:ext cx="0" cy="233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Text Box 11"/>
                            <wps:cNvSpPr txBox="1">
                              <a:spLocks noChangeArrowheads="1"/>
                            </wps:cNvSpPr>
                            <wps:spPr bwMode="auto">
                              <a:xfrm>
                                <a:off x="7816" y="13287"/>
                                <a:ext cx="1938" cy="45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9A5B7E9"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OOB Emissions</w:t>
                                  </w:r>
                                </w:p>
                                <w:p w14:paraId="458D481A" w14:textId="77777777" w:rsidR="000529C2" w:rsidRDefault="000529C2" w:rsidP="001D0853"/>
                              </w:txbxContent>
                            </wps:txbx>
                            <wps:bodyPr rot="0" vert="horz" wrap="square" lIns="91440" tIns="45720" rIns="91440" bIns="45720" anchor="t" anchorCtr="0" upright="1">
                              <a:noAutofit/>
                            </wps:bodyPr>
                          </wps:wsp>
                          <wps:wsp>
                            <wps:cNvPr id="39" name="Text Box 12"/>
                            <wps:cNvSpPr txBox="1">
                              <a:spLocks noChangeArrowheads="1"/>
                            </wps:cNvSpPr>
                            <wps:spPr bwMode="auto">
                              <a:xfrm>
                                <a:off x="7759" y="12762"/>
                                <a:ext cx="2337" cy="399"/>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CBF82AA" w14:textId="77777777" w:rsidR="000529C2" w:rsidRDefault="000529C2" w:rsidP="001D0853">
                                  <w:pPr>
                                    <w:pStyle w:val="UnnamedStyle"/>
                                    <w:rPr>
                                      <w:rFonts w:ascii="Arial" w:hAnsi="Arial"/>
                                    </w:rPr>
                                  </w:pPr>
                                  <w:r>
                                    <w:rPr>
                                      <w:rFonts w:ascii="Arial" w:hAnsi="Arial"/>
                                    </w:rPr>
                                    <w:t>Spurious Emissions</w:t>
                                  </w:r>
                                </w:p>
                                <w:p w14:paraId="2A046058" w14:textId="77777777" w:rsidR="000529C2" w:rsidRDefault="000529C2" w:rsidP="001D0853"/>
                              </w:txbxContent>
                            </wps:txbx>
                            <wps:bodyPr rot="0" vert="horz" wrap="square" lIns="91440" tIns="45720" rIns="91440" bIns="45720" anchor="t" anchorCtr="0" upright="1">
                              <a:noAutofit/>
                            </wps:bodyPr>
                          </wps:wsp>
                          <wps:wsp>
                            <wps:cNvPr id="40" name="Text Box 13"/>
                            <wps:cNvSpPr txBox="1">
                              <a:spLocks noChangeArrowheads="1"/>
                            </wps:cNvSpPr>
                            <wps:spPr bwMode="auto">
                              <a:xfrm>
                                <a:off x="2971" y="11710"/>
                                <a:ext cx="2394" cy="7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6D90B"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OOB Domain</w:t>
                                  </w:r>
                                </w:p>
                                <w:p w14:paraId="4FF14D1E" w14:textId="77777777" w:rsidR="000529C2" w:rsidRDefault="000529C2" w:rsidP="001D0853">
                                  <w:pPr>
                                    <w:pStyle w:val="Corpsdetexte"/>
                                    <w:rPr>
                                      <w:i w:val="0"/>
                                      <w:sz w:val="16"/>
                                    </w:rPr>
                                  </w:pPr>
                                  <w:r>
                                    <w:rPr>
                                      <w:rFonts w:ascii="Arial" w:hAnsi="Arial"/>
                                      <w:i w:val="0"/>
                                      <w:sz w:val="16"/>
                                    </w:rPr>
                                    <w:t>(OOB predominate</w:t>
                                  </w:r>
                                  <w:r>
                                    <w:rPr>
                                      <w:i w:val="0"/>
                                      <w:sz w:val="16"/>
                                    </w:rPr>
                                    <w:t>)</w:t>
                                  </w:r>
                                </w:p>
                                <w:p w14:paraId="772854BB" w14:textId="77777777" w:rsidR="000529C2" w:rsidRDefault="000529C2" w:rsidP="001D0853">
                                  <w:pPr>
                                    <w:rPr>
                                      <w:sz w:val="22"/>
                                    </w:rPr>
                                  </w:pPr>
                                </w:p>
                                <w:p w14:paraId="61478C28" w14:textId="77777777" w:rsidR="000529C2" w:rsidRDefault="000529C2" w:rsidP="001D0853"/>
                              </w:txbxContent>
                            </wps:txbx>
                            <wps:bodyPr rot="0" vert="horz" wrap="square" lIns="91440" tIns="45720" rIns="91440" bIns="45720" anchor="t" anchorCtr="0" upright="1">
                              <a:noAutofit/>
                            </wps:bodyPr>
                          </wps:wsp>
                          <wps:wsp>
                            <wps:cNvPr id="41" name="Text Box 14"/>
                            <wps:cNvSpPr txBox="1">
                              <a:spLocks noChangeArrowheads="1"/>
                            </wps:cNvSpPr>
                            <wps:spPr bwMode="auto">
                              <a:xfrm>
                                <a:off x="5591" y="11710"/>
                                <a:ext cx="2964" cy="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BC424"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Spurious Domain</w:t>
                                  </w:r>
                                </w:p>
                                <w:p w14:paraId="54F08F8A" w14:textId="77777777" w:rsidR="000529C2" w:rsidRDefault="000529C2" w:rsidP="001D0853">
                                  <w:pPr>
                                    <w:pStyle w:val="Retraitcorpsdetexte"/>
                                    <w:rPr>
                                      <w:rFonts w:ascii="Arial" w:hAnsi="Arial"/>
                                      <w:b/>
                                      <w:sz w:val="16"/>
                                    </w:rPr>
                                  </w:pPr>
                                  <w:r>
                                    <w:rPr>
                                      <w:rFonts w:ascii="Arial" w:hAnsi="Arial"/>
                                      <w:b/>
                                      <w:sz w:val="16"/>
                                    </w:rPr>
                                    <w:t>(Spurious predominate)</w:t>
                                  </w:r>
                                </w:p>
                                <w:p w14:paraId="2BBF81A4" w14:textId="77777777" w:rsidR="000529C2" w:rsidRDefault="000529C2" w:rsidP="001D0853">
                                  <w:pPr>
                                    <w:rPr>
                                      <w:b/>
                                      <w:sz w:val="16"/>
                                    </w:rPr>
                                  </w:pPr>
                                </w:p>
                              </w:txbxContent>
                            </wps:txbx>
                            <wps:bodyPr rot="0" vert="horz" wrap="square" lIns="91440" tIns="45720" rIns="91440" bIns="45720" anchor="t" anchorCtr="0" upright="1">
                              <a:noAutofit/>
                            </wps:bodyPr>
                          </wps:wsp>
                          <wps:wsp>
                            <wps:cNvPr id="42" name="Line 15"/>
                            <wps:cNvCnPr>
                              <a:cxnSpLocks noChangeShapeType="1"/>
                            </wps:cNvCnPr>
                            <wps:spPr bwMode="auto">
                              <a:xfrm>
                                <a:off x="4510" y="11944"/>
                                <a:ext cx="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6"/>
                            <wps:cNvCnPr>
                              <a:cxnSpLocks noChangeShapeType="1"/>
                            </wps:cNvCnPr>
                            <wps:spPr bwMode="auto">
                              <a:xfrm flipH="1">
                                <a:off x="5365" y="11944"/>
                                <a:ext cx="3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7588" y="11932"/>
                                <a:ext cx="15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Freeform 18"/>
                            <wps:cNvSpPr>
                              <a:spLocks/>
                            </wps:cNvSpPr>
                            <wps:spPr bwMode="auto">
                              <a:xfrm>
                                <a:off x="2687" y="11474"/>
                                <a:ext cx="4" cy="2693"/>
                              </a:xfrm>
                              <a:custGeom>
                                <a:avLst/>
                                <a:gdLst>
                                  <a:gd name="T0" fmla="*/ 4 w 4"/>
                                  <a:gd name="T1" fmla="*/ 0 h 2693"/>
                                  <a:gd name="T2" fmla="*/ 0 w 4"/>
                                  <a:gd name="T3" fmla="*/ 2693 h 2693"/>
                                </a:gdLst>
                                <a:ahLst/>
                                <a:cxnLst>
                                  <a:cxn ang="0">
                                    <a:pos x="T0" y="T1"/>
                                  </a:cxn>
                                  <a:cxn ang="0">
                                    <a:pos x="T2" y="T3"/>
                                  </a:cxn>
                                </a:cxnLst>
                                <a:rect l="0" t="0" r="r" b="b"/>
                                <a:pathLst>
                                  <a:path w="4" h="2693">
                                    <a:moveTo>
                                      <a:pt x="4" y="0"/>
                                    </a:moveTo>
                                    <a:lnTo>
                                      <a:pt x="0" y="2693"/>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19"/>
                            <wps:cNvSpPr txBox="1">
                              <a:spLocks noChangeArrowheads="1"/>
                            </wps:cNvSpPr>
                            <wps:spPr bwMode="auto">
                              <a:xfrm>
                                <a:off x="5137" y="14270"/>
                                <a:ext cx="2565"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7BFA7" w14:textId="77777777" w:rsidR="000529C2" w:rsidRDefault="000529C2" w:rsidP="001D0853">
                                  <w:pPr>
                                    <w:rPr>
                                      <w:szCs w:val="20"/>
                                    </w:rPr>
                                  </w:pPr>
                                  <w:r>
                                    <w:rPr>
                                      <w:szCs w:val="20"/>
                                    </w:rPr>
                                    <w:t xml:space="preserve">250 % </w:t>
                                  </w:r>
                                </w:p>
                                <w:p w14:paraId="75C00CA8" w14:textId="77777777" w:rsidR="000529C2" w:rsidRDefault="000529C2" w:rsidP="001D0853">
                                  <w:pPr>
                                    <w:rPr>
                                      <w:sz w:val="16"/>
                                      <w:szCs w:val="22"/>
                                    </w:rPr>
                                  </w:pPr>
                                  <w:r>
                                    <w:rPr>
                                      <w:sz w:val="16"/>
                                    </w:rPr>
                                    <w:t>of the necessary bandwidth</w:t>
                                  </w:r>
                                </w:p>
                                <w:p w14:paraId="63B28291" w14:textId="77777777" w:rsidR="000529C2" w:rsidRDefault="000529C2" w:rsidP="001D0853">
                                  <w:pPr>
                                    <w:rPr>
                                      <w:sz w:val="16"/>
                                    </w:rPr>
                                  </w:pPr>
                                </w:p>
                              </w:txbxContent>
                            </wps:txbx>
                            <wps:bodyPr rot="0" vert="horz" wrap="square" lIns="91440" tIns="45720" rIns="91440" bIns="45720" anchor="t" anchorCtr="0" upright="1">
                              <a:noAutofit/>
                            </wps:bodyPr>
                          </wps:wsp>
                          <wps:wsp>
                            <wps:cNvPr id="47" name="Text Box 20"/>
                            <wps:cNvSpPr txBox="1">
                              <a:spLocks noChangeArrowheads="1"/>
                            </wps:cNvSpPr>
                            <wps:spPr bwMode="auto">
                              <a:xfrm>
                                <a:off x="2458" y="14270"/>
                                <a:ext cx="2394"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4AFE3" w14:textId="77777777" w:rsidR="000529C2" w:rsidRDefault="000529C2" w:rsidP="001D0853">
                                  <w:pPr>
                                    <w:rPr>
                                      <w:szCs w:val="20"/>
                                    </w:rPr>
                                  </w:pPr>
                                  <w:r>
                                    <w:rPr>
                                      <w:szCs w:val="20"/>
                                    </w:rPr>
                                    <w:t>50 %</w:t>
                                  </w:r>
                                </w:p>
                                <w:p w14:paraId="3F9C52BC" w14:textId="77777777" w:rsidR="000529C2" w:rsidRDefault="000529C2" w:rsidP="001D0853">
                                  <w:pPr>
                                    <w:rPr>
                                      <w:sz w:val="16"/>
                                      <w:szCs w:val="22"/>
                                    </w:rPr>
                                  </w:pPr>
                                  <w:r>
                                    <w:rPr>
                                      <w:sz w:val="16"/>
                                    </w:rPr>
                                    <w:t>of the necessary bandwidth</w:t>
                                  </w:r>
                                </w:p>
                                <w:p w14:paraId="6B1EC3C5" w14:textId="77777777" w:rsidR="000529C2" w:rsidRDefault="000529C2" w:rsidP="001D0853">
                                  <w:pPr>
                                    <w:rPr>
                                      <w:sz w:val="16"/>
                                    </w:rPr>
                                  </w:pPr>
                                </w:p>
                              </w:txbxContent>
                            </wps:txbx>
                            <wps:bodyPr rot="0" vert="horz" wrap="square" lIns="91440" tIns="45720" rIns="91440" bIns="45720" anchor="t" anchorCtr="0" upright="1">
                              <a:noAutofit/>
                            </wps:bodyPr>
                          </wps:wsp>
                          <wps:wsp>
                            <wps:cNvPr id="48" name="Text Box 21"/>
                            <wps:cNvSpPr txBox="1">
                              <a:spLocks noChangeArrowheads="1"/>
                            </wps:cNvSpPr>
                            <wps:spPr bwMode="auto">
                              <a:xfrm>
                                <a:off x="8557" y="14338"/>
                                <a:ext cx="1482"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A8F79" w14:textId="77777777" w:rsidR="000529C2" w:rsidRDefault="000529C2" w:rsidP="001D0853">
                                  <w:pPr>
                                    <w:rPr>
                                      <w:szCs w:val="20"/>
                                    </w:rPr>
                                  </w:pPr>
                                  <w:r>
                                    <w:rPr>
                                      <w:szCs w:val="20"/>
                                    </w:rPr>
                                    <w:t>Frequency</w:t>
                                  </w:r>
                                </w:p>
                                <w:p w14:paraId="110ED2B3" w14:textId="77777777" w:rsidR="000529C2" w:rsidRDefault="000529C2" w:rsidP="001D0853">
                                  <w:pPr>
                                    <w:rPr>
                                      <w:szCs w:val="20"/>
                                    </w:rPr>
                                  </w:pPr>
                                </w:p>
                              </w:txbxContent>
                            </wps:txbx>
                            <wps:bodyPr rot="0" vert="horz" wrap="square" lIns="91440" tIns="45720" rIns="91440" bIns="45720" anchor="t" anchorCtr="0" upright="1">
                              <a:noAutofit/>
                            </wps:bodyPr>
                          </wps:wsp>
                          <wps:wsp>
                            <wps:cNvPr id="49" name="Text Box 22"/>
                            <wps:cNvSpPr txBox="1">
                              <a:spLocks noChangeArrowheads="1"/>
                            </wps:cNvSpPr>
                            <wps:spPr bwMode="auto">
                              <a:xfrm>
                                <a:off x="4337" y="11352"/>
                                <a:ext cx="2679" cy="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98A0C" w14:textId="77777777" w:rsidR="000529C2" w:rsidRDefault="000529C2" w:rsidP="001D0853">
                                  <w:pPr>
                                    <w:pStyle w:val="TableText"/>
                                    <w:tabs>
                                      <w:tab w:val="clear" w:pos="284"/>
                                      <w:tab w:val="clear" w:pos="567"/>
                                      <w:tab w:val="left" w:pos="708"/>
                                    </w:tabs>
                                    <w:spacing w:before="0" w:after="0"/>
                                    <w:jc w:val="center"/>
                                    <w:rPr>
                                      <w:rFonts w:ascii="Arial" w:hAnsi="Arial"/>
                                      <w:sz w:val="20"/>
                                    </w:rPr>
                                  </w:pPr>
                                  <w:r>
                                    <w:rPr>
                                      <w:rFonts w:ascii="Arial" w:hAnsi="Arial"/>
                                      <w:sz w:val="20"/>
                                    </w:rPr>
                                    <w:t>Unwanted Emissions</w:t>
                                  </w:r>
                                </w:p>
                                <w:p w14:paraId="6361C98C" w14:textId="77777777" w:rsidR="000529C2" w:rsidRDefault="000529C2" w:rsidP="001D0853"/>
                              </w:txbxContent>
                            </wps:txbx>
                            <wps:bodyPr rot="0" vert="horz" wrap="square" lIns="91440" tIns="45720" rIns="91440" bIns="45720" anchor="t" anchorCtr="0" upright="1">
                              <a:noAutofit/>
                            </wps:bodyPr>
                          </wps:wsp>
                          <wps:wsp>
                            <wps:cNvPr id="50" name="Line 23"/>
                            <wps:cNvCnPr>
                              <a:cxnSpLocks noChangeShapeType="1"/>
                            </wps:cNvCnPr>
                            <wps:spPr bwMode="auto">
                              <a:xfrm>
                                <a:off x="6676" y="11586"/>
                                <a:ext cx="24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flipH="1">
                                <a:off x="2686" y="11586"/>
                                <a:ext cx="176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5"/>
                            <wps:cNvCnPr>
                              <a:cxnSpLocks noChangeShapeType="1"/>
                            </wps:cNvCnPr>
                            <wps:spPr bwMode="auto">
                              <a:xfrm>
                                <a:off x="7062" y="12935"/>
                                <a:ext cx="57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 name="Line 26"/>
                            <wps:cNvCnPr>
                              <a:cxnSpLocks noChangeShapeType="1"/>
                            </wps:cNvCnPr>
                            <wps:spPr bwMode="auto">
                              <a:xfrm>
                                <a:off x="7062" y="13511"/>
                                <a:ext cx="576"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54" name="Freeform 27"/>
                          <wps:cNvSpPr>
                            <a:spLocks/>
                          </wps:cNvSpPr>
                          <wps:spPr bwMode="auto">
                            <a:xfrm>
                              <a:off x="2016" y="12072"/>
                              <a:ext cx="720" cy="456"/>
                            </a:xfrm>
                            <a:custGeom>
                              <a:avLst/>
                              <a:gdLst>
                                <a:gd name="T0" fmla="*/ 720 w 720"/>
                                <a:gd name="T1" fmla="*/ 456 h 456"/>
                                <a:gd name="T2" fmla="*/ 432 w 720"/>
                                <a:gd name="T3" fmla="*/ 168 h 456"/>
                                <a:gd name="T4" fmla="*/ 144 w 720"/>
                                <a:gd name="T5" fmla="*/ 24 h 456"/>
                                <a:gd name="T6" fmla="*/ 0 w 720"/>
                                <a:gd name="T7" fmla="*/ 24 h 456"/>
                              </a:gdLst>
                              <a:ahLst/>
                              <a:cxnLst>
                                <a:cxn ang="0">
                                  <a:pos x="T0" y="T1"/>
                                </a:cxn>
                                <a:cxn ang="0">
                                  <a:pos x="T2" y="T3"/>
                                </a:cxn>
                                <a:cxn ang="0">
                                  <a:pos x="T4" y="T5"/>
                                </a:cxn>
                                <a:cxn ang="0">
                                  <a:pos x="T6" y="T7"/>
                                </a:cxn>
                              </a:cxnLst>
                              <a:rect l="0" t="0" r="r" b="b"/>
                              <a:pathLst>
                                <a:path w="720" h="456">
                                  <a:moveTo>
                                    <a:pt x="720" y="456"/>
                                  </a:moveTo>
                                  <a:cubicBezTo>
                                    <a:pt x="624" y="348"/>
                                    <a:pt x="528" y="240"/>
                                    <a:pt x="432" y="168"/>
                                  </a:cubicBezTo>
                                  <a:cubicBezTo>
                                    <a:pt x="336" y="96"/>
                                    <a:pt x="216" y="48"/>
                                    <a:pt x="144" y="24"/>
                                  </a:cubicBezTo>
                                  <a:cubicBezTo>
                                    <a:pt x="72" y="0"/>
                                    <a:pt x="24" y="24"/>
                                    <a:pt x="0" y="24"/>
                                  </a:cubicBezTo>
                                </a:path>
                              </a:pathLst>
                            </a:cu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0294A5" id="Groupe 29" o:spid="_x0000_s1027" style="width:404pt;height:174.4pt;mso-position-horizontal-relative:char;mso-position-vertical-relative:line" coordorigin="2016,1728" coordsize="808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5tbAwAADZRAAAOAAAAZHJzL2Uyb0RvYy54bWzsXG1v47gR/l6g/0HwxwK9iHq1jc0e7nZv&#10;twW27QKX9rtiy7FRW3IlZZO9X99nZkiasqW8+SW5g/MhtiVqSM4MZ54ZDvXux/vV0vuWV/WiLC4H&#10;6gd/4OXFpJwuipvLwb+vPv11OPDqJium2bIs8svB97we/Pj+z396d7ce50E5L5fTvPJApKjHd+vL&#10;wbxp1uOLi3oyz1dZ/UO5zgvcnJXVKmvws7q5mFbZHaivlheB7ycXd2U1XVflJK9rXP0oNwfvmf5s&#10;lk+af81mdd54y8sBxtbw/4r/X9P/i/fvsvFNla3ni4keRvaCUayyRYFOLamPWZN5t9Vih9RqManK&#10;upw1P0zK1UU5my0mOc8Bs1H+1mw+V+XtmudyM767WVs2gbVbfHox2ck/v32u1r+uv1Yyenz9Uk7+&#10;W4MvF3frm7F7n37fSGPv+u4f5RTyzG6bkid+P6tWRAJT8u6Zv98tf/P7xpvgYqxCf+hDDBPcCwIV&#10;DYdaApM5xETPgQvJwMNtlQZDkc5k/ot+foin5eEQj9Ldi2wsHfNg9eBI+NCmesOwej+G/TrP1jnL&#10;oSaGfK28xfRyEGIsRbYCE74sitwLaTzUMVp8KISfk/tC89Mryg/zrLjJmdbV9zUeUzyD1iP0o4Yw&#10;uvnrzZaL9d/oQYfTQRoKx4LQj4Rjht9hFAi7mMuWV9l4XdXN57xcefTlcrDE+Jlk9u1L3QhbTRPq&#10;qSg/LZZLXM/Gy8K7uxyM4iDmB+pyuZjSTbpXVzfXH5aV9y2jxcZ/WkatZlDqYsrE5nk2/UV/b7LF&#10;Et+9hlnTVAswa5kPqLdVPh14yxz2hb7J8JYFK6hwS/h+XU6/f63othY/XdYaK18d2SkjO15jHjNu&#10;W99pNR9qPXTotZHSrlZn4471oMI0EfG+aEH0MQIaIkosjIipi9MwYjOhZ3MiDvbgxClMQ2i4yqaB&#10;5dZa55DwYU2DaxD8AEIlE6qScCSMMhw2tjceMQcPaBLUyI/9w9mEJ9mBbKytxvNswikUIDIK8KnK&#10;c4IvXiori/2D8be162ydOw+7gZasjbuMArUl6zQJAb7I1Spe1Y6wJ7di/4mSsfmwdlNYf7p0M9U2&#10;4Qr6MlstgYj+cuEl3p3HNMFttw1MqW2jAm/uSXduE+ijbeL3kMGSsW1U3EkGTLVNUj/ooxQ7zfxO&#10;QnCYG0JgU8+QUqeZMzMw0rIqm4vH5AWt2Yel7cF7EfwhTq3LmpAN8RKyuBKvz+3pbk9jWcFXDCrQ&#10;H1o90Bh8IcpGyg83FrBwxepoKMunHn4F0LwNl6uBB7h8LcZknTU0a54bvpKLFl2bs6rR9VX5Lb8q&#10;uUVDk9eYzhidze1l4TYTFll1NTfN55ppkeR5wgbVmNvmUzdj9SftN73KfcyVJsDY0c6EGOCsiR3A&#10;c2DrxivoUIjHq0oJaxCG4cu8rH4DbEJIczmo/3ebVQBRy78XgMAjFUXgXMM/ojglNlbunWv3TlZM&#10;QOpy0AygzPT1QyNx0+26WtzM0ZPA0KL8CTHAbMG4kQyX4LA2DDuFycWyFyRjTS6HCNrvHs7kpoSq&#10;Wa/igFdRNjbuNQnhcMXkJpFZYSYychXsyUaXbBxTfcDoso3T/fVZ3SgMeii5dpdawX530GqZXra8&#10;XaNyLS/Uq4eWa32VivsG1rK+vj/soQYfZ205BY0904RcNs2o0+55KqwJ2y6Ioj5yqu31RkkfPdf1&#10;hVCPnuEpVwwqjNI+eq4goijqpeeKQsVR73xdYcSJIiffJVnVkkY8jPrG54ojUWnUR68lj6RX78hG&#10;WXnQwHroBS15QIGd8cG4/8H8dS9sAPcJCTASFKf+AGwgXafW0GVYl8eba0wCVX1Sc41KrDd/GJZo&#10;HHsFRXsSdT1TAb2Pjl0jhiuoiUNdHtsD9vBK8Qj2kMnsAj7CYoNUNrhncnu9mPyc/+ain1QYjA+M&#10;ESiF0U4I+EJSok/nMiw1X6ZPPaMWxS76McJmIkWfDqmEMnK4nAQ6faTxk+YZwYSn9jAkfAFSQ0jT&#10;6WE0FF0YIVPlXCbbz80VrPuT+1ChHpiibKBLLtasUsokwmQmnEqkYXGHT52LGkUyaoU8s9tPoCgL&#10;SeSCpMUxchf6xognSvr1qFSC1IRwocl4askjvS3kQnxxJkpuRN+wIOPxfsJE65cKJXdqNCzyUz2f&#10;2OelbW/AvUg/8B9Plk80xDSYPfGQV5shF4eBIZfoUFUmSm7HPMEMfRLf4hFGK/2MWuQSP9aCS5AI&#10;cfhG7kiegL958nySYGSeEi6Y+SShDydLepBAU9x+rHw0kNqaD34+PwIJ4ghqSHahlUx9Ys6Vsrkf&#10;s3ouudn6e/2xbGTID2ZjZa305lrPkYdsBEB7tyIPVsiDRx4JMsCscGEccbDvRh4jIDRK9kS+0e0D&#10;BB4gyoq9yQi5OIsAvu6uL+6gHR+GbLuUWoh3SBmfDlpYehb+hUEi8G+XVgvt9tEC8yyteAgIS1B3&#10;l5aLdMO0Z44wcZZWEiJf1U3LRblhSqC0Y46tmCMJ0z5irZijd2TkBJ2h9VNz+R8mFCBsVOeMlzsS&#10;eAfBy+QL7ou9MCdUljAnSWtfyAkswxYlbHlqZPPEzsCROn6N1rJcH9pU46PwRg01yAvamDCIDbpp&#10;d0KL/NmdRL6Gw1udxLRnRhYzRCrcmQmtfrkO6CNO7nEABVuhMbdYWIsDglDYhQXudkJmQXdiY5pH&#10;2cUGiUe8TSwxxFoYjczFC2YCAXInydaIDbE2sN10khjf4rLrFfDMGbU8o4ykp3wBVsQpX4Bxw0LQ&#10;kOWY9Qv/AWBmu6UrReJQa7ZSQ5RU8Co1+VTEJVwqEoZmBRlMY8oT9qpg8CaUJK+K6RvD1WSRSBIo&#10;YRGRHL+WBYZdlOGKeP9zee9JVsjBsF5zj+tGenrr0ta1/FRV5R0VdGCjQZIszqMyi7q3sIXcmFaH&#10;lHIHAnKDobZORh3UyOxoRrEJsHsUgjaxWKom005GSle9PBxEfeI/7RVasRbFQU4xDCh2REbN/fU9&#10;RwXMBOKB7IecYyWJleDctxWNfYqjLSdStDTWQCNIxa1toil4dB1NhZJbgKzfrKJZ9p0VzanOo0zk&#10;tqIxcjq5ogWjFEEz5YlUKl7WVTRKLpGPS0cmBfpmFc2y76xorqJBuNuKxmHTyRUtjkf9ijYCpGdF&#10;G8YmeHuzimbZd1Y0V9EQfYqicVGh7KtpJTsSYHdwWRTr9IfijZEWTCeVYt0ywXSPZv2B64xPUOAS&#10;Icvgyp8R8HHl31lw7gRstEXW0oRzxbmEbfaoxlFOHtDGpKsJHCYdVxMcS5Aie6bxzEj20TZ4RsWm&#10;AOpsCuRI03EUAPZWFMDWuiGRi5XoYA6OcveuL04Qgwt2jbB52lrrGk8gX8vA0AmRXlTpRtsxuof+&#10;3SbTWd92E5XL7RBxNzqIAHY6DB0M+lW2OtDvfrsAYD62AHgaJOhNYYlsqeM2YgqzBjd32yWysu3v&#10;8GKPClk+EvRWE2rn5AsnXyJk1sRsbLJ82zvVp0m+4CSgtitRIFswGx8SxJQQppg4trszPYDy9bN8&#10;HEuR1T2HKm6oYvcWrKJJFZnjn06jaEEUa7DSoWihSb78DhTNov2zormKtrtvISWeJ1c0xMDGotnN&#10;ZrtvgZo4sWi/g3SyDSbOiuYq2u6+hRQXnlzRIt6b4HRyaAp5jaIFSYpxkuukQBxo3QHlZvdL75i+&#10;vuu0ActZ0RxFwyFaN7YPbNL9eK8VcGL7xJYYqnioi46tciEFeE7zHX0rnpjsJHekKF9bmSOleTvT&#10;fEECBZDQf0cVVIrCoXPG99hvGKHKOVcVbLBxEluQ+tgWZwUIRiF3vYnRYqqrIz9jUgw9AdqzM/77&#10;lbnvUxZG3pKW2emKbuJ2Qj+wEP/E4g1jqfV58+I9zimGluA37xE6UeUVnVXZSuXKqWIHWB4mlWvf&#10;rBT45oiZce18FJyW825d1YtyuXT2Fy+LkJjfzdXCt9nadPRFNedSyeU2gtXZNOJzyx2U3KSuSuhw&#10;cAcl8NZSwuH37jEh2WQbBXSutYMQrJ1t0zM1OETbxCXzWinm3jOikht+1bdFQDG4gh2y78peszq2&#10;tHGTwXYLjzcV2DInvBVMtij0uTJ9EC1ALRDvXOjcuK4Vh9boEKlNs/1Lngn1O7bkXJ/pl6rNyUG2&#10;u4Wi8VVBbpTpf7TqW5/Maw0TjxPt9qFMnbHnLY4tyvj5/FNlCtnX86my577PwnUS/B0v5+NYW79I&#10;kN7+5/5mZLF53eH7/wMAAP//AwBQSwMEFAAGAAgAAAAhAC7DA1PcAAAABQEAAA8AAABkcnMvZG93&#10;bnJldi54bWxMj0FLw0AQhe+C/2GZgje7iVVZ0mxKKeqpCLaCeNtmp0lodjZkt0n67x292MuDxxve&#10;+yZfTa4VA/ah8aQhnScgkEpvG6o0fO5f7xWIEA1Z03pCDRcMsCpub3KTWT/SBw67WAkuoZAZDXWM&#10;XSZlKGt0Jsx9h8TZ0ffORLZ9JW1vRi53rXxIkmfpTEO8UJsONzWWp93ZaXgbzbhepC/D9nTcXL73&#10;T+9f2xS1vptN6yWIiFP8P4ZffEaHgpkO/kw2iFYDPxL/lDOVKLYHDYtHpUAWubymL34AAAD//wMA&#10;UEsBAi0AFAAGAAgAAAAhALaDOJL+AAAA4QEAABMAAAAAAAAAAAAAAAAAAAAAAFtDb250ZW50X1R5&#10;cGVzXS54bWxQSwECLQAUAAYACAAAACEAOP0h/9YAAACUAQAACwAAAAAAAAAAAAAAAAAvAQAAX3Jl&#10;bHMvLnJlbHNQSwECLQAUAAYACAAAACEAUkBubWwMAAA2UQAADgAAAAAAAAAAAAAAAAAuAgAAZHJz&#10;L2Uyb0RvYy54bWxQSwECLQAUAAYACAAAACEALsMDU9wAAAAFAQAADwAAAAAAAAAAAAAAAADGDgAA&#10;ZHJzL2Rvd25yZXYueG1sUEsFBgAAAAAEAAQA8wAAAM8PAAAAAA==&#10;">
                <v:line id="Line 3" o:spid="_x0000_s1028" style="position:absolute;flip:x;visibility:visible;mso-wrap-style:square" from="2736,2304" to="307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group id="Group 4" o:spid="_x0000_s1029" style="position:absolute;left:2016;top:1728;width:8080;height:3488" coordorigin="2016,11376" coordsize="8080,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5" o:spid="_x0000_s1030" style="position:absolute;left:2016;top:11376;width:8080;height:3488" coordorigin="2016,11352" coordsize="8080,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6" o:spid="_x0000_s1031" style="position:absolute;visibility:visible;mso-wrap-style:square" from="2022,11639" to="2022,1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wExgAAANsAAAAPAAAAZHJzL2Rvd25yZXYueG1sRI9Ba8JA&#10;FITvBf/D8oReSt3YFLHRTRBBKChtNQGvj+wzCWbfhuw2pv++KxR6HGbmG2adjaYVA/WusaxgPotA&#10;EJdWN1wpKPLd8xKE88gaW8uk4IccZOnkYY2Jtjc+0nDylQgQdgkqqL3vEildWZNBN7MdcfAutjfo&#10;g+wrqXu8Bbhp5UsULaTBhsNCjR1tayqvp2+joMr3X2+f56ZY7vTmcHm9fuyL/Empx+m4WYHwNPr/&#10;8F/7XSuIY7h/CT9Apr8AAAD//wMAUEsBAi0AFAAGAAgAAAAhANvh9svuAAAAhQEAABMAAAAAAAAA&#10;AAAAAAAAAAAAAFtDb250ZW50X1R5cGVzXS54bWxQSwECLQAUAAYACAAAACEAWvQsW78AAAAVAQAA&#10;CwAAAAAAAAAAAAAAAAAfAQAAX3JlbHMvLnJlbHNQSwECLQAUAAYACAAAACEAg1s8BMYAAADbAAAA&#10;DwAAAAAAAAAAAAAAAAAHAgAAZHJzL2Rvd25yZXYueG1sUEsFBgAAAAADAAMAtwAAAPoCAAAAAA==&#10;" strokeweight="1.5pt">
                      <v:stroke startarrow="block"/>
                    </v:line>
                    <v:shape id="Freeform 7" o:spid="_x0000_s1032" style="position:absolute;left:2016;top:14219;width:7638;height:15;visibility:visible;mso-wrap-style:square;v-text-anchor:top" coordsize="76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gxAAAANsAAAAPAAAAZHJzL2Rvd25yZXYueG1sRI9Ba8JA&#10;FITvBf/D8oTe6sZWSkhdpQiFUMnBdIX29si+JiHZtyG71fjvXUHocZiZb5j1drK9ONHoW8cKlosE&#10;BHHlTMu1Av318ZSC8AHZYO+YFFzIw3Yze1hjZtyZD3QqQy0ihH2GCpoQhkxKXzVk0S/cQBy9Xzda&#10;DFGOtTQjniPc9vI5SV6lxZbjQoMD7RqquvLPKlgdu09b5N/pschrRKf1Xv90Sj3Op/c3EIGm8B++&#10;t3Oj4GUFty/xB8jNFQAA//8DAFBLAQItABQABgAIAAAAIQDb4fbL7gAAAIUBAAATAAAAAAAAAAAA&#10;AAAAAAAAAABbQ29udGVudF9UeXBlc10ueG1sUEsBAi0AFAAGAAgAAAAhAFr0LFu/AAAAFQEAAAsA&#10;AAAAAAAAAAAAAAAAHwEAAF9yZWxzLy5yZWxzUEsBAi0AFAAGAAgAAAAhAKG/5qDEAAAA2wAAAA8A&#10;AAAAAAAAAAAAAAAABwIAAGRycy9kb3ducmV2LnhtbFBLBQYAAAAAAwADALcAAAD4AgAAAAA=&#10;" path="m6,12l,15,7020,r618,12e" filled="f" strokeweight="1.5pt">
                      <v:stroke endarrow="block"/>
                      <v:path arrowok="t" o:connecttype="custom" o:connectlocs="6,12;0,15;7020,0;7638,12" o:connectangles="0,0,0,0"/>
                    </v:shape>
                    <v:shape id="Freeform 8" o:spid="_x0000_s1033" style="position:absolute;left:2742;top:12527;width:6339;height:1647;visibility:visible;mso-wrap-style:square;v-text-anchor:top" coordsize="6339,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xwwAAANsAAAAPAAAAZHJzL2Rvd25yZXYueG1sRI9BawIx&#10;FITvhf6H8Aq9adaKVlajiFAQehC14PW5eW5WNy9rEt313zcFocdhZr5hZovO1uJOPlSOFQz6GQji&#10;wumKSwU/+6/eBESIyBprx6TgQQEW89eXGebatbyl+y6WIkE45KjAxNjkUobCkMXQdw1x8k7OW4xJ&#10;+lJqj22C21p+ZNlYWqw4LRhsaGWouOxuVoE/j69hQ2RWfDo+zGT7fWiHn0q9v3XLKYhIXfwPP9tr&#10;rWA4gr8v6QfI+S8AAAD//wMAUEsBAi0AFAAGAAgAAAAhANvh9svuAAAAhQEAABMAAAAAAAAAAAAA&#10;AAAAAAAAAFtDb250ZW50X1R5cGVzXS54bWxQSwECLQAUAAYACAAAACEAWvQsW78AAAAVAQAACwAA&#10;AAAAAAAAAAAAAAAfAQAAX3JlbHMvLnJlbHNQSwECLQAUAAYACAAAACEAT3fsccMAAADbAAAADwAA&#10;AAAAAAAAAAAAAAAHAgAAZHJzL2Rvd25yZXYueG1sUEsFBgAAAAADAAMAtwAAAPcCAAAAAA==&#10;" path="m,c72,72,312,312,432,432,552,552,600,624,720,720v120,96,264,216,432,288c1320,1080,1512,1104,1728,1152v216,48,452,112,720,144c2716,1328,3006,1306,3339,1347v333,41,731,156,1110,195c4828,1581,5329,1569,5616,1584v287,15,438,38,558,48c6294,1642,6305,1644,6339,1647e" filled="f" strokeweight="2pt">
                      <v:stroke dashstyle="1 1"/>
                      <v:path arrowok="t" o:connecttype="custom" o:connectlocs="0,0;432,432;720,720;1152,1008;1728,1152;2448,1296;3339,1347;4449,1542;5616,1584;6174,1632;6339,1647" o:connectangles="0,0,0,0,0,0,0,0,0,0,0"/>
                    </v:shape>
                    <v:shape id="Freeform 9" o:spid="_x0000_s1034" style="position:absolute;left:2676;top:13545;width:6397;height:402;visibility:visible;mso-wrap-style:square;v-text-anchor:top" coordsize="639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C/wgAAANsAAAAPAAAAZHJzL2Rvd25yZXYueG1sRI9Bi8Iw&#10;FITvgv8hPMGbpqtQl65RRBA97MW4sNe3zdumbPNSmmjrvzcLgsdhZr5h1tvBNeJGXag9K3ibZyCI&#10;S29qrhR8XQ6zdxAhIhtsPJOCOwXYbsajNRbG93ymm46VSBAOBSqwMbaFlKG05DDMfUucvF/fOYxJ&#10;dpU0HfYJ7hq5yLJcOqw5LVhsaW+p/NNXp2BHR/1d3s+nldb1T743oT/aT6Wmk2H3ASLSEF/hZ/tk&#10;FCxz+P+SfoDcPAAAAP//AwBQSwECLQAUAAYACAAAACEA2+H2y+4AAACFAQAAEwAAAAAAAAAAAAAA&#10;AAAAAAAAW0NvbnRlbnRfVHlwZXNdLnhtbFBLAQItABQABgAIAAAAIQBa9CxbvwAAABUBAAALAAAA&#10;AAAAAAAAAAAAAB8BAABfcmVscy8ucmVsc1BLAQItABQABgAIAAAAIQC1cPC/wgAAANsAAAAPAAAA&#10;AAAAAAAAAAAAAAcCAABkcnMvZG93bnJldi54bWxQSwUGAAAAAAMAAwC3AAAA9gIAAAAA&#10;" path="m,c218,31,763,154,1308,185v544,31,1198,-31,1961,c4032,216,5376,338,5884,370v508,32,349,7,431,7c6397,377,6365,373,6375,370v10,-3,,-6,,-8e" filled="f" strokeweight="2pt">
                      <v:path arrowok="t" o:connecttype="custom" o:connectlocs="0,0;1308,185;3269,185;5884,370;6315,377;6375,370;6375,362" o:connectangles="0,0,0,0,0,0,0"/>
                    </v:shape>
                    <v:line id="Line 10" o:spid="_x0000_s1035" style="position:absolute;flip:y;visibility:visible;mso-wrap-style:square" from="5365,11830" to="5365,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QPwwAAANsAAAAPAAAAZHJzL2Rvd25yZXYueG1sRI9Ba8JA&#10;EIXvBf/DMoK3ulFpotFVpBAsPdWo9yE7JiHZ2ZDdmvjvu4VCj48373vzdofRtOJBvastK1jMIxDE&#10;hdU1lwqul+x1DcJ5ZI2tZVLwJAeH/eRlh6m2A5/pkftSBAi7FBVU3neplK6oyKCb2444eHfbG/RB&#10;9qXUPQ4Bblq5jKJYGqw5NFTY0XtFRZN/m/BG9nnNzvmtMW+cJKevJm43Q6zUbDoetyA8jf7/+C/9&#10;oRWsEvjdEgAg9z8AAAD//wMAUEsBAi0AFAAGAAgAAAAhANvh9svuAAAAhQEAABMAAAAAAAAAAAAA&#10;AAAAAAAAAFtDb250ZW50X1R5cGVzXS54bWxQSwECLQAUAAYACAAAACEAWvQsW78AAAAVAQAACwAA&#10;AAAAAAAAAAAAAAAfAQAAX3JlbHMvLnJlbHNQSwECLQAUAAYACAAAACEAArx0D8MAAADbAAAADwAA&#10;AAAAAAAAAAAAAAAHAgAAZHJzL2Rvd25yZXYueG1sUEsFBgAAAAADAAMAtwAAAPcCAAAAAA==&#10;">
                      <v:stroke dashstyle="1 1" endcap="round"/>
                    </v:line>
                    <v:shape id="Text Box 11" o:spid="_x0000_s1036" type="#_x0000_t202" style="position:absolute;left:7816;top:13287;width:193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FvwAAAANsAAAAPAAAAZHJzL2Rvd25yZXYueG1sRE9Ni8Iw&#10;EL0L+x/CLOxN090Vka5RRCp4UdAKehya2bbYTGqSav335iB4fLzv2aI3jbiR87VlBd+jBARxYXXN&#10;pYJjvh5OQfiArLGxTAoe5GEx/xjMMNX2znu6HUIpYgj7FBVUIbSplL6oyKAf2ZY4cv/WGQwRulJq&#10;h/cYbhr5kyQTabDm2FBhS6uKisuhMwryU3YuaJKZbpytuun12m3daafU12e//AMRqA9v8cu90Qp+&#10;49j4Jf4AOX8CAAD//wMAUEsBAi0AFAAGAAgAAAAhANvh9svuAAAAhQEAABMAAAAAAAAAAAAAAAAA&#10;AAAAAFtDb250ZW50X1R5cGVzXS54bWxQSwECLQAUAAYACAAAACEAWvQsW78AAAAVAQAACwAAAAAA&#10;AAAAAAAAAAAfAQAAX3JlbHMvLnJlbHNQSwECLQAUAAYACAAAACEAKFWhb8AAAADbAAAADwAAAAAA&#10;AAAAAAAAAAAHAgAAZHJzL2Rvd25yZXYueG1sUEsFBgAAAAADAAMAtwAAAPQCAAAAAA==&#10;" stroked="f" strokeweight="0">
                      <v:textbox>
                        <w:txbxContent>
                          <w:p w14:paraId="59A5B7E9"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OOB Emissions</w:t>
                            </w:r>
                          </w:p>
                          <w:p w14:paraId="458D481A" w14:textId="77777777" w:rsidR="000529C2" w:rsidRDefault="000529C2" w:rsidP="001D0853"/>
                        </w:txbxContent>
                      </v:textbox>
                    </v:shape>
                    <v:shape id="Text Box 12" o:spid="_x0000_s1037" type="#_x0000_t202" style="position:absolute;left:7759;top:12762;width:2337;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T0xQAAANsAAAAPAAAAZHJzL2Rvd25yZXYueG1sRI9Ba8JA&#10;FITvQv/D8gredNNaJE3dhCIRvFRQC/b4yL4modm3cXej6b/vCkKPw8x8w6yK0XTiQs63lhU8zRMQ&#10;xJXVLdcKPo+bWQrCB2SNnWVS8EseivxhssJM2yvv6XIItYgQ9hkqaELoMyl91ZBBP7c9cfS+rTMY&#10;onS11A6vEW46+ZwkS2mw5bjQYE/rhqqfw2AUHE/lV0XL0gwv5XpIz+fhw512Sk0fx/c3EIHG8B++&#10;t7daweIVbl/iD5D5HwAAAP//AwBQSwECLQAUAAYACAAAACEA2+H2y+4AAACFAQAAEwAAAAAAAAAA&#10;AAAAAAAAAAAAW0NvbnRlbnRfVHlwZXNdLnhtbFBLAQItABQABgAIAAAAIQBa9CxbvwAAABUBAAAL&#10;AAAAAAAAAAAAAAAAAB8BAABfcmVscy8ucmVsc1BLAQItABQABgAIAAAAIQBHGQT0xQAAANsAAAAP&#10;AAAAAAAAAAAAAAAAAAcCAABkcnMvZG93bnJldi54bWxQSwUGAAAAAAMAAwC3AAAA+QIAAAAA&#10;" stroked="f" strokeweight="0">
                      <v:textbox>
                        <w:txbxContent>
                          <w:p w14:paraId="0CBF82AA" w14:textId="77777777" w:rsidR="000529C2" w:rsidRDefault="000529C2" w:rsidP="001D0853">
                            <w:pPr>
                              <w:pStyle w:val="UnnamedStyle"/>
                              <w:rPr>
                                <w:rFonts w:ascii="Arial" w:hAnsi="Arial"/>
                              </w:rPr>
                            </w:pPr>
                            <w:r>
                              <w:rPr>
                                <w:rFonts w:ascii="Arial" w:hAnsi="Arial"/>
                              </w:rPr>
                              <w:t>Spurious Emissions</w:t>
                            </w:r>
                          </w:p>
                          <w:p w14:paraId="2A046058" w14:textId="77777777" w:rsidR="000529C2" w:rsidRDefault="000529C2" w:rsidP="001D0853"/>
                        </w:txbxContent>
                      </v:textbox>
                    </v:shape>
                    <v:shape id="Text Box 13" o:spid="_x0000_s1038" type="#_x0000_t202" style="position:absolute;left:2971;top:11710;width:2394;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23F6D90B"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OOB Domain</w:t>
                            </w:r>
                          </w:p>
                          <w:p w14:paraId="4FF14D1E" w14:textId="77777777" w:rsidR="000529C2" w:rsidRDefault="000529C2" w:rsidP="001D0853">
                            <w:pPr>
                              <w:pStyle w:val="Corpsdetexte"/>
                              <w:rPr>
                                <w:i w:val="0"/>
                                <w:sz w:val="16"/>
                              </w:rPr>
                            </w:pPr>
                            <w:r>
                              <w:rPr>
                                <w:rFonts w:ascii="Arial" w:hAnsi="Arial"/>
                                <w:i w:val="0"/>
                                <w:sz w:val="16"/>
                              </w:rPr>
                              <w:t>(OOB predominate</w:t>
                            </w:r>
                            <w:r>
                              <w:rPr>
                                <w:i w:val="0"/>
                                <w:sz w:val="16"/>
                              </w:rPr>
                              <w:t>)</w:t>
                            </w:r>
                          </w:p>
                          <w:p w14:paraId="772854BB" w14:textId="77777777" w:rsidR="000529C2" w:rsidRDefault="000529C2" w:rsidP="001D0853">
                            <w:pPr>
                              <w:rPr>
                                <w:sz w:val="22"/>
                              </w:rPr>
                            </w:pPr>
                          </w:p>
                          <w:p w14:paraId="61478C28" w14:textId="77777777" w:rsidR="000529C2" w:rsidRDefault="000529C2" w:rsidP="001D0853"/>
                        </w:txbxContent>
                      </v:textbox>
                    </v:shape>
                    <v:shape id="Text Box 14" o:spid="_x0000_s1039" type="#_x0000_t202" style="position:absolute;left:5591;top:11710;width:296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688BC424" w14:textId="77777777" w:rsidR="000529C2" w:rsidRDefault="000529C2" w:rsidP="001D0853">
                            <w:pPr>
                              <w:pStyle w:val="TableText"/>
                              <w:tabs>
                                <w:tab w:val="clear" w:pos="284"/>
                                <w:tab w:val="clear" w:pos="567"/>
                                <w:tab w:val="left" w:pos="708"/>
                              </w:tabs>
                              <w:spacing w:before="0" w:after="0"/>
                              <w:rPr>
                                <w:rFonts w:ascii="Arial" w:hAnsi="Arial"/>
                                <w:sz w:val="20"/>
                              </w:rPr>
                            </w:pPr>
                            <w:r>
                              <w:rPr>
                                <w:rFonts w:ascii="Arial" w:hAnsi="Arial"/>
                                <w:sz w:val="20"/>
                              </w:rPr>
                              <w:t>Spurious Domain</w:t>
                            </w:r>
                          </w:p>
                          <w:p w14:paraId="54F08F8A" w14:textId="77777777" w:rsidR="000529C2" w:rsidRDefault="000529C2" w:rsidP="001D0853">
                            <w:pPr>
                              <w:pStyle w:val="Retraitcorpsdetexte"/>
                              <w:rPr>
                                <w:rFonts w:ascii="Arial" w:hAnsi="Arial"/>
                                <w:b/>
                                <w:sz w:val="16"/>
                              </w:rPr>
                            </w:pPr>
                            <w:r>
                              <w:rPr>
                                <w:rFonts w:ascii="Arial" w:hAnsi="Arial"/>
                                <w:b/>
                                <w:sz w:val="16"/>
                              </w:rPr>
                              <w:t>(Spurious predominate)</w:t>
                            </w:r>
                          </w:p>
                          <w:p w14:paraId="2BBF81A4" w14:textId="77777777" w:rsidR="000529C2" w:rsidRDefault="000529C2" w:rsidP="001D0853">
                            <w:pPr>
                              <w:rPr>
                                <w:b/>
                                <w:sz w:val="16"/>
                              </w:rPr>
                            </w:pPr>
                          </w:p>
                        </w:txbxContent>
                      </v:textbox>
                    </v:shape>
                    <v:line id="Line 15" o:spid="_x0000_s1040" style="position:absolute;visibility:visible;mso-wrap-style:square" from="4510,11944" to="5365,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6" o:spid="_x0000_s1041" style="position:absolute;flip:x;visibility:visible;mso-wrap-style:square" from="5365,11944" to="5707,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17" o:spid="_x0000_s1042" style="position:absolute;visibility:visible;mso-wrap-style:square" from="7588,11932" to="9127,1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shape id="Freeform 18" o:spid="_x0000_s1043" style="position:absolute;left:2687;top:11474;width:4;height:2693;visibility:visible;mso-wrap-style:square;v-text-anchor:top" coordsize="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JTwwAAANsAAAAPAAAAZHJzL2Rvd25yZXYueG1sRI9Ri8Iw&#10;EITfhfsPYYV701RRKT2jyIGgIpzW+wFLs22KzaY0UXv/3ggHPg6z883Oct3bRtyp87VjBZNxAoK4&#10;cLrmSsHvZTtKQfiArLFxTAr+yMN69TFYYqbdg890z0MlIoR9hgpMCG0mpS8MWfRj1xJHr3SdxRBl&#10;V0nd4SPCbSOnSbKQFmuODQZb+jZUXPObjW+Y4/W0mS7s7Gdbl+lNHsvDPlXqc9hvvkAE6sP7+D+9&#10;0wpmc3htiQCQqycAAAD//wMAUEsBAi0AFAAGAAgAAAAhANvh9svuAAAAhQEAABMAAAAAAAAAAAAA&#10;AAAAAAAAAFtDb250ZW50X1R5cGVzXS54bWxQSwECLQAUAAYACAAAACEAWvQsW78AAAAVAQAACwAA&#10;AAAAAAAAAAAAAAAfAQAAX3JlbHMvLnJlbHNQSwECLQAUAAYACAAAACEAw0YiU8MAAADbAAAADwAA&#10;AAAAAAAAAAAAAAAHAgAAZHJzL2Rvd25yZXYueG1sUEsFBgAAAAADAAMAtwAAAPcCAAAAAA==&#10;" path="m4,l,2693e" filled="f">
                      <v:stroke dashstyle="1 1" endcap="round"/>
                      <v:path arrowok="t" o:connecttype="custom" o:connectlocs="4,0;0,2693" o:connectangles="0,0"/>
                    </v:shape>
                    <v:shape id="Text Box 19" o:spid="_x0000_s1044" type="#_x0000_t202" style="position:absolute;left:5137;top:14270;width:256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0037BFA7" w14:textId="77777777" w:rsidR="000529C2" w:rsidRDefault="000529C2" w:rsidP="001D0853">
                            <w:pPr>
                              <w:rPr>
                                <w:szCs w:val="20"/>
                              </w:rPr>
                            </w:pPr>
                            <w:r>
                              <w:rPr>
                                <w:szCs w:val="20"/>
                              </w:rPr>
                              <w:t xml:space="preserve">250 % </w:t>
                            </w:r>
                          </w:p>
                          <w:p w14:paraId="75C00CA8" w14:textId="77777777" w:rsidR="000529C2" w:rsidRDefault="000529C2" w:rsidP="001D0853">
                            <w:pPr>
                              <w:rPr>
                                <w:sz w:val="16"/>
                                <w:szCs w:val="22"/>
                              </w:rPr>
                            </w:pPr>
                            <w:r>
                              <w:rPr>
                                <w:sz w:val="16"/>
                              </w:rPr>
                              <w:t>of the necessary bandwidth</w:t>
                            </w:r>
                          </w:p>
                          <w:p w14:paraId="63B28291" w14:textId="77777777" w:rsidR="000529C2" w:rsidRDefault="000529C2" w:rsidP="001D0853">
                            <w:pPr>
                              <w:rPr>
                                <w:sz w:val="16"/>
                              </w:rPr>
                            </w:pPr>
                          </w:p>
                        </w:txbxContent>
                      </v:textbox>
                    </v:shape>
                    <v:shape id="Text Box 20" o:spid="_x0000_s1045" type="#_x0000_t202" style="position:absolute;left:2458;top:14270;width:239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27C4AFE3" w14:textId="77777777" w:rsidR="000529C2" w:rsidRDefault="000529C2" w:rsidP="001D0853">
                            <w:pPr>
                              <w:rPr>
                                <w:szCs w:val="20"/>
                              </w:rPr>
                            </w:pPr>
                            <w:r>
                              <w:rPr>
                                <w:szCs w:val="20"/>
                              </w:rPr>
                              <w:t>50 %</w:t>
                            </w:r>
                          </w:p>
                          <w:p w14:paraId="3F9C52BC" w14:textId="77777777" w:rsidR="000529C2" w:rsidRDefault="000529C2" w:rsidP="001D0853">
                            <w:pPr>
                              <w:rPr>
                                <w:sz w:val="16"/>
                                <w:szCs w:val="22"/>
                              </w:rPr>
                            </w:pPr>
                            <w:r>
                              <w:rPr>
                                <w:sz w:val="16"/>
                              </w:rPr>
                              <w:t>of the necessary bandwidth</w:t>
                            </w:r>
                          </w:p>
                          <w:p w14:paraId="6B1EC3C5" w14:textId="77777777" w:rsidR="000529C2" w:rsidRDefault="000529C2" w:rsidP="001D0853">
                            <w:pPr>
                              <w:rPr>
                                <w:sz w:val="16"/>
                              </w:rPr>
                            </w:pPr>
                          </w:p>
                        </w:txbxContent>
                      </v:textbox>
                    </v:shape>
                    <v:shape id="Text Box 21" o:spid="_x0000_s1046" type="#_x0000_t202" style="position:absolute;left:8557;top:14338;width:1482;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166A8F79" w14:textId="77777777" w:rsidR="000529C2" w:rsidRDefault="000529C2" w:rsidP="001D0853">
                            <w:pPr>
                              <w:rPr>
                                <w:szCs w:val="20"/>
                              </w:rPr>
                            </w:pPr>
                            <w:r>
                              <w:rPr>
                                <w:szCs w:val="20"/>
                              </w:rPr>
                              <w:t>Frequency</w:t>
                            </w:r>
                          </w:p>
                          <w:p w14:paraId="110ED2B3" w14:textId="77777777" w:rsidR="000529C2" w:rsidRDefault="000529C2" w:rsidP="001D0853">
                            <w:pPr>
                              <w:rPr>
                                <w:szCs w:val="20"/>
                              </w:rPr>
                            </w:pPr>
                          </w:p>
                        </w:txbxContent>
                      </v:textbox>
                    </v:shape>
                    <v:shape id="Text Box 22" o:spid="_x0000_s1047" type="#_x0000_t202" style="position:absolute;left:4337;top:11352;width:267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5DE98A0C" w14:textId="77777777" w:rsidR="000529C2" w:rsidRDefault="000529C2" w:rsidP="001D0853">
                            <w:pPr>
                              <w:pStyle w:val="TableText"/>
                              <w:tabs>
                                <w:tab w:val="clear" w:pos="284"/>
                                <w:tab w:val="clear" w:pos="567"/>
                                <w:tab w:val="left" w:pos="708"/>
                              </w:tabs>
                              <w:spacing w:before="0" w:after="0"/>
                              <w:jc w:val="center"/>
                              <w:rPr>
                                <w:rFonts w:ascii="Arial" w:hAnsi="Arial"/>
                                <w:sz w:val="20"/>
                              </w:rPr>
                            </w:pPr>
                            <w:r>
                              <w:rPr>
                                <w:rFonts w:ascii="Arial" w:hAnsi="Arial"/>
                                <w:sz w:val="20"/>
                              </w:rPr>
                              <w:t>Unwanted Emissions</w:t>
                            </w:r>
                          </w:p>
                          <w:p w14:paraId="6361C98C" w14:textId="77777777" w:rsidR="000529C2" w:rsidRDefault="000529C2" w:rsidP="001D0853"/>
                        </w:txbxContent>
                      </v:textbox>
                    </v:shape>
                    <v:line id="Line 23" o:spid="_x0000_s1048" style="position:absolute;visibility:visible;mso-wrap-style:square" from="6676,11586" to="9127,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24" o:spid="_x0000_s1049" style="position:absolute;flip:x;visibility:visible;mso-wrap-style:square" from="2686,11586" to="4453,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Line 25" o:spid="_x0000_s1050" style="position:absolute;visibility:visible;mso-wrap-style:square" from="7062,12935" to="7638,1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2AvwAAANsAAAAPAAAAZHJzL2Rvd25yZXYueG1sRI/BCsIw&#10;EETvgv8QVvCmqYIi1SgiVLyJ1Utva7O2xWZTmqj1740geBxm5g2z2nSmFk9qXWVZwWQcgSDOra64&#10;UHA5J6MFCOeRNdaWScGbHGzW/d4KY21ffKJn6gsRIOxiVFB638RSurwkg25sG+Lg3Wxr0AfZFlK3&#10;+ApwU8tpFM2lwYrDQokN7UrK7+nDKLhnl1myP+70uU63+lokPrvetFLDQbddgvDU+X/41z5oBbMp&#10;fL+EHyDXHwAAAP//AwBQSwECLQAUAAYACAAAACEA2+H2y+4AAACFAQAAEwAAAAAAAAAAAAAAAAAA&#10;AAAAW0NvbnRlbnRfVHlwZXNdLnhtbFBLAQItABQABgAIAAAAIQBa9CxbvwAAABUBAAALAAAAAAAA&#10;AAAAAAAAAB8BAABfcmVscy8ucmVsc1BLAQItABQABgAIAAAAIQA8AK2AvwAAANsAAAAPAAAAAAAA&#10;AAAAAAAAAAcCAABkcnMvZG93bnJldi54bWxQSwUGAAAAAAMAAwC3AAAA8wIAAAAA&#10;" strokeweight="2pt"/>
                    <v:line id="Line 26" o:spid="_x0000_s1051" style="position:absolute;visibility:visible;mso-wrap-style:square" from="7062,13511" to="7638,1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2rxQAAANsAAAAPAAAAZHJzL2Rvd25yZXYueG1sRI9Ba8JA&#10;FITvQv/D8gre6qaVWomuUgpKKSqYKl6f2ddkafZtyK5J+u9doeBxmJlvmPmyt5VoqfHGsYLnUQKC&#10;OHfacKHg8L16moLwAVlj5ZgU/JGH5eJhMMdUu4731GahEBHCPkUFZQh1KqXPS7LoR64mjt6PayyG&#10;KJtC6ga7CLeVfEmSibRoOC6UWNNHSflvdrEKJuO1mZpttzt/VafNW5slRX88KDV87N9nIAL14R7+&#10;b39qBa9juH2JP0AurgAAAP//AwBQSwECLQAUAAYACAAAACEA2+H2y+4AAACFAQAAEwAAAAAAAAAA&#10;AAAAAAAAAAAAW0NvbnRlbnRfVHlwZXNdLnhtbFBLAQItABQABgAIAAAAIQBa9CxbvwAAABUBAAAL&#10;AAAAAAAAAAAAAAAAAB8BAABfcmVscy8ucmVsc1BLAQItABQABgAIAAAAIQB8sr2rxQAAANsAAAAP&#10;AAAAAAAAAAAAAAAAAAcCAABkcnMvZG93bnJldi54bWxQSwUGAAAAAAMAAwC3AAAA+QIAAAAA&#10;" strokeweight="2pt">
                      <v:stroke dashstyle="1 1"/>
                    </v:line>
                  </v:group>
                  <v:shape id="Freeform 27" o:spid="_x0000_s1052" style="position:absolute;left:2016;top:12072;width:720;height:456;visibility:visible;mso-wrap-style:square;v-text-anchor:top" coordsize="72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mywwAAANsAAAAPAAAAZHJzL2Rvd25yZXYueG1sRI9fa8Iw&#10;FMXfhX2HcIW92dThRDqjjM4NX4ZYRfDt0ty1Zc1NSDLtvv0yEHw8nD8/znI9mF5cyIfOsoJploMg&#10;rq3uuFFwPLxPFiBCRNbYWyYFvxRgvXoYLbHQ9sp7ulSxEWmEQ4EK2hhdIWWoWzIYMuuIk/dlvcGY&#10;pG+k9nhN46aXT3k+lwY7ToQWHZUt1d/Vj0nczcxtgzvboPlUfwy78vNtUyr1OB5eX0BEGuI9fGtv&#10;tYLnGfx/ST9Arv4AAAD//wMAUEsBAi0AFAAGAAgAAAAhANvh9svuAAAAhQEAABMAAAAAAAAAAAAA&#10;AAAAAAAAAFtDb250ZW50X1R5cGVzXS54bWxQSwECLQAUAAYACAAAACEAWvQsW78AAAAVAQAACwAA&#10;AAAAAAAAAAAAAAAfAQAAX3JlbHMvLnJlbHNQSwECLQAUAAYACAAAACEATqspssMAAADbAAAADwAA&#10;AAAAAAAAAAAAAAAHAgAAZHJzL2Rvd25yZXYueG1sUEsFBgAAAAADAAMAtwAAAPcCAAAAAA==&#10;" path="m720,456c624,348,528,240,432,168,336,96,216,48,144,24,72,,24,24,,24e" filled="f" strokeweight="1pt">
                    <v:stroke dashstyle="1 1"/>
                    <v:path arrowok="t" o:connecttype="custom" o:connectlocs="720,456;432,168;144,24;0,24" o:connectangles="0,0,0,0"/>
                  </v:shape>
                </v:group>
                <w10:anchorlock/>
              </v:group>
            </w:pict>
          </mc:Fallback>
        </mc:AlternateContent>
      </w:r>
    </w:p>
    <w:p w14:paraId="59BE7C01" w14:textId="08DED8C8" w:rsidR="001D0853" w:rsidRPr="008A0889" w:rsidRDefault="001D0853" w:rsidP="002F5836">
      <w:pPr>
        <w:tabs>
          <w:tab w:val="left" w:pos="7968"/>
        </w:tabs>
        <w:ind w:left="720"/>
        <w:jc w:val="center"/>
        <w:rPr>
          <w:b/>
          <w:color w:val="C00000"/>
        </w:rPr>
      </w:pPr>
      <w:r w:rsidRPr="008A0889">
        <w:rPr>
          <w:b/>
          <w:color w:val="C00000"/>
        </w:rPr>
        <w:t xml:space="preserve">Figure </w:t>
      </w:r>
      <w:r w:rsidR="00B87D75" w:rsidRPr="008A0889">
        <w:rPr>
          <w:b/>
          <w:caps/>
          <w:color w:val="C00000"/>
        </w:rPr>
        <w:t>A.3.</w:t>
      </w:r>
      <w:r w:rsidRPr="008A0889">
        <w:rPr>
          <w:b/>
          <w:color w:val="C00000"/>
        </w:rPr>
        <w:t xml:space="preserve">1. </w:t>
      </w:r>
      <w:r w:rsidRPr="002A6571">
        <w:rPr>
          <w:b/>
          <w:color w:val="C00000"/>
        </w:rPr>
        <w:t xml:space="preserve">Illustration of the OOB and Spurious Domains (not part of Recommendation </w:t>
      </w:r>
      <w:hyperlink r:id="rId32" w:history="1">
        <w:r w:rsidRPr="002A6571">
          <w:rPr>
            <w:rStyle w:val="Lienhypertexte"/>
            <w:rFonts w:cs="Arial"/>
            <w:b/>
            <w:bCs/>
            <w:color w:val="C00000"/>
            <w:szCs w:val="20"/>
          </w:rPr>
          <w:t>ITU-R SM.329</w:t>
        </w:r>
      </w:hyperlink>
      <w:r w:rsidRPr="002A6571">
        <w:rPr>
          <w:b/>
          <w:color w:val="C00000"/>
        </w:rPr>
        <w:t>)</w:t>
      </w:r>
    </w:p>
    <w:p w14:paraId="7BA8217B" w14:textId="570E430D" w:rsidR="001D0853" w:rsidRPr="002A6571" w:rsidRDefault="001D0853">
      <w:pPr>
        <w:pStyle w:val="ECCTablenote"/>
      </w:pPr>
      <w:r w:rsidRPr="002A6571">
        <w:t xml:space="preserve">Note: The crossover point between OOB and Spurious emissions is not defined and Figure </w:t>
      </w:r>
      <w:r w:rsidR="00B87D75" w:rsidRPr="002A6571">
        <w:t>A.3.</w:t>
      </w:r>
      <w:r w:rsidRPr="002A6571">
        <w:t>1 shows only an example.</w:t>
      </w:r>
    </w:p>
    <w:p w14:paraId="7C1953D5" w14:textId="77777777" w:rsidR="001D0853" w:rsidRPr="002A6571" w:rsidRDefault="001D0853" w:rsidP="001D0853">
      <w:pPr>
        <w:tabs>
          <w:tab w:val="left" w:pos="7968"/>
        </w:tabs>
        <w:rPr>
          <w:rFonts w:cs="Arial"/>
          <w:szCs w:val="20"/>
        </w:rPr>
      </w:pPr>
    </w:p>
    <w:p w14:paraId="72B1FECC" w14:textId="19FD8174" w:rsidR="001D0853" w:rsidRPr="002A6571" w:rsidRDefault="001D0853" w:rsidP="002F5836">
      <w:pPr>
        <w:tabs>
          <w:tab w:val="left" w:pos="7968"/>
        </w:tabs>
        <w:jc w:val="both"/>
      </w:pPr>
      <w:r w:rsidRPr="008A0889">
        <w:rPr>
          <w:rFonts w:cs="Arial"/>
          <w:szCs w:val="20"/>
        </w:rPr>
        <w:t xml:space="preserve">However, OOB/S domains boundary </w:t>
      </w:r>
      <w:r w:rsidRPr="008A0889">
        <w:t>needs to be modified for narrow-band and wideband (including multicarrier) systems, and certain other situations.</w:t>
      </w:r>
      <w:r w:rsidRPr="008A0889">
        <w:rPr>
          <w:rFonts w:cs="Arial"/>
          <w:szCs w:val="20"/>
        </w:rPr>
        <w:t xml:space="preserve"> This modification is </w:t>
      </w:r>
      <w:r w:rsidRPr="002A6571">
        <w:t>very straight forward as described</w:t>
      </w:r>
      <w:r w:rsidRPr="008A0889">
        <w:rPr>
          <w:rFonts w:cs="Arial"/>
          <w:szCs w:val="20"/>
        </w:rPr>
        <w:t xml:space="preserve"> in Table 2 of </w:t>
      </w:r>
      <w:r w:rsidRPr="002A6571">
        <w:t xml:space="preserve">Rec. </w:t>
      </w:r>
      <w:hyperlink r:id="rId33" w:history="1">
        <w:r w:rsidRPr="002A6571">
          <w:rPr>
            <w:rStyle w:val="Lienhypertexte"/>
          </w:rPr>
          <w:t>ITU-R SM. 1539-1</w:t>
        </w:r>
      </w:hyperlink>
      <w:r w:rsidRPr="002A6571">
        <w:t>.</w:t>
      </w:r>
    </w:p>
    <w:p w14:paraId="3188D205" w14:textId="77777777" w:rsidR="001D0853" w:rsidRPr="002A6571" w:rsidRDefault="001D0853" w:rsidP="001D0853">
      <w:pPr>
        <w:tabs>
          <w:tab w:val="left" w:pos="7968"/>
        </w:tabs>
      </w:pPr>
    </w:p>
    <w:p w14:paraId="68EDD1AC" w14:textId="187EE897" w:rsidR="001D0853" w:rsidRPr="008A0889" w:rsidRDefault="001D0853" w:rsidP="002F5836">
      <w:pPr>
        <w:jc w:val="both"/>
      </w:pPr>
      <w:r w:rsidRPr="008A0889">
        <w:t xml:space="preserve">As in OOB domain OOB emissions generally predominate, while in spurious domain spurious emissions generally predominate, it is proposed to choose the ILR value to be used in </w:t>
      </w:r>
      <w:r w:rsidR="00AD538F">
        <w:t>RRM</w:t>
      </w:r>
      <w:r w:rsidRPr="008A0889">
        <w:t xml:space="preserve"> according to the </w:t>
      </w:r>
      <w:r w:rsidRPr="008A0889">
        <w:rPr>
          <w:rFonts w:cs="Arial"/>
          <w:szCs w:val="20"/>
        </w:rPr>
        <w:t>OOB/S domains boundary</w:t>
      </w:r>
      <w:r w:rsidRPr="008A0889">
        <w:t xml:space="preserve"> of the interfering signal. Since:</w:t>
      </w:r>
    </w:p>
    <w:p w14:paraId="069194BF" w14:textId="77777777" w:rsidR="001D0853" w:rsidRPr="008A0889" w:rsidRDefault="001D0853" w:rsidP="002F5836">
      <w:pPr>
        <w:jc w:val="both"/>
      </w:pPr>
    </w:p>
    <w:p w14:paraId="1A040E06" w14:textId="77777777" w:rsidR="001D0853" w:rsidRPr="002A6571" w:rsidRDefault="001D0853" w:rsidP="002F5836">
      <w:pPr>
        <w:tabs>
          <w:tab w:val="left" w:pos="7968"/>
        </w:tabs>
        <w:ind w:left="567"/>
        <w:jc w:val="both"/>
        <w:rPr>
          <w:rFonts w:cs="Arial"/>
          <w:szCs w:val="20"/>
        </w:rPr>
      </w:pPr>
      <w:r w:rsidRPr="002A6571">
        <w:rPr>
          <w:rFonts w:cs="Arial"/>
          <w:szCs w:val="20"/>
        </w:rPr>
        <w:sym w:font="Wingdings" w:char="F09F"/>
      </w:r>
      <w:r w:rsidRPr="002A6571">
        <w:rPr>
          <w:rFonts w:cs="Arial"/>
          <w:szCs w:val="20"/>
        </w:rPr>
        <w:t xml:space="preserve"> If the victim receiver channel is in the interfering signal OOB domain, the interfering signal ILR would be similar to its ACLR values defined on the 1</w:t>
      </w:r>
      <w:r w:rsidRPr="002A6571">
        <w:rPr>
          <w:rFonts w:cs="Arial"/>
          <w:szCs w:val="20"/>
          <w:vertAlign w:val="superscript"/>
        </w:rPr>
        <w:t>st</w:t>
      </w:r>
      <w:r w:rsidRPr="002A6571">
        <w:rPr>
          <w:rFonts w:cs="Arial"/>
          <w:szCs w:val="20"/>
        </w:rPr>
        <w:t xml:space="preserve"> and 2</w:t>
      </w:r>
      <w:r w:rsidRPr="002A6571">
        <w:rPr>
          <w:rFonts w:cs="Arial"/>
          <w:szCs w:val="20"/>
          <w:vertAlign w:val="superscript"/>
        </w:rPr>
        <w:t>nd</w:t>
      </w:r>
      <w:r w:rsidRPr="002A6571">
        <w:rPr>
          <w:rFonts w:cs="Arial"/>
          <w:szCs w:val="20"/>
        </w:rPr>
        <w:t xml:space="preserve"> adjacent channels. Consequently, the interfering signal ILR can be found in the existing EC/ECC decisions, CEPT/ITU-R recommendations, CEPT/ECC reports and ETSI harmonised standards/technical specifications/reports or can be easily determined by measurements.</w:t>
      </w:r>
    </w:p>
    <w:p w14:paraId="289ABD38" w14:textId="77777777" w:rsidR="001D0853" w:rsidRPr="002A6571" w:rsidRDefault="001D0853" w:rsidP="002F5836">
      <w:pPr>
        <w:tabs>
          <w:tab w:val="left" w:pos="7968"/>
        </w:tabs>
        <w:ind w:left="567"/>
        <w:jc w:val="both"/>
        <w:rPr>
          <w:rFonts w:cs="Arial"/>
          <w:szCs w:val="20"/>
        </w:rPr>
      </w:pPr>
    </w:p>
    <w:p w14:paraId="76DA9E94" w14:textId="3FECB9C8" w:rsidR="001D0853" w:rsidRPr="002A6571" w:rsidRDefault="001D0853" w:rsidP="002F5836">
      <w:pPr>
        <w:tabs>
          <w:tab w:val="left" w:pos="7968"/>
        </w:tabs>
        <w:ind w:left="567"/>
        <w:jc w:val="both"/>
        <w:rPr>
          <w:rFonts w:cs="Arial"/>
          <w:szCs w:val="20"/>
        </w:rPr>
      </w:pPr>
      <w:r w:rsidRPr="002A6571">
        <w:rPr>
          <w:rFonts w:cs="Arial"/>
          <w:szCs w:val="20"/>
        </w:rPr>
        <w:sym w:font="Wingdings" w:char="F09F"/>
      </w:r>
      <w:r w:rsidRPr="002A6571">
        <w:rPr>
          <w:rFonts w:cs="Arial"/>
          <w:szCs w:val="20"/>
        </w:rPr>
        <w:t xml:space="preserve"> If the victim receiver channel is in the interfering signal spurious domain, the interfering signal ILR can be </w:t>
      </w:r>
      <w:r w:rsidR="00D67184" w:rsidRPr="002A6571">
        <w:rPr>
          <w:rFonts w:cs="Arial"/>
          <w:szCs w:val="20"/>
        </w:rPr>
        <w:t>derived</w:t>
      </w:r>
      <w:r w:rsidRPr="002A6571">
        <w:rPr>
          <w:rFonts w:cs="Arial"/>
          <w:szCs w:val="20"/>
        </w:rPr>
        <w:t xml:space="preserve"> from the spurious emission levels defined in the existing EC/ECC decisions, CEPT/ITU-R recommendations (e.g. </w:t>
      </w:r>
      <w:hyperlink r:id="rId34" w:history="1">
        <w:r w:rsidRPr="002A6571">
          <w:rPr>
            <w:rStyle w:val="Lienhypertexte"/>
            <w:rFonts w:cs="Arial"/>
            <w:szCs w:val="20"/>
          </w:rPr>
          <w:t>ERC/REC 74-01</w:t>
        </w:r>
      </w:hyperlink>
      <w:r w:rsidRPr="002A6571">
        <w:rPr>
          <w:rFonts w:cs="Arial"/>
          <w:szCs w:val="20"/>
        </w:rPr>
        <w:t xml:space="preserve">, Rec. </w:t>
      </w:r>
      <w:hyperlink r:id="rId35" w:history="1">
        <w:r w:rsidRPr="002A6571">
          <w:rPr>
            <w:rStyle w:val="Lienhypertexte"/>
            <w:rFonts w:cs="Arial"/>
            <w:szCs w:val="20"/>
          </w:rPr>
          <w:t>ITU-R SM.329-12</w:t>
        </w:r>
      </w:hyperlink>
      <w:r w:rsidRPr="002A6571">
        <w:rPr>
          <w:rFonts w:cs="Arial"/>
          <w:szCs w:val="20"/>
        </w:rPr>
        <w:t>) and ETSI harmonised standards.</w:t>
      </w:r>
    </w:p>
    <w:p w14:paraId="0A570EEF" w14:textId="6E019B9F" w:rsidR="001D0853" w:rsidRDefault="001D0853" w:rsidP="008E2993">
      <w:pPr>
        <w:pStyle w:val="ECCParagraph"/>
        <w:spacing w:after="0"/>
        <w:rPr>
          <w:rFonts w:cs="Arial"/>
          <w:szCs w:val="20"/>
        </w:rPr>
      </w:pPr>
    </w:p>
    <w:p w14:paraId="3183AFF3" w14:textId="77777777" w:rsidR="00AA6CB6" w:rsidRPr="002A6571" w:rsidRDefault="00AA6CB6" w:rsidP="007A53AD">
      <w:pPr>
        <w:pStyle w:val="ECCAnnexheading2"/>
        <w:ind w:left="426" w:hanging="435"/>
      </w:pPr>
      <w:r w:rsidRPr="00484715">
        <w:t>Guidance to determine relevant interfering signal and interference scenario</w:t>
      </w:r>
    </w:p>
    <w:p w14:paraId="2401B912" w14:textId="77777777" w:rsidR="00AA6CB6" w:rsidRDefault="00AA6CB6" w:rsidP="00AA6CB6">
      <w:pPr>
        <w:pStyle w:val="ECCParagraph"/>
        <w:spacing w:after="0"/>
        <w:rPr>
          <w:rFonts w:cs="Arial"/>
          <w:b/>
          <w:bCs/>
          <w:szCs w:val="20"/>
          <w:highlight w:val="yellow"/>
        </w:rPr>
      </w:pPr>
    </w:p>
    <w:p w14:paraId="0FEB0E07" w14:textId="24012003" w:rsidR="00944C5D" w:rsidRPr="00944C5D" w:rsidRDefault="00944C5D" w:rsidP="00AA6CB6">
      <w:pPr>
        <w:pStyle w:val="ECCParagraph"/>
        <w:spacing w:after="0"/>
        <w:rPr>
          <w:rFonts w:cs="Arial"/>
          <w:szCs w:val="20"/>
        </w:rPr>
      </w:pPr>
    </w:p>
    <w:p w14:paraId="5319B67F" w14:textId="0BEE5124" w:rsidR="00DF57B4" w:rsidRDefault="00370B45" w:rsidP="00DF57B4">
      <w:pPr>
        <w:pStyle w:val="ECCParagraph"/>
        <w:numPr>
          <w:ilvl w:val="0"/>
          <w:numId w:val="33"/>
        </w:numPr>
        <w:spacing w:after="0"/>
        <w:rPr>
          <w:rFonts w:cs="Arial"/>
          <w:szCs w:val="20"/>
        </w:rPr>
      </w:pPr>
      <w:r>
        <w:rPr>
          <w:rFonts w:cs="Arial"/>
          <w:szCs w:val="20"/>
        </w:rPr>
        <w:t xml:space="preserve">The </w:t>
      </w:r>
      <w:r w:rsidR="00505043">
        <w:rPr>
          <w:rFonts w:cs="Arial"/>
          <w:szCs w:val="20"/>
        </w:rPr>
        <w:t>use</w:t>
      </w:r>
      <w:r>
        <w:rPr>
          <w:rFonts w:cs="Arial"/>
          <w:szCs w:val="20"/>
        </w:rPr>
        <w:t xml:space="preserve"> of reference interfering signal and</w:t>
      </w:r>
      <w:r w:rsidR="00DF57B4">
        <w:rPr>
          <w:rFonts w:cs="Arial"/>
          <w:szCs w:val="20"/>
        </w:rPr>
        <w:t xml:space="preserve"> a single</w:t>
      </w:r>
      <w:r>
        <w:rPr>
          <w:rFonts w:cs="Arial"/>
          <w:szCs w:val="20"/>
        </w:rPr>
        <w:t xml:space="preserve"> interference scenario</w:t>
      </w:r>
      <w:r w:rsidR="00505043">
        <w:rPr>
          <w:rFonts w:cs="Arial"/>
          <w:szCs w:val="20"/>
        </w:rPr>
        <w:t xml:space="preserve"> as</w:t>
      </w:r>
      <w:r>
        <w:rPr>
          <w:rFonts w:cs="Arial"/>
          <w:szCs w:val="20"/>
        </w:rPr>
        <w:t xml:space="preserve"> proposed in Annex 5 will overcome the difficulty of identifying the relevant interfering signal and interference scenario for each service</w:t>
      </w:r>
      <w:r w:rsidR="00DF57B4">
        <w:rPr>
          <w:rFonts w:cs="Arial"/>
          <w:szCs w:val="20"/>
        </w:rPr>
        <w:t>/system</w:t>
      </w:r>
      <w:r>
        <w:rPr>
          <w:rFonts w:cs="Arial"/>
          <w:szCs w:val="20"/>
        </w:rPr>
        <w:t xml:space="preserve">. </w:t>
      </w:r>
    </w:p>
    <w:p w14:paraId="37337A8D" w14:textId="77777777" w:rsidR="00DF57B4" w:rsidRDefault="00DF57B4" w:rsidP="00AA6CB6">
      <w:pPr>
        <w:pStyle w:val="ECCParagraph"/>
        <w:spacing w:after="0"/>
        <w:rPr>
          <w:rFonts w:cs="Arial"/>
          <w:szCs w:val="20"/>
        </w:rPr>
      </w:pPr>
    </w:p>
    <w:p w14:paraId="5FAA960B" w14:textId="6D2C6056" w:rsidR="00DF57B4" w:rsidRDefault="00370B45" w:rsidP="00DF57B4">
      <w:pPr>
        <w:pStyle w:val="ECCParagraph"/>
        <w:numPr>
          <w:ilvl w:val="0"/>
          <w:numId w:val="33"/>
        </w:numPr>
        <w:spacing w:after="0"/>
        <w:rPr>
          <w:rFonts w:cs="Arial"/>
          <w:szCs w:val="20"/>
        </w:rPr>
      </w:pPr>
      <w:r>
        <w:rPr>
          <w:rFonts w:cs="Arial"/>
          <w:szCs w:val="20"/>
        </w:rPr>
        <w:t>Otherwise, t</w:t>
      </w:r>
      <w:r w:rsidR="00944C5D" w:rsidRPr="00944C5D">
        <w:rPr>
          <w:rFonts w:cs="Arial"/>
          <w:szCs w:val="20"/>
        </w:rPr>
        <w:t xml:space="preserve">he most relevant interfering signal and interference scenario can be defined between the competent CEPT </w:t>
      </w:r>
      <w:r w:rsidR="00DF57B4">
        <w:rPr>
          <w:rFonts w:cs="Arial"/>
          <w:szCs w:val="20"/>
        </w:rPr>
        <w:t>and</w:t>
      </w:r>
      <w:r w:rsidR="00944C5D" w:rsidRPr="00944C5D">
        <w:rPr>
          <w:rFonts w:cs="Arial"/>
          <w:szCs w:val="20"/>
        </w:rPr>
        <w:t xml:space="preserve"> ETSI technical group</w:t>
      </w:r>
      <w:r w:rsidR="00505043">
        <w:rPr>
          <w:rFonts w:cs="Arial"/>
          <w:szCs w:val="20"/>
        </w:rPr>
        <w:t>s</w:t>
      </w:r>
      <w:r w:rsidR="00944C5D" w:rsidRPr="00944C5D">
        <w:rPr>
          <w:rFonts w:cs="Arial"/>
          <w:szCs w:val="20"/>
        </w:rPr>
        <w:t>.</w:t>
      </w:r>
      <w:r w:rsidR="00DF57B4">
        <w:rPr>
          <w:rFonts w:cs="Arial"/>
          <w:szCs w:val="20"/>
        </w:rPr>
        <w:t xml:space="preserve"> </w:t>
      </w:r>
    </w:p>
    <w:p w14:paraId="1176C432" w14:textId="77777777" w:rsidR="00DF57B4" w:rsidRDefault="00DF57B4" w:rsidP="00AA6CB6">
      <w:pPr>
        <w:pStyle w:val="ECCParagraph"/>
        <w:spacing w:after="0"/>
        <w:rPr>
          <w:rFonts w:cs="Arial"/>
          <w:szCs w:val="20"/>
        </w:rPr>
      </w:pPr>
    </w:p>
    <w:p w14:paraId="73A7188A" w14:textId="39416F9D" w:rsidR="00944C5D" w:rsidRPr="00944C5D" w:rsidRDefault="00DF57B4" w:rsidP="00DF57B4">
      <w:pPr>
        <w:pStyle w:val="ECCParagraph"/>
        <w:numPr>
          <w:ilvl w:val="0"/>
          <w:numId w:val="33"/>
        </w:numPr>
        <w:spacing w:after="0"/>
        <w:rPr>
          <w:rFonts w:cs="Arial"/>
          <w:szCs w:val="20"/>
        </w:rPr>
      </w:pPr>
      <w:r>
        <w:rPr>
          <w:rFonts w:cs="Arial"/>
          <w:szCs w:val="20"/>
        </w:rPr>
        <w:t xml:space="preserve">Moreover, if needed, a guidance on how to determine relevant interfering signal and interference scenario </w:t>
      </w:r>
      <w:r w:rsidR="00505043">
        <w:rPr>
          <w:rFonts w:cs="Arial"/>
          <w:szCs w:val="20"/>
        </w:rPr>
        <w:t xml:space="preserve">for a given system </w:t>
      </w:r>
      <w:r>
        <w:rPr>
          <w:rFonts w:cs="Arial"/>
          <w:szCs w:val="20"/>
        </w:rPr>
        <w:t>can be included in the Recommendation on receivers.</w:t>
      </w:r>
    </w:p>
    <w:p w14:paraId="502DBB46" w14:textId="7548E419" w:rsidR="00AA6CB6" w:rsidRDefault="00AA6CB6" w:rsidP="00AA6CB6">
      <w:pPr>
        <w:tabs>
          <w:tab w:val="left" w:pos="7968"/>
        </w:tabs>
        <w:rPr>
          <w:rFonts w:cs="Arial"/>
          <w:szCs w:val="20"/>
          <w:highlight w:val="yellow"/>
        </w:rPr>
      </w:pPr>
    </w:p>
    <w:p w14:paraId="08637C83" w14:textId="77777777" w:rsidR="00596112" w:rsidRPr="002A6571" w:rsidRDefault="00596112" w:rsidP="00AA6CB6">
      <w:pPr>
        <w:tabs>
          <w:tab w:val="left" w:pos="7968"/>
        </w:tabs>
        <w:rPr>
          <w:rFonts w:cs="Arial"/>
          <w:szCs w:val="20"/>
          <w:highlight w:val="yellow"/>
        </w:rPr>
      </w:pPr>
    </w:p>
    <w:p w14:paraId="4979DDDC" w14:textId="77777777" w:rsidR="00F317CE" w:rsidRPr="002A6571" w:rsidRDefault="00F317CE" w:rsidP="008E2993">
      <w:pPr>
        <w:pStyle w:val="ECCParagraph"/>
        <w:spacing w:after="0"/>
        <w:rPr>
          <w:rFonts w:cs="Arial"/>
          <w:szCs w:val="20"/>
        </w:rPr>
      </w:pPr>
    </w:p>
    <w:p w14:paraId="634125B3" w14:textId="77777777" w:rsidR="00AF0261" w:rsidRPr="002A6571" w:rsidRDefault="00AF0261" w:rsidP="00FB2F11">
      <w:pPr>
        <w:pStyle w:val="ECCAnnex-heading1"/>
      </w:pPr>
      <w:bookmarkStart w:id="37" w:name="_Toc115888599"/>
      <w:r w:rsidRPr="002A6571">
        <w:t>Potential Methods for testing</w:t>
      </w:r>
      <w:bookmarkEnd w:id="37"/>
    </w:p>
    <w:p w14:paraId="555029A1" w14:textId="77777777" w:rsidR="00F317CE" w:rsidRPr="002A6571" w:rsidRDefault="00F317CE" w:rsidP="008E2993">
      <w:pPr>
        <w:pStyle w:val="ECCParagraph"/>
        <w:spacing w:after="0"/>
        <w:rPr>
          <w:rFonts w:cs="Arial"/>
          <w:szCs w:val="20"/>
        </w:rPr>
      </w:pPr>
    </w:p>
    <w:p w14:paraId="7F59EB03" w14:textId="77777777" w:rsidR="000E43B6" w:rsidRPr="002A6571" w:rsidRDefault="000E43B6" w:rsidP="007A53AD">
      <w:pPr>
        <w:pStyle w:val="ECCAnnexheading2"/>
        <w:spacing w:before="0" w:after="120"/>
        <w:ind w:left="567"/>
      </w:pPr>
      <w:r w:rsidRPr="002A6571">
        <w:tab/>
      </w:r>
      <w:bookmarkStart w:id="38" w:name="_Ref85106539"/>
      <w:r w:rsidRPr="002A6571">
        <w:t>NFD oriented test of FOS</w:t>
      </w:r>
      <w:bookmarkEnd w:id="38"/>
    </w:p>
    <w:p w14:paraId="3799D703" w14:textId="77777777" w:rsidR="00F317CE" w:rsidRPr="002A6571" w:rsidRDefault="00F317CE" w:rsidP="008E2993">
      <w:pPr>
        <w:pStyle w:val="ECCParagraph"/>
        <w:spacing w:after="0"/>
        <w:rPr>
          <w:rFonts w:cs="Arial"/>
          <w:szCs w:val="20"/>
        </w:rPr>
      </w:pPr>
    </w:p>
    <w:p w14:paraId="23DA70EC" w14:textId="10EC54E9" w:rsidR="000E43B6" w:rsidRPr="002A6571" w:rsidRDefault="000E43B6" w:rsidP="002F5836">
      <w:pPr>
        <w:jc w:val="both"/>
        <w:rPr>
          <w:rFonts w:cs="Arial"/>
          <w:bCs/>
          <w:szCs w:val="20"/>
        </w:rPr>
      </w:pPr>
      <w:r w:rsidRPr="002A6571">
        <w:rPr>
          <w:rFonts w:cs="Arial"/>
          <w:bCs/>
          <w:szCs w:val="20"/>
        </w:rPr>
        <w:t xml:space="preserve">RIR is the generic extension to any frequency offset of the ACIR defined for adjacent channel offset when a channel arrangement is identified; </w:t>
      </w:r>
      <w:hyperlink r:id="rId36" w:history="1">
        <w:r w:rsidRPr="002A6571">
          <w:rPr>
            <w:rStyle w:val="Lienhypertexte"/>
            <w:rFonts w:cs="Arial"/>
            <w:bCs/>
            <w:szCs w:val="20"/>
          </w:rPr>
          <w:t>ECC Report 310</w:t>
        </w:r>
      </w:hyperlink>
      <w:r w:rsidRPr="002A6571">
        <w:rPr>
          <w:rFonts w:cs="Arial"/>
          <w:bCs/>
          <w:szCs w:val="20"/>
        </w:rPr>
        <w:t xml:space="preserve"> (</w:t>
      </w:r>
      <w:r w:rsidR="003C2BD7">
        <w:rPr>
          <w:rFonts w:cs="Arial"/>
          <w:bCs/>
          <w:szCs w:val="20"/>
        </w:rPr>
        <w:t>E</w:t>
      </w:r>
      <w:r w:rsidRPr="002A6571">
        <w:rPr>
          <w:rFonts w:cs="Arial"/>
          <w:bCs/>
          <w:szCs w:val="20"/>
        </w:rPr>
        <w:t>quation 7) also consider the following equivalence:</w:t>
      </w:r>
    </w:p>
    <w:p w14:paraId="0E2AD79E" w14:textId="77777777" w:rsidR="000E43B6" w:rsidRPr="002A6571" w:rsidRDefault="000E43B6" w:rsidP="002F5836">
      <w:pPr>
        <w:jc w:val="both"/>
        <w:rPr>
          <w:rFonts w:cs="Arial"/>
          <w:bCs/>
          <w:szCs w:val="20"/>
        </w:rPr>
      </w:pPr>
    </w:p>
    <w:p w14:paraId="1C9E7FA0" w14:textId="77777777" w:rsidR="000E43B6" w:rsidRPr="002A6571" w:rsidRDefault="000E43B6" w:rsidP="002F5836">
      <w:pPr>
        <w:jc w:val="both"/>
        <w:rPr>
          <w:rFonts w:cs="Arial"/>
          <w:bCs/>
          <w:szCs w:val="20"/>
        </w:rPr>
      </w:pPr>
      <m:oMathPara>
        <m:oMath>
          <m:r>
            <w:rPr>
              <w:rFonts w:ascii="Cambria Math" w:hAnsi="Cambria Math" w:cs="Arial"/>
              <w:szCs w:val="20"/>
            </w:rPr>
            <m:t xml:space="preserve">  ACIR</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co-ch</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adj-ch</m:t>
              </m:r>
            </m:sub>
          </m:sSub>
          <m:d>
            <m:dPr>
              <m:ctrlPr>
                <w:rPr>
                  <w:rFonts w:ascii="Cambria Math" w:hAnsi="Cambria Math" w:cs="Arial"/>
                  <w:bCs/>
                  <w:i/>
                  <w:szCs w:val="20"/>
                </w:rPr>
              </m:ctrlPr>
            </m:dPr>
            <m:e>
              <m:r>
                <w:rPr>
                  <w:rFonts w:ascii="Cambria Math" w:hAnsi="Cambria Math" w:cs="Arial"/>
                  <w:szCs w:val="20"/>
                </w:rPr>
                <m:t>dB</m:t>
              </m:r>
            </m:e>
          </m:d>
        </m:oMath>
      </m:oMathPara>
    </w:p>
    <w:p w14:paraId="0792CB96" w14:textId="77777777" w:rsidR="000E43B6" w:rsidRPr="002A6571" w:rsidRDefault="000E43B6" w:rsidP="002F5836">
      <w:pPr>
        <w:jc w:val="both"/>
        <w:rPr>
          <w:rFonts w:cs="Arial"/>
          <w:bCs/>
          <w:szCs w:val="20"/>
        </w:rPr>
      </w:pPr>
    </w:p>
    <w:p w14:paraId="2598DE49" w14:textId="77777777" w:rsidR="000E43B6" w:rsidRPr="002A6571" w:rsidRDefault="000E43B6" w:rsidP="002F5836">
      <w:pPr>
        <w:jc w:val="both"/>
        <w:rPr>
          <w:rFonts w:cs="Arial"/>
          <w:bCs/>
          <w:szCs w:val="20"/>
        </w:rPr>
      </w:pPr>
      <w:r w:rsidRPr="002A6571">
        <w:rPr>
          <w:rFonts w:cs="Arial"/>
          <w:bCs/>
          <w:szCs w:val="20"/>
        </w:rPr>
        <w:t>Where the C/I ratios are considered at the same desensitisation M; in addition, the report recognises that: “ACIR is practically equivalent to the Net Filter Discrimination (NFD) which may be extended to any wanted and interfering frequency separation;” (e.g. to the frequency offset (</w:t>
      </w:r>
      <w:r w:rsidRPr="002A6571">
        <w:rPr>
          <w:rFonts w:cs="Arial"/>
          <w:bCs/>
          <w:szCs w:val="20"/>
        </w:rPr>
        <w:sym w:font="Symbol" w:char="F044"/>
      </w:r>
      <w:r w:rsidRPr="002A6571">
        <w:rPr>
          <w:rFonts w:cs="Arial"/>
          <w:bCs/>
          <w:i/>
          <w:iCs/>
          <w:szCs w:val="20"/>
          <w:vertAlign w:val="subscript"/>
        </w:rPr>
        <w:t>f</w:t>
      </w:r>
      <w:r w:rsidRPr="002A6571">
        <w:rPr>
          <w:rFonts w:cs="Arial"/>
          <w:bCs/>
          <w:szCs w:val="20"/>
        </w:rPr>
        <w:t>) where the FOS is defined)</w:t>
      </w:r>
    </w:p>
    <w:p w14:paraId="7494511C" w14:textId="77777777" w:rsidR="000E43B6" w:rsidRPr="002A6571" w:rsidRDefault="000E43B6" w:rsidP="002F5836">
      <w:pPr>
        <w:jc w:val="both"/>
        <w:rPr>
          <w:rFonts w:cs="Arial"/>
          <w:bCs/>
          <w:szCs w:val="20"/>
        </w:rPr>
      </w:pPr>
      <w:r w:rsidRPr="002A6571">
        <w:rPr>
          <w:rFonts w:cs="Arial"/>
          <w:bCs/>
          <w:szCs w:val="20"/>
        </w:rPr>
        <w:t>Therefore, for the purpose of this test method, when FOS evaluation can be made through C/I requirements, the following formula can also be considered:</w:t>
      </w:r>
    </w:p>
    <w:p w14:paraId="78F8A105" w14:textId="77777777" w:rsidR="000E43B6" w:rsidRPr="002A6571" w:rsidRDefault="000E43B6" w:rsidP="002F5836">
      <w:pPr>
        <w:jc w:val="both"/>
        <w:rPr>
          <w:rFonts w:cs="Arial"/>
          <w:bCs/>
          <w:szCs w:val="20"/>
        </w:rPr>
      </w:pPr>
    </w:p>
    <w:p w14:paraId="754634C6" w14:textId="709BED6C" w:rsidR="000E43B6" w:rsidRPr="002A6571" w:rsidRDefault="000E43B6" w:rsidP="002F5836">
      <w:pPr>
        <w:jc w:val="both"/>
        <w:rPr>
          <w:rFonts w:cs="Arial"/>
          <w:szCs w:val="20"/>
        </w:rPr>
      </w:pPr>
      <m:oMathPara>
        <m:oMath>
          <m:r>
            <w:rPr>
              <w:rFonts w:ascii="Cambria Math" w:hAnsi="Cambria Math" w:cs="Arial"/>
              <w:szCs w:val="20"/>
            </w:rPr>
            <m:t xml:space="preserve">  RIR</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=10log</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1</m:t>
                  </m:r>
                </m:num>
                <m:den>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ILR</m:t>
                      </m:r>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FOS</m:t>
                      </m:r>
                    </m:den>
                  </m:f>
                </m:den>
              </m:f>
            </m:e>
          </m:d>
          <m:r>
            <w:rPr>
              <w:rFonts w:ascii="Cambria Math" w:hAnsi="Cambria Math" w:cs="Arial"/>
              <w:szCs w:val="20"/>
            </w:rPr>
            <m:t>=</m:t>
          </m:r>
          <m:sSub>
            <m:sSubPr>
              <m:ctrlPr>
                <w:rPr>
                  <w:rFonts w:ascii="Cambria Math" w:hAnsi="Cambria Math" w:cs="Arial"/>
                  <w:i/>
                  <w:szCs w:val="20"/>
                </w:rPr>
              </m:ctrlPr>
            </m:sSubPr>
            <m:e>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co-ch</m:t>
              </m:r>
            </m:sub>
          </m:sSub>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i/>
                  <w:szCs w:val="20"/>
                </w:rPr>
              </m:ctrlPr>
            </m:sSubPr>
            <m:e>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C</m:t>
                      </m:r>
                    </m:num>
                    <m:den>
                      <m:r>
                        <w:rPr>
                          <w:rFonts w:ascii="Cambria Math" w:hAnsi="Cambria Math" w:cs="Arial"/>
                          <w:szCs w:val="20"/>
                        </w:rPr>
                        <m:t>I</m:t>
                      </m:r>
                    </m:den>
                  </m:f>
                </m:e>
              </m:d>
            </m:e>
            <m:sub>
              <w:bookmarkStart w:id="39" w:name="_Hlk74069611"/>
              <m:sSub>
                <m:sSubPr>
                  <m:ctrlPr>
                    <w:rPr>
                      <w:rFonts w:ascii="Cambria Math" w:hAnsi="Cambria Math" w:cs="Arial"/>
                      <w:i/>
                      <w:szCs w:val="20"/>
                    </w:rPr>
                  </m:ctrlPr>
                </m:sSubPr>
                <m:e>
                  <m:r>
                    <w:rPr>
                      <w:rFonts w:ascii="Cambria Math" w:hAnsi="Cambria Math" w:cs="Arial"/>
                      <w:szCs w:val="20"/>
                    </w:rPr>
                    <m:t>∆</m:t>
                  </m:r>
                </m:e>
                <m:sub>
                  <m:r>
                    <w:rPr>
                      <w:rFonts w:ascii="Cambria Math" w:hAnsi="Cambria Math" w:cs="Arial"/>
                      <w:szCs w:val="20"/>
                    </w:rPr>
                    <m:t>f</m:t>
                  </m:r>
                </m:sub>
              </m:sSub>
              <w:bookmarkEnd w:id="39"/>
            </m:sub>
          </m:sSub>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 xml:space="preserve">NFD </m:t>
              </m:r>
            </m:e>
            <m:sub>
              <m:sSub>
                <m:sSubPr>
                  <m:ctrlPr>
                    <w:rPr>
                      <w:rFonts w:ascii="Cambria Math" w:hAnsi="Cambria Math" w:cs="Arial"/>
                      <w:i/>
                      <w:szCs w:val="20"/>
                    </w:rPr>
                  </m:ctrlPr>
                </m:sSubPr>
                <m:e>
                  <m:r>
                    <w:rPr>
                      <w:rFonts w:ascii="Cambria Math" w:hAnsi="Cambria Math" w:cs="Arial"/>
                      <w:szCs w:val="20"/>
                    </w:rPr>
                    <m:t>∆</m:t>
                  </m:r>
                </m:e>
                <m:sub>
                  <m:r>
                    <w:rPr>
                      <w:rFonts w:ascii="Cambria Math" w:hAnsi="Cambria Math" w:cs="Arial"/>
                      <w:szCs w:val="20"/>
                    </w:rPr>
                    <m:t>f</m:t>
                  </m:r>
                </m:sub>
              </m:sSub>
            </m:sub>
          </m:sSub>
          <m:r>
            <w:rPr>
              <w:rFonts w:ascii="Cambria Math" w:hAnsi="Cambria Math" w:cs="Arial"/>
              <w:szCs w:val="20"/>
            </w:rPr>
            <m:t>(dB)</m:t>
          </m:r>
        </m:oMath>
      </m:oMathPara>
    </w:p>
    <w:p w14:paraId="216388CB" w14:textId="77777777" w:rsidR="000E43B6" w:rsidRPr="002A6571" w:rsidRDefault="000E43B6" w:rsidP="002F5836">
      <w:pPr>
        <w:jc w:val="both"/>
        <w:rPr>
          <w:rFonts w:cs="Arial"/>
          <w:szCs w:val="20"/>
        </w:rPr>
      </w:pPr>
    </w:p>
    <w:p w14:paraId="028386C7" w14:textId="77777777" w:rsidR="000E43B6" w:rsidRPr="002A6571" w:rsidRDefault="000E43B6" w:rsidP="002F5836">
      <w:pPr>
        <w:jc w:val="both"/>
        <w:rPr>
          <w:rFonts w:cs="Arial"/>
          <w:bCs/>
          <w:szCs w:val="20"/>
        </w:rPr>
      </w:pPr>
      <w:r w:rsidRPr="002A6571">
        <w:rPr>
          <w:rFonts w:cs="Arial"/>
          <w:bCs/>
          <w:szCs w:val="20"/>
        </w:rPr>
        <w:t>and, when ILR &lt;&lt; FOS:</w:t>
      </w:r>
    </w:p>
    <w:p w14:paraId="0AD62829" w14:textId="77777777" w:rsidR="000E43B6" w:rsidRPr="002A6571" w:rsidRDefault="000E43B6" w:rsidP="002F5836">
      <w:pPr>
        <w:jc w:val="both"/>
        <w:rPr>
          <w:rFonts w:cs="Arial"/>
          <w:bCs/>
          <w:szCs w:val="20"/>
        </w:rPr>
      </w:pPr>
    </w:p>
    <w:p w14:paraId="54CF5249" w14:textId="77777777" w:rsidR="000E43B6" w:rsidRPr="002A6571" w:rsidRDefault="000E43B6" w:rsidP="002F5836">
      <w:pPr>
        <w:tabs>
          <w:tab w:val="left" w:pos="9072"/>
        </w:tabs>
        <w:jc w:val="both"/>
        <w:rPr>
          <w:rFonts w:cs="Arial"/>
          <w:szCs w:val="20"/>
        </w:rPr>
      </w:pPr>
      <m:oMath>
        <m:r>
          <w:rPr>
            <w:rFonts w:ascii="Cambria Math" w:hAnsi="Cambria Math" w:cs="Arial"/>
            <w:szCs w:val="20"/>
          </w:rPr>
          <m:t xml:space="preserve">  FOS</m:t>
        </m:r>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≅RIR</m:t>
        </m:r>
        <m:d>
          <m:dPr>
            <m:ctrlPr>
              <w:rPr>
                <w:rFonts w:ascii="Cambria Math" w:hAnsi="Cambria Math" w:cs="Arial"/>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co-ch</m:t>
            </m:r>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sSub>
              <m:sSubPr>
                <m:ctrlPr>
                  <w:rPr>
                    <w:rFonts w:ascii="Cambria Math" w:hAnsi="Cambria Math" w:cs="Arial"/>
                    <w:i/>
                    <w:szCs w:val="20"/>
                  </w:rPr>
                </m:ctrlPr>
              </m:sSubPr>
              <m:e>
                <m:r>
                  <w:rPr>
                    <w:rFonts w:ascii="Cambria Math" w:hAnsi="Cambria Math" w:cs="Arial"/>
                    <w:szCs w:val="20"/>
                  </w:rPr>
                  <m:t>∆</m:t>
                </m:r>
              </m:e>
              <m:sub>
                <m:r>
                  <w:rPr>
                    <w:rFonts w:ascii="Cambria Math" w:hAnsi="Cambria Math" w:cs="Arial"/>
                    <w:szCs w:val="20"/>
                  </w:rPr>
                  <m:t>f</m:t>
                </m:r>
              </m:sub>
            </m:sSub>
          </m:sub>
        </m:sSub>
        <m:d>
          <m:dPr>
            <m:ctrlPr>
              <w:rPr>
                <w:rFonts w:ascii="Cambria Math" w:hAnsi="Cambria Math" w:cs="Arial"/>
                <w:bCs/>
                <w:i/>
                <w:szCs w:val="20"/>
              </w:rPr>
            </m:ctrlPr>
          </m:dPr>
          <m:e>
            <m:r>
              <w:rPr>
                <w:rFonts w:ascii="Cambria Math" w:hAnsi="Cambria Math" w:cs="Arial"/>
                <w:szCs w:val="20"/>
              </w:rPr>
              <m:t>dB</m:t>
            </m:r>
          </m:e>
        </m:d>
        <m:r>
          <w:rPr>
            <w:rFonts w:ascii="Cambria Math" w:hAnsi="Cambria Math" w:cs="Arial"/>
            <w:szCs w:val="20"/>
          </w:rPr>
          <m:t>=</m:t>
        </m:r>
        <m:sSub>
          <m:sSubPr>
            <m:ctrlPr>
              <w:rPr>
                <w:rFonts w:ascii="Cambria Math" w:hAnsi="Cambria Math" w:cs="Arial"/>
                <w:bCs/>
                <w:i/>
                <w:szCs w:val="20"/>
              </w:rPr>
            </m:ctrlPr>
          </m:sSubPr>
          <m:e>
            <m:r>
              <w:rPr>
                <w:rFonts w:ascii="Cambria Math" w:hAnsi="Cambria Math" w:cs="Arial"/>
                <w:szCs w:val="20"/>
              </w:rPr>
              <m:t xml:space="preserve">NFD </m:t>
            </m:r>
          </m:e>
          <m:sub>
            <m:sSub>
              <m:sSubPr>
                <m:ctrlPr>
                  <w:rPr>
                    <w:rFonts w:ascii="Cambria Math" w:hAnsi="Cambria Math" w:cs="Arial"/>
                    <w:i/>
                    <w:szCs w:val="20"/>
                  </w:rPr>
                </m:ctrlPr>
              </m:sSubPr>
              <m:e>
                <m:r>
                  <w:rPr>
                    <w:rFonts w:ascii="Cambria Math" w:hAnsi="Cambria Math" w:cs="Arial"/>
                    <w:szCs w:val="20"/>
                  </w:rPr>
                  <m:t>∆</m:t>
                </m:r>
              </m:e>
              <m:sub>
                <m:r>
                  <w:rPr>
                    <w:rFonts w:ascii="Cambria Math" w:hAnsi="Cambria Math" w:cs="Arial"/>
                    <w:szCs w:val="20"/>
                  </w:rPr>
                  <m:t>f</m:t>
                </m:r>
              </m:sub>
            </m:sSub>
          </m:sub>
        </m:sSub>
        <m:r>
          <w:rPr>
            <w:rFonts w:ascii="Cambria Math" w:hAnsi="Cambria Math" w:cs="Arial"/>
            <w:szCs w:val="20"/>
          </w:rPr>
          <m:t>(dB)</m:t>
        </m:r>
      </m:oMath>
      <w:r w:rsidRPr="002A6571">
        <w:rPr>
          <w:rFonts w:cs="Arial"/>
          <w:szCs w:val="20"/>
        </w:rPr>
        <w:t xml:space="preserve">                                      (A.3.1.1)</w:t>
      </w:r>
    </w:p>
    <w:p w14:paraId="30949D7E" w14:textId="77777777" w:rsidR="000E43B6" w:rsidRPr="002A6571" w:rsidRDefault="000E43B6" w:rsidP="000007E9">
      <w:pPr>
        <w:pStyle w:val="ECCParagraph"/>
        <w:spacing w:after="0"/>
        <w:rPr>
          <w:rFonts w:cs="Arial"/>
          <w:szCs w:val="20"/>
        </w:rPr>
      </w:pPr>
    </w:p>
    <w:p w14:paraId="506AB34E" w14:textId="60D20809" w:rsidR="000E43B6" w:rsidRPr="002A6571" w:rsidRDefault="000E43B6">
      <w:pPr>
        <w:pStyle w:val="ECCParagraph"/>
        <w:spacing w:after="0"/>
        <w:rPr>
          <w:rFonts w:cs="Arial"/>
          <w:szCs w:val="20"/>
        </w:rPr>
      </w:pPr>
      <w:r w:rsidRPr="002A6571">
        <w:rPr>
          <w:rFonts w:cs="Arial"/>
          <w:szCs w:val="20"/>
        </w:rPr>
        <w:t xml:space="preserve">Therefore, whenever a radio equipment standardises also a </w:t>
      </w:r>
      <m:oMath>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co-ch</m:t>
            </m:r>
          </m:sub>
        </m:sSub>
      </m:oMath>
      <w:r w:rsidRPr="002A6571">
        <w:rPr>
          <w:rFonts w:cs="Arial"/>
          <w:bCs/>
          <w:szCs w:val="20"/>
        </w:rPr>
        <w:t xml:space="preserve"> behaviour and assuming that the required FOS is derived as in </w:t>
      </w:r>
      <w:r w:rsidR="00B87D75" w:rsidRPr="002A6571">
        <w:rPr>
          <w:rFonts w:cs="Arial"/>
          <w:bCs/>
          <w:szCs w:val="20"/>
        </w:rPr>
        <w:t>S</w:t>
      </w:r>
      <w:r w:rsidRPr="002A6571">
        <w:rPr>
          <w:rFonts w:cs="Arial"/>
          <w:bCs/>
          <w:szCs w:val="20"/>
        </w:rPr>
        <w:t xml:space="preserve">tep 3 of </w:t>
      </w:r>
      <w:r w:rsidR="00B87D75" w:rsidRPr="002A6571">
        <w:rPr>
          <w:rFonts w:cs="Arial"/>
          <w:bCs/>
          <w:szCs w:val="20"/>
        </w:rPr>
        <w:t>S</w:t>
      </w:r>
      <w:r w:rsidRPr="002A6571">
        <w:rPr>
          <w:rFonts w:cs="Arial"/>
          <w:bCs/>
          <w:szCs w:val="20"/>
        </w:rPr>
        <w:t xml:space="preserve">ection </w:t>
      </w:r>
      <w:r w:rsidR="000007E9" w:rsidRPr="002A6571">
        <w:rPr>
          <w:rFonts w:cs="Arial"/>
          <w:bCs/>
          <w:szCs w:val="20"/>
        </w:rPr>
        <w:fldChar w:fldCharType="begin"/>
      </w:r>
      <w:r w:rsidR="000007E9" w:rsidRPr="002A6571">
        <w:rPr>
          <w:rFonts w:cs="Arial"/>
          <w:bCs/>
          <w:szCs w:val="20"/>
        </w:rPr>
        <w:instrText xml:space="preserve"> REF _Ref107403179 \r \h </w:instrText>
      </w:r>
      <w:r w:rsidR="000007E9" w:rsidRPr="002A6571">
        <w:rPr>
          <w:rFonts w:cs="Arial"/>
          <w:bCs/>
          <w:szCs w:val="20"/>
        </w:rPr>
      </w:r>
      <w:r w:rsidR="000007E9" w:rsidRPr="002A6571">
        <w:rPr>
          <w:rFonts w:cs="Arial"/>
          <w:bCs/>
          <w:szCs w:val="20"/>
        </w:rPr>
        <w:fldChar w:fldCharType="separate"/>
      </w:r>
      <w:r w:rsidR="00457682" w:rsidRPr="002A6571">
        <w:rPr>
          <w:rFonts w:cs="Arial"/>
          <w:bCs/>
          <w:szCs w:val="20"/>
        </w:rPr>
        <w:t>3.4</w:t>
      </w:r>
      <w:r w:rsidR="000007E9" w:rsidRPr="002A6571">
        <w:rPr>
          <w:rFonts w:cs="Arial"/>
          <w:bCs/>
          <w:szCs w:val="20"/>
        </w:rPr>
        <w:fldChar w:fldCharType="end"/>
      </w:r>
      <w:r w:rsidRPr="002A6571">
        <w:rPr>
          <w:rFonts w:cs="Arial"/>
          <w:bCs/>
          <w:szCs w:val="20"/>
        </w:rPr>
        <w:t xml:space="preserve">, the tests can be made on the basis of NFD defined as in the above equation (A.3.1.1). </w:t>
      </w:r>
    </w:p>
    <w:p w14:paraId="286D8A95" w14:textId="77777777" w:rsidR="000E43B6" w:rsidRPr="002A6571" w:rsidRDefault="000E43B6">
      <w:pPr>
        <w:pStyle w:val="ECCParagraph"/>
        <w:spacing w:after="0"/>
        <w:rPr>
          <w:rFonts w:cs="Arial"/>
          <w:szCs w:val="20"/>
        </w:rPr>
      </w:pPr>
    </w:p>
    <w:p w14:paraId="0D6A4867" w14:textId="41640807" w:rsidR="000E43B6" w:rsidRPr="002A6571" w:rsidRDefault="000E43B6" w:rsidP="002F5836">
      <w:pPr>
        <w:spacing w:after="120"/>
        <w:jc w:val="both"/>
        <w:rPr>
          <w:rFonts w:cs="Arial"/>
          <w:bCs/>
          <w:szCs w:val="20"/>
        </w:rPr>
      </w:pPr>
      <w:r w:rsidRPr="002A6571">
        <w:rPr>
          <w:rFonts w:cs="Arial"/>
          <w:bCs/>
          <w:szCs w:val="20"/>
        </w:rPr>
        <w:t xml:space="preserve">This imply a </w:t>
      </w:r>
      <m:oMath>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sSub>
              <m:sSubPr>
                <m:ctrlPr>
                  <w:rPr>
                    <w:rFonts w:ascii="Cambria Math" w:hAnsi="Cambria Math" w:cs="Arial"/>
                    <w:i/>
                    <w:szCs w:val="20"/>
                  </w:rPr>
                </m:ctrlPr>
              </m:sSubPr>
              <m:e>
                <m:r>
                  <w:rPr>
                    <w:rFonts w:ascii="Cambria Math" w:hAnsi="Cambria Math" w:cs="Arial"/>
                    <w:szCs w:val="20"/>
                  </w:rPr>
                  <m:t>∆</m:t>
                </m:r>
              </m:e>
              <m:sub>
                <m:r>
                  <w:rPr>
                    <w:rFonts w:ascii="Cambria Math" w:hAnsi="Cambria Math" w:cs="Arial"/>
                    <w:szCs w:val="20"/>
                  </w:rPr>
                  <m:t>f</m:t>
                </m:r>
              </m:sub>
            </m:sSub>
          </m:sub>
        </m:sSub>
      </m:oMath>
      <w:r w:rsidRPr="002A6571">
        <w:rPr>
          <w:rFonts w:cs="Arial"/>
          <w:bCs/>
          <w:szCs w:val="20"/>
        </w:rPr>
        <w:t xml:space="preserve">(usually with a CW interfering signal) at the required </w:t>
      </w:r>
      <w:r w:rsidRPr="002A6571">
        <w:rPr>
          <w:rFonts w:cs="Arial"/>
          <w:bCs/>
          <w:szCs w:val="20"/>
        </w:rPr>
        <w:sym w:font="Symbol" w:char="F044"/>
      </w:r>
      <w:r w:rsidRPr="002A6571">
        <w:rPr>
          <w:rFonts w:cs="Arial"/>
          <w:bCs/>
          <w:i/>
          <w:iCs/>
          <w:szCs w:val="20"/>
          <w:vertAlign w:val="subscript"/>
        </w:rPr>
        <w:t>f</w:t>
      </w:r>
      <w:r w:rsidRPr="002A6571" w:rsidDel="00F24712">
        <w:rPr>
          <w:rFonts w:cs="Arial"/>
          <w:bCs/>
          <w:szCs w:val="20"/>
        </w:rPr>
        <w:t xml:space="preserve"> </w:t>
      </w:r>
      <w:r w:rsidRPr="002A6571">
        <w:rPr>
          <w:rFonts w:cs="Arial"/>
          <w:bCs/>
          <w:szCs w:val="20"/>
        </w:rPr>
        <w:t xml:space="preserve">with the same M desensitisation used for the </w:t>
      </w:r>
      <m:oMath>
        <m:sSub>
          <m:sSubPr>
            <m:ctrlPr>
              <w:rPr>
                <w:rFonts w:ascii="Cambria Math" w:hAnsi="Cambria Math" w:cs="Arial"/>
                <w:bCs/>
                <w:i/>
                <w:szCs w:val="20"/>
              </w:rPr>
            </m:ctrlPr>
          </m:sSubPr>
          <m:e>
            <m:d>
              <m:dPr>
                <m:ctrlPr>
                  <w:rPr>
                    <w:rFonts w:ascii="Cambria Math" w:hAnsi="Cambria Math" w:cs="Arial"/>
                    <w:bCs/>
                    <w:i/>
                    <w:szCs w:val="20"/>
                  </w:rPr>
                </m:ctrlPr>
              </m:dPr>
              <m:e>
                <m:f>
                  <m:fPr>
                    <m:ctrlPr>
                      <w:rPr>
                        <w:rFonts w:ascii="Cambria Math" w:hAnsi="Cambria Math" w:cs="Arial"/>
                        <w:bCs/>
                        <w:i/>
                        <w:szCs w:val="20"/>
                      </w:rPr>
                    </m:ctrlPr>
                  </m:fPr>
                  <m:num>
                    <m:r>
                      <w:rPr>
                        <w:rFonts w:ascii="Cambria Math" w:hAnsi="Cambria Math" w:cs="Arial"/>
                        <w:szCs w:val="20"/>
                      </w:rPr>
                      <m:t>C</m:t>
                    </m:r>
                  </m:num>
                  <m:den>
                    <m:r>
                      <w:rPr>
                        <w:rFonts w:ascii="Cambria Math" w:hAnsi="Cambria Math" w:cs="Arial"/>
                        <w:szCs w:val="20"/>
                      </w:rPr>
                      <m:t>I</m:t>
                    </m:r>
                  </m:den>
                </m:f>
              </m:e>
            </m:d>
          </m:e>
          <m:sub>
            <m:r>
              <w:rPr>
                <w:rFonts w:ascii="Cambria Math" w:hAnsi="Cambria Math" w:cs="Arial"/>
                <w:szCs w:val="20"/>
              </w:rPr>
              <m:t>co-ch</m:t>
            </m:r>
          </m:sub>
        </m:sSub>
      </m:oMath>
      <w:r w:rsidRPr="002A6571">
        <w:rPr>
          <w:rFonts w:cs="Arial"/>
          <w:bCs/>
          <w:szCs w:val="20"/>
        </w:rPr>
        <w:t xml:space="preserve"> test.</w:t>
      </w:r>
    </w:p>
    <w:p w14:paraId="41685BD4" w14:textId="42E57906" w:rsidR="00AF0261" w:rsidRPr="002A6571" w:rsidRDefault="00AF0261" w:rsidP="008E2993">
      <w:pPr>
        <w:pStyle w:val="ECCParagraph"/>
        <w:spacing w:after="0"/>
        <w:rPr>
          <w:rFonts w:cs="Arial"/>
          <w:szCs w:val="20"/>
        </w:rPr>
      </w:pPr>
    </w:p>
    <w:p w14:paraId="0E26B80E" w14:textId="1AE2FC31" w:rsidR="005A1F7C" w:rsidRPr="002A6571" w:rsidRDefault="005A1F7C" w:rsidP="008E2993">
      <w:pPr>
        <w:pStyle w:val="ECCParagraph"/>
        <w:spacing w:after="0"/>
        <w:rPr>
          <w:rFonts w:cs="Arial"/>
          <w:szCs w:val="20"/>
        </w:rPr>
      </w:pPr>
    </w:p>
    <w:p w14:paraId="10F1A5D1" w14:textId="5035A8AA" w:rsidR="005A1F7C" w:rsidRPr="002A6571" w:rsidRDefault="005A1F7C">
      <w:pPr>
        <w:rPr>
          <w:rFonts w:cs="Arial"/>
          <w:szCs w:val="20"/>
        </w:rPr>
      </w:pPr>
      <w:r w:rsidRPr="002A6571">
        <w:rPr>
          <w:rFonts w:cs="Arial"/>
          <w:szCs w:val="20"/>
        </w:rPr>
        <w:br w:type="page"/>
      </w:r>
    </w:p>
    <w:p w14:paraId="359454B4" w14:textId="77777777" w:rsidR="005A1F7C" w:rsidRPr="002A6571" w:rsidRDefault="005A1F7C" w:rsidP="008E2993">
      <w:pPr>
        <w:pStyle w:val="ECCParagraph"/>
        <w:spacing w:after="0"/>
        <w:rPr>
          <w:rFonts w:cs="Arial"/>
          <w:szCs w:val="20"/>
        </w:rPr>
      </w:pPr>
    </w:p>
    <w:p w14:paraId="27412B37" w14:textId="023BB65A" w:rsidR="005A1F7C" w:rsidRPr="002A6571" w:rsidRDefault="005A1F7C" w:rsidP="005A1F7C">
      <w:pPr>
        <w:pStyle w:val="ECCAnnex-heading1"/>
      </w:pPr>
      <w:bookmarkStart w:id="40" w:name="_Toc115888600"/>
      <w:r w:rsidRPr="002A6571">
        <w:t xml:space="preserve">reference interfering signal and a single interference scenario to be used in the calculation of receivers resilience levels using </w:t>
      </w:r>
      <w:bookmarkEnd w:id="40"/>
      <w:r w:rsidR="00AD538F">
        <w:t>RRM</w:t>
      </w:r>
    </w:p>
    <w:p w14:paraId="43450120" w14:textId="153E984D" w:rsidR="005A1F7C" w:rsidRPr="002A6571" w:rsidRDefault="005A1F7C" w:rsidP="008E2993">
      <w:pPr>
        <w:pStyle w:val="ECCParagraph"/>
        <w:spacing w:after="0"/>
        <w:rPr>
          <w:rFonts w:cs="Arial"/>
          <w:szCs w:val="20"/>
        </w:rPr>
      </w:pPr>
    </w:p>
    <w:p w14:paraId="78D15CAC" w14:textId="39B287EE" w:rsidR="00DD17EC" w:rsidRPr="002A6571" w:rsidRDefault="00DD17EC" w:rsidP="00DD17EC">
      <w:pPr>
        <w:rPr>
          <w:b/>
          <w:bCs/>
        </w:rPr>
      </w:pPr>
      <w:r w:rsidRPr="002A6571">
        <w:rPr>
          <w:b/>
          <w:bCs/>
        </w:rPr>
        <w:t>A5.1</w:t>
      </w:r>
      <w:r w:rsidRPr="002A6571">
        <w:rPr>
          <w:b/>
          <w:bCs/>
        </w:rPr>
        <w:tab/>
        <w:t>Introduction</w:t>
      </w:r>
    </w:p>
    <w:p w14:paraId="12DD20EF" w14:textId="77777777" w:rsidR="00DD17EC" w:rsidRPr="002A6571" w:rsidRDefault="00DD17EC" w:rsidP="00DD17EC">
      <w:pPr>
        <w:tabs>
          <w:tab w:val="left" w:pos="7968"/>
        </w:tabs>
        <w:rPr>
          <w:rFonts w:cs="Arial"/>
          <w:szCs w:val="20"/>
        </w:rPr>
      </w:pPr>
    </w:p>
    <w:p w14:paraId="48451A69" w14:textId="2B31DA3A" w:rsidR="00DD17EC" w:rsidRPr="002A6571" w:rsidRDefault="00DD17EC" w:rsidP="00DD17EC">
      <w:r w:rsidRPr="002A6571">
        <w:rPr>
          <w:rFonts w:cs="Arial"/>
          <w:szCs w:val="20"/>
        </w:rPr>
        <w:t>Currently, when using</w:t>
      </w:r>
      <w:r w:rsidRPr="002A6571">
        <w:t xml:space="preserve"> </w:t>
      </w:r>
      <w:r w:rsidR="00AD538F">
        <w:t>RRM</w:t>
      </w:r>
      <w:r w:rsidRPr="002A6571">
        <w:t xml:space="preserve"> to define the </w:t>
      </w:r>
      <w:r w:rsidR="00AA6CB6">
        <w:t xml:space="preserve">adjacent channel PR and the </w:t>
      </w:r>
      <w:r w:rsidRPr="002A6571">
        <w:t xml:space="preserve">blocking level of receivers, the relevant interfering signal and interference scenario are proposed to be determined from existing CEPT/ECC, ETSI and ITU-R technical reports, which in some cases may be difficult and time consuming. </w:t>
      </w:r>
      <w:r w:rsidR="00AA6CB6">
        <w:t>A</w:t>
      </w:r>
      <w:r w:rsidRPr="002A6571">
        <w:t xml:space="preserve"> solution to this problem </w:t>
      </w:r>
      <w:r w:rsidR="00AA6CB6">
        <w:t>is</w:t>
      </w:r>
      <w:r w:rsidRPr="002A6571">
        <w:t xml:space="preserve"> to define a reference interfering signal and a single interference scenario for all systems/services.</w:t>
      </w:r>
    </w:p>
    <w:p w14:paraId="1E1300B8" w14:textId="77777777" w:rsidR="00DD17EC" w:rsidRPr="002A6571" w:rsidRDefault="00DD17EC" w:rsidP="00DD17EC"/>
    <w:p w14:paraId="5A0F4CC3" w14:textId="70AEDF12" w:rsidR="00DD17EC" w:rsidRPr="002A6571" w:rsidRDefault="00AA6CB6" w:rsidP="00DD17EC">
      <w:r>
        <w:t>It assumes</w:t>
      </w:r>
      <w:r w:rsidR="00DD17EC" w:rsidRPr="002A6571">
        <w:t xml:space="preserve"> a reference interfering signal and a single interference scenario (composed of two sub-scenarios) for all systems/services when calculating </w:t>
      </w:r>
      <w:proofErr w:type="gramStart"/>
      <w:r w:rsidR="00DD17EC" w:rsidRPr="002A6571">
        <w:rPr>
          <w:rFonts w:cs="Arial"/>
        </w:rPr>
        <w:t>receivers</w:t>
      </w:r>
      <w:proofErr w:type="gramEnd"/>
      <w:r w:rsidR="00DD17EC" w:rsidRPr="002A6571">
        <w:rPr>
          <w:rFonts w:cs="Arial"/>
        </w:rPr>
        <w:t xml:space="preserve"> resilience levels using </w:t>
      </w:r>
      <w:r w:rsidR="00AD538F">
        <w:rPr>
          <w:rFonts w:cs="Arial"/>
        </w:rPr>
        <w:t>RRM</w:t>
      </w:r>
      <w:r w:rsidR="00DD17EC" w:rsidRPr="002A6571">
        <w:t>.</w:t>
      </w:r>
    </w:p>
    <w:p w14:paraId="1800BE57" w14:textId="77777777" w:rsidR="00DD17EC" w:rsidRPr="002A6571" w:rsidRDefault="00DD17EC" w:rsidP="00DD17EC"/>
    <w:p w14:paraId="6F92DFDA" w14:textId="77777777" w:rsidR="00DD17EC" w:rsidRPr="002A6571" w:rsidRDefault="00DD17EC" w:rsidP="00DD17EC"/>
    <w:p w14:paraId="70A29CA3" w14:textId="2B96E8F8" w:rsidR="00DD17EC" w:rsidRPr="002A6571" w:rsidRDefault="00DD17EC" w:rsidP="00DD17EC">
      <w:pPr>
        <w:rPr>
          <w:b/>
          <w:bCs/>
        </w:rPr>
      </w:pPr>
      <w:r w:rsidRPr="002A6571">
        <w:rPr>
          <w:b/>
          <w:bCs/>
        </w:rPr>
        <w:t>A5.2</w:t>
      </w:r>
      <w:r w:rsidRPr="002A6571">
        <w:rPr>
          <w:b/>
          <w:bCs/>
        </w:rPr>
        <w:tab/>
        <w:t>Approach used to define a REFERENCE interfering signal</w:t>
      </w:r>
    </w:p>
    <w:p w14:paraId="29600F87" w14:textId="77777777" w:rsidR="00DD17EC" w:rsidRPr="002A6571" w:rsidRDefault="00DD17EC" w:rsidP="00DD17EC">
      <w:pPr>
        <w:pStyle w:val="ECCParagraph"/>
        <w:spacing w:after="0"/>
        <w:rPr>
          <w:szCs w:val="20"/>
        </w:rPr>
      </w:pPr>
    </w:p>
    <w:p w14:paraId="654080B0" w14:textId="77777777" w:rsidR="00DD17EC" w:rsidRPr="002A6571" w:rsidRDefault="00DD17EC" w:rsidP="00DD17EC">
      <w:pPr>
        <w:pStyle w:val="ECCParagraph"/>
        <w:spacing w:after="0"/>
        <w:rPr>
          <w:rFonts w:cs="Arial"/>
          <w:szCs w:val="20"/>
        </w:rPr>
      </w:pPr>
      <w:r w:rsidRPr="002A6571">
        <w:rPr>
          <w:szCs w:val="20"/>
        </w:rPr>
        <w:t xml:space="preserve">In nearly all harmonized standards (HS) a </w:t>
      </w:r>
      <w:r w:rsidRPr="002A6571">
        <w:rPr>
          <w:rFonts w:cs="Arial"/>
          <w:szCs w:val="20"/>
        </w:rPr>
        <w:t xml:space="preserve">wanted signal like modulated </w:t>
      </w:r>
      <w:r w:rsidRPr="002A6571">
        <w:rPr>
          <w:szCs w:val="20"/>
        </w:rPr>
        <w:t>adjacent channel</w:t>
      </w:r>
      <w:r w:rsidRPr="002A6571">
        <w:rPr>
          <w:rFonts w:cs="Arial"/>
          <w:szCs w:val="20"/>
        </w:rPr>
        <w:t xml:space="preserve"> interfering signal is used to define receivers resilience levels for intra-system compatibility.</w:t>
      </w:r>
    </w:p>
    <w:p w14:paraId="7695C730" w14:textId="77777777" w:rsidR="00DD17EC" w:rsidRPr="002A6571" w:rsidRDefault="00DD17EC" w:rsidP="00DD17EC">
      <w:pPr>
        <w:pStyle w:val="ECCParagraph"/>
        <w:spacing w:after="0"/>
        <w:rPr>
          <w:rFonts w:cs="Arial"/>
          <w:szCs w:val="20"/>
        </w:rPr>
      </w:pPr>
    </w:p>
    <w:p w14:paraId="6B0761D0" w14:textId="77777777" w:rsidR="00DD17EC" w:rsidRPr="002A6571" w:rsidRDefault="00DD17EC" w:rsidP="00DD17EC">
      <w:pPr>
        <w:rPr>
          <w:szCs w:val="20"/>
        </w:rPr>
      </w:pPr>
      <w:r w:rsidRPr="002A6571">
        <w:rPr>
          <w:rFonts w:cs="Arial"/>
          <w:szCs w:val="20"/>
        </w:rPr>
        <w:t xml:space="preserve">On the other hand, for large frequency offsets going beyond the </w:t>
      </w:r>
      <w:r w:rsidRPr="002A6571">
        <w:rPr>
          <w:szCs w:val="20"/>
        </w:rPr>
        <w:t xml:space="preserve">operating band of a given system/service, in most cases an unmodulated continuous wave (CW) interfering signal is used </w:t>
      </w:r>
      <w:r w:rsidRPr="002A6571">
        <w:rPr>
          <w:rFonts w:cs="Arial"/>
          <w:szCs w:val="20"/>
        </w:rPr>
        <w:t>to define receivers resilience levels for inter-system compatibility</w:t>
      </w:r>
      <w:r w:rsidRPr="002A6571">
        <w:rPr>
          <w:szCs w:val="20"/>
        </w:rPr>
        <w:t xml:space="preserve"> based on the assumption that beyond at a large frequency offset the victim receiver FOS is constant, thus independent of the interfering signal bandwidth. This approach allows to get around the difficulty to identify case by case the most relevant interfering signal, which is not an easy task due to the more and more densely used radio spectrum.</w:t>
      </w:r>
    </w:p>
    <w:p w14:paraId="15405FA0" w14:textId="77777777" w:rsidR="00DD17EC" w:rsidRPr="002A6571" w:rsidRDefault="00DD17EC" w:rsidP="00DD17EC">
      <w:pPr>
        <w:rPr>
          <w:szCs w:val="20"/>
        </w:rPr>
      </w:pPr>
    </w:p>
    <w:p w14:paraId="61A148BA" w14:textId="3BEC055D" w:rsidR="00DD17EC" w:rsidRPr="002A6571" w:rsidRDefault="00DD17EC" w:rsidP="00DD17EC">
      <w:r w:rsidRPr="002A6571">
        <w:rPr>
          <w:szCs w:val="20"/>
        </w:rPr>
        <w:t xml:space="preserve">For the reasons above, only very few HS use a well-defined interfering signal </w:t>
      </w:r>
      <w:r w:rsidRPr="002A6571">
        <w:rPr>
          <w:rFonts w:cs="Arial"/>
          <w:szCs w:val="20"/>
        </w:rPr>
        <w:t xml:space="preserve">to define </w:t>
      </w:r>
      <w:proofErr w:type="gramStart"/>
      <w:r w:rsidRPr="002A6571">
        <w:rPr>
          <w:rFonts w:cs="Arial"/>
          <w:szCs w:val="20"/>
        </w:rPr>
        <w:t>receivers</w:t>
      </w:r>
      <w:proofErr w:type="gramEnd"/>
      <w:r w:rsidRPr="002A6571">
        <w:rPr>
          <w:rFonts w:cs="Arial"/>
          <w:szCs w:val="20"/>
        </w:rPr>
        <w:t xml:space="preserve"> resilience levels for a possible inter-syste</w:t>
      </w:r>
      <w:r w:rsidR="00973E40">
        <w:rPr>
          <w:rFonts w:cs="Arial"/>
          <w:szCs w:val="20"/>
        </w:rPr>
        <w:t xml:space="preserve">m/service </w:t>
      </w:r>
      <w:r w:rsidRPr="002A6571">
        <w:rPr>
          <w:rFonts w:cs="Arial"/>
          <w:szCs w:val="20"/>
        </w:rPr>
        <w:t>compatibility,</w:t>
      </w:r>
      <w:r w:rsidRPr="002A6571">
        <w:rPr>
          <w:szCs w:val="20"/>
        </w:rPr>
        <w:t xml:space="preserve"> which justifies the need to define </w:t>
      </w:r>
      <w:r w:rsidRPr="002A6571">
        <w:t xml:space="preserve">a reference interfering signal for all systems/services when calculating </w:t>
      </w:r>
      <w:r w:rsidRPr="002A6571">
        <w:rPr>
          <w:rFonts w:cs="Arial"/>
        </w:rPr>
        <w:t xml:space="preserve">receivers resilience levels using </w:t>
      </w:r>
      <w:r w:rsidR="00AD538F">
        <w:rPr>
          <w:rFonts w:cs="Arial"/>
        </w:rPr>
        <w:t>RRM</w:t>
      </w:r>
      <w:r w:rsidRPr="002A6571">
        <w:t>.</w:t>
      </w:r>
    </w:p>
    <w:p w14:paraId="036FEBFA" w14:textId="77777777" w:rsidR="00DD17EC" w:rsidRPr="002A6571" w:rsidRDefault="00DD17EC" w:rsidP="00DD17EC">
      <w:pPr>
        <w:pStyle w:val="ECCParagraph"/>
        <w:spacing w:after="0"/>
        <w:rPr>
          <w:szCs w:val="20"/>
        </w:rPr>
      </w:pPr>
    </w:p>
    <w:p w14:paraId="77BC9894" w14:textId="77777777" w:rsidR="00DD17EC" w:rsidRPr="002A6571" w:rsidRDefault="00DD17EC" w:rsidP="00DD17EC">
      <w:pPr>
        <w:pStyle w:val="ECCParagraph"/>
        <w:spacing w:after="0"/>
        <w:rPr>
          <w:rFonts w:cs="Arial"/>
          <w:szCs w:val="20"/>
        </w:rPr>
      </w:pPr>
    </w:p>
    <w:p w14:paraId="19365FE7" w14:textId="400413FF" w:rsidR="00DD17EC" w:rsidRPr="002A6571" w:rsidRDefault="007D4FAB" w:rsidP="00DD17EC">
      <w:pPr>
        <w:pStyle w:val="ECCParagraph"/>
        <w:spacing w:after="0"/>
        <w:rPr>
          <w:rFonts w:cs="Arial"/>
          <w:b/>
          <w:bCs/>
          <w:szCs w:val="20"/>
        </w:rPr>
      </w:pPr>
      <w:r w:rsidRPr="002A6571">
        <w:rPr>
          <w:b/>
          <w:bCs/>
        </w:rPr>
        <w:t>A5.</w:t>
      </w:r>
      <w:r w:rsidR="00DD17EC" w:rsidRPr="002A6571">
        <w:rPr>
          <w:rFonts w:cs="Arial"/>
          <w:b/>
          <w:bCs/>
          <w:szCs w:val="20"/>
        </w:rPr>
        <w:t>2.1</w:t>
      </w:r>
      <w:r w:rsidR="00DD17EC" w:rsidRPr="002A6571">
        <w:rPr>
          <w:rFonts w:cs="Arial"/>
          <w:b/>
          <w:bCs/>
          <w:szCs w:val="20"/>
        </w:rPr>
        <w:tab/>
        <w:t>Proposed reference interfering signal</w:t>
      </w:r>
    </w:p>
    <w:p w14:paraId="5609D764" w14:textId="77777777" w:rsidR="00DD17EC" w:rsidRPr="002A6571" w:rsidRDefault="00DD17EC" w:rsidP="00DD17EC">
      <w:pPr>
        <w:pStyle w:val="ECCParagraph"/>
        <w:spacing w:after="0"/>
        <w:rPr>
          <w:rFonts w:cs="Arial"/>
          <w:szCs w:val="20"/>
        </w:rPr>
      </w:pPr>
    </w:p>
    <w:p w14:paraId="5298F330" w14:textId="77777777" w:rsidR="00DD17EC" w:rsidRPr="002A6571" w:rsidRDefault="00DD17EC" w:rsidP="00DD17EC">
      <w:pPr>
        <w:pStyle w:val="ECCParagraph"/>
        <w:spacing w:after="0"/>
        <w:rPr>
          <w:rFonts w:cs="Arial"/>
          <w:szCs w:val="20"/>
        </w:rPr>
      </w:pPr>
      <w:r w:rsidRPr="002A6571">
        <w:rPr>
          <w:rFonts w:cs="Arial"/>
          <w:szCs w:val="20"/>
        </w:rPr>
        <w:t>The proposed reference interfering signal has the following characteristics:</w:t>
      </w:r>
    </w:p>
    <w:p w14:paraId="50B66CCD" w14:textId="77777777" w:rsidR="00DD17EC" w:rsidRPr="002A6571" w:rsidRDefault="00DD17EC" w:rsidP="00063CB8">
      <w:pPr>
        <w:pStyle w:val="ECCParagraph"/>
        <w:numPr>
          <w:ilvl w:val="0"/>
          <w:numId w:val="27"/>
        </w:numPr>
        <w:spacing w:before="120" w:after="0"/>
        <w:rPr>
          <w:rFonts w:cs="Arial"/>
          <w:szCs w:val="20"/>
        </w:rPr>
      </w:pPr>
      <w:r w:rsidRPr="002A6571">
        <w:rPr>
          <w:rFonts w:cs="Arial"/>
          <w:szCs w:val="20"/>
          <w:u w:val="single"/>
        </w:rPr>
        <w:t>Signal type: OFDM</w:t>
      </w:r>
      <w:r w:rsidRPr="002A6571">
        <w:rPr>
          <w:rFonts w:cs="Arial"/>
          <w:szCs w:val="20"/>
        </w:rPr>
        <w:t xml:space="preserve">, which is the most common modulation type (e.g., IMT (LTE), DVB-T, DAB, DRM, </w:t>
      </w:r>
      <w:r w:rsidRPr="002A6571">
        <w:t>Wireless LAN,</w:t>
      </w:r>
      <w:r w:rsidRPr="002A6571">
        <w:rPr>
          <w:rFonts w:cs="Arial"/>
          <w:szCs w:val="20"/>
        </w:rPr>
        <w:t xml:space="preserve"> WiMax,…). </w:t>
      </w:r>
    </w:p>
    <w:p w14:paraId="0178D1B0" w14:textId="77777777" w:rsidR="00DD17EC" w:rsidRPr="002A6571" w:rsidRDefault="00DD17EC" w:rsidP="00DD17EC">
      <w:pPr>
        <w:pStyle w:val="ECCParagraph"/>
        <w:spacing w:before="120" w:after="0"/>
        <w:ind w:left="567"/>
        <w:rPr>
          <w:rFonts w:cs="Arial"/>
          <w:szCs w:val="20"/>
        </w:rPr>
      </w:pPr>
      <w:r w:rsidRPr="002A6571">
        <w:rPr>
          <w:rFonts w:cs="Arial"/>
          <w:szCs w:val="20"/>
        </w:rPr>
        <w:t>Moreover, currently, thanks to very wide range of OFDM signal generators available on the market, such a signal can easily be generated in laboratory for test purposes.</w:t>
      </w:r>
    </w:p>
    <w:p w14:paraId="1310FEEB" w14:textId="77777777" w:rsidR="00DD17EC" w:rsidRPr="002A6571" w:rsidRDefault="00DD17EC" w:rsidP="00063CB8">
      <w:pPr>
        <w:pStyle w:val="ECCParagraph"/>
        <w:numPr>
          <w:ilvl w:val="0"/>
          <w:numId w:val="27"/>
        </w:numPr>
        <w:spacing w:before="120" w:after="0"/>
        <w:rPr>
          <w:rFonts w:cs="Arial"/>
          <w:szCs w:val="20"/>
        </w:rPr>
      </w:pPr>
      <w:r w:rsidRPr="002A6571">
        <w:rPr>
          <w:rFonts w:cs="Arial"/>
          <w:szCs w:val="20"/>
          <w:u w:val="single"/>
        </w:rPr>
        <w:t>Bandwidth: 5 MHz</w:t>
      </w:r>
      <w:r w:rsidRPr="002A6571">
        <w:rPr>
          <w:rFonts w:cs="Arial"/>
          <w:szCs w:val="20"/>
        </w:rPr>
        <w:t>.</w:t>
      </w:r>
    </w:p>
    <w:p w14:paraId="0E1036C5" w14:textId="75CC6EBB" w:rsidR="00DD17EC" w:rsidRDefault="00DD17EC" w:rsidP="00DD17EC">
      <w:pPr>
        <w:pStyle w:val="ECCParagraph"/>
        <w:spacing w:before="120" w:after="0"/>
        <w:ind w:left="720"/>
        <w:rPr>
          <w:rFonts w:cs="Arial"/>
          <w:szCs w:val="20"/>
        </w:rPr>
      </w:pPr>
      <w:r w:rsidRPr="002A6571">
        <w:rPr>
          <w:rFonts w:cs="Arial"/>
          <w:szCs w:val="20"/>
        </w:rPr>
        <w:t xml:space="preserve">Which </w:t>
      </w:r>
      <w:r w:rsidRPr="002A6571">
        <w:t>is a good compromise between potential narrowband and wideband OFDM interfering signals</w:t>
      </w:r>
      <w:r w:rsidRPr="002A6571">
        <w:rPr>
          <w:rFonts w:cs="Arial"/>
          <w:szCs w:val="20"/>
        </w:rPr>
        <w:t>.</w:t>
      </w:r>
    </w:p>
    <w:p w14:paraId="6E35C590" w14:textId="77777777" w:rsidR="00AA6CB6" w:rsidRPr="002A6571" w:rsidRDefault="00AA6CB6" w:rsidP="00AA6CB6">
      <w:pPr>
        <w:pStyle w:val="ECCParagraph"/>
        <w:spacing w:before="120" w:after="0"/>
        <w:ind w:left="720"/>
        <w:rPr>
          <w:rFonts w:cs="Arial"/>
          <w:szCs w:val="20"/>
        </w:rPr>
      </w:pPr>
      <w:r>
        <w:rPr>
          <w:rFonts w:cs="Arial"/>
          <w:szCs w:val="20"/>
        </w:rPr>
        <w:t>Note: other bandwidths maybe be needed for very low (&lt; 30MHz) and very high frequencies (&gt;10 GHz)</w:t>
      </w:r>
    </w:p>
    <w:p w14:paraId="1F11E7CA" w14:textId="6CF7CC85" w:rsidR="00DD17EC" w:rsidRPr="002A6571" w:rsidRDefault="00DD17EC" w:rsidP="00063CB8">
      <w:pPr>
        <w:pStyle w:val="ECCParagraph"/>
        <w:numPr>
          <w:ilvl w:val="0"/>
          <w:numId w:val="27"/>
        </w:numPr>
        <w:spacing w:before="120" w:after="0"/>
        <w:rPr>
          <w:rFonts w:cs="Arial"/>
          <w:szCs w:val="20"/>
        </w:rPr>
      </w:pPr>
      <w:r w:rsidRPr="002A6571">
        <w:rPr>
          <w:u w:val="single"/>
        </w:rPr>
        <w:t>OOBD/SD boundary</w:t>
      </w:r>
      <w:r w:rsidRPr="002A6571">
        <w:rPr>
          <w:rFonts w:cs="Arial"/>
          <w:szCs w:val="20"/>
        </w:rPr>
        <w:t>: at 12.5 MHz offset from the centre frequency of the interfering signal</w:t>
      </w:r>
      <w:r w:rsidR="004E307B">
        <w:rPr>
          <w:rFonts w:cs="Arial"/>
          <w:szCs w:val="20"/>
        </w:rPr>
        <w:t xml:space="preserve"> to channel edge of victim receiver</w:t>
      </w:r>
      <w:r w:rsidRPr="002A6571">
        <w:rPr>
          <w:rFonts w:cs="Arial"/>
          <w:szCs w:val="20"/>
        </w:rPr>
        <w:t xml:space="preserve">. </w:t>
      </w:r>
    </w:p>
    <w:p w14:paraId="0CF605C4" w14:textId="77777777" w:rsidR="00DD17EC" w:rsidRPr="002A6571" w:rsidRDefault="00DD17EC" w:rsidP="00DD17EC">
      <w:pPr>
        <w:pStyle w:val="ECCParagraph"/>
        <w:spacing w:before="120" w:after="0"/>
        <w:ind w:left="720"/>
      </w:pPr>
      <w:r w:rsidRPr="002A6571">
        <w:rPr>
          <w:rFonts w:cs="Arial"/>
          <w:szCs w:val="20"/>
        </w:rPr>
        <w:t xml:space="preserve">OOBE level joins spurious emission (SE) level at the </w:t>
      </w:r>
      <w:r w:rsidRPr="002A6571">
        <w:t>OOBD/SD boundary;</w:t>
      </w:r>
    </w:p>
    <w:p w14:paraId="5547F613" w14:textId="77777777" w:rsidR="00DD17EC" w:rsidRPr="002A6571" w:rsidRDefault="00DD17EC" w:rsidP="00DD17EC">
      <w:pPr>
        <w:pStyle w:val="ECCParagraph"/>
        <w:spacing w:before="120" w:after="0"/>
        <w:ind w:left="720"/>
        <w:rPr>
          <w:rFonts w:cs="Arial"/>
          <w:szCs w:val="20"/>
        </w:rPr>
      </w:pPr>
    </w:p>
    <w:p w14:paraId="44B80C22" w14:textId="77777777" w:rsidR="00DD17EC" w:rsidRPr="002A6571" w:rsidRDefault="00DD17EC" w:rsidP="00063CB8">
      <w:pPr>
        <w:pStyle w:val="ECCParagraph"/>
        <w:numPr>
          <w:ilvl w:val="0"/>
          <w:numId w:val="27"/>
        </w:numPr>
        <w:spacing w:before="120" w:after="0"/>
      </w:pPr>
      <w:r w:rsidRPr="002A6571">
        <w:rPr>
          <w:rFonts w:cs="Arial"/>
          <w:szCs w:val="20"/>
          <w:u w:val="single"/>
        </w:rPr>
        <w:t>ILR/</w:t>
      </w:r>
      <w:r w:rsidRPr="002A6571">
        <w:rPr>
          <w:u w:val="single"/>
        </w:rPr>
        <w:t>Out-Of-Band (OOB)</w:t>
      </w:r>
      <w:r w:rsidRPr="002A6571">
        <w:t>:</w:t>
      </w:r>
    </w:p>
    <w:p w14:paraId="63B6529C" w14:textId="09A7F5F9" w:rsidR="00DD17EC" w:rsidRPr="002A6571" w:rsidRDefault="00DD17EC" w:rsidP="00063CB8">
      <w:pPr>
        <w:pStyle w:val="ECCParagraph"/>
        <w:numPr>
          <w:ilvl w:val="1"/>
          <w:numId w:val="27"/>
        </w:numPr>
        <w:spacing w:before="120" w:after="0"/>
      </w:pPr>
      <w:r w:rsidRPr="002A6571">
        <w:t>1</w:t>
      </w:r>
      <w:r w:rsidRPr="002A6571">
        <w:rPr>
          <w:vertAlign w:val="superscript"/>
        </w:rPr>
        <w:t>st</w:t>
      </w:r>
      <w:r w:rsidRPr="002A6571">
        <w:t xml:space="preserve"> adj-ch ILR (ACLR) = </w:t>
      </w:r>
      <w:r w:rsidRPr="002A6571">
        <w:rPr>
          <w:u w:val="single"/>
        </w:rPr>
        <w:t xml:space="preserve">48 dB/5 </w:t>
      </w:r>
      <w:r w:rsidR="0082237C" w:rsidRPr="002A6571">
        <w:rPr>
          <w:u w:val="single"/>
        </w:rPr>
        <w:t>MHz</w:t>
      </w:r>
      <w:r w:rsidRPr="002A6571">
        <w:t xml:space="preserve"> </w:t>
      </w:r>
    </w:p>
    <w:p w14:paraId="648C17D7" w14:textId="2BE79D36" w:rsidR="00DD17EC" w:rsidRPr="002A6571" w:rsidRDefault="00DD17EC" w:rsidP="00DD17EC">
      <w:pPr>
        <w:pStyle w:val="ECCParagraph"/>
        <w:spacing w:before="120" w:after="0"/>
        <w:ind w:left="1440"/>
      </w:pPr>
      <w:r w:rsidRPr="002A6571">
        <w:t xml:space="preserve">Value </w:t>
      </w:r>
      <w:r w:rsidR="00973E40">
        <w:t>aproximated</w:t>
      </w:r>
      <w:r w:rsidRPr="002A6571">
        <w:t xml:space="preserve"> for IMT BS (44 dB) in </w:t>
      </w:r>
      <w:hyperlink r:id="rId37" w:history="1">
        <w:r w:rsidRPr="002A6571">
          <w:rPr>
            <w:rStyle w:val="Lienhypertexte"/>
          </w:rPr>
          <w:t>ETSI EN 301 908-14</w:t>
        </w:r>
      </w:hyperlink>
      <w:r w:rsidRPr="002A6571">
        <w:t xml:space="preserve"> + 3 dB margin</w:t>
      </w:r>
      <w:r w:rsidR="00973E40">
        <w:t xml:space="preserve"> (see Figure </w:t>
      </w:r>
      <w:r w:rsidR="00782730">
        <w:t>A5.2</w:t>
      </w:r>
      <w:r w:rsidR="00973E40">
        <w:t>)</w:t>
      </w:r>
      <w:r w:rsidRPr="002A6571">
        <w:t>;</w:t>
      </w:r>
    </w:p>
    <w:p w14:paraId="6D7B85E5" w14:textId="0C70DAA3" w:rsidR="00DD17EC" w:rsidRPr="00440125" w:rsidRDefault="00DD17EC" w:rsidP="00063CB8">
      <w:pPr>
        <w:pStyle w:val="ECCParagraph"/>
        <w:numPr>
          <w:ilvl w:val="1"/>
          <w:numId w:val="27"/>
        </w:numPr>
        <w:spacing w:before="120" w:after="0"/>
      </w:pPr>
      <w:r w:rsidRPr="00440125">
        <w:lastRenderedPageBreak/>
        <w:t>2</w:t>
      </w:r>
      <w:r w:rsidRPr="00440125">
        <w:rPr>
          <w:vertAlign w:val="superscript"/>
        </w:rPr>
        <w:t>nd</w:t>
      </w:r>
      <w:r w:rsidRPr="00440125">
        <w:t xml:space="preserve"> </w:t>
      </w:r>
      <w:proofErr w:type="spellStart"/>
      <w:r w:rsidRPr="00440125">
        <w:t>adj-ch</w:t>
      </w:r>
      <w:proofErr w:type="spellEnd"/>
      <w:r w:rsidRPr="00440125">
        <w:t xml:space="preserve"> ILR = </w:t>
      </w:r>
      <w:r w:rsidR="00C93498" w:rsidRPr="00440125">
        <w:t>67</w:t>
      </w:r>
      <w:r w:rsidR="00CC081B" w:rsidRPr="00440125">
        <w:t xml:space="preserve"> dB</w:t>
      </w:r>
      <w:r w:rsidR="00517CD5" w:rsidRPr="00440125">
        <w:t>/5 MHz</w:t>
      </w:r>
      <w:r w:rsidR="00CC081B" w:rsidRPr="00440125">
        <w:t xml:space="preserve"> and</w:t>
      </w:r>
      <w:r w:rsidR="00C93498" w:rsidRPr="00440125">
        <w:t xml:space="preserve"> </w:t>
      </w:r>
      <w:r w:rsidRPr="00440125">
        <w:rPr>
          <w:u w:val="single"/>
        </w:rPr>
        <w:t>68 dB/5MHz</w:t>
      </w:r>
      <w:r w:rsidR="00517CD5" w:rsidRPr="00440125">
        <w:t xml:space="preserve">, for frequency ranges of </w:t>
      </w:r>
      <w:r w:rsidR="00517CD5" w:rsidRPr="004E37E0">
        <w:t xml:space="preserve">9 kHz </w:t>
      </w:r>
      <w:r w:rsidR="00517CD5" w:rsidRPr="004E37E0">
        <w:sym w:font="Symbol" w:char="F0A3"/>
      </w:r>
      <w:r w:rsidR="00517CD5" w:rsidRPr="004E37E0">
        <w:t xml:space="preserve"> </w:t>
      </w:r>
      <w:r w:rsidR="00517CD5" w:rsidRPr="004E37E0">
        <w:rPr>
          <w:i/>
        </w:rPr>
        <w:t>f</w:t>
      </w:r>
      <w:r w:rsidR="00517CD5" w:rsidRPr="004E37E0">
        <w:t xml:space="preserve"> </w:t>
      </w:r>
      <w:r w:rsidR="00517CD5" w:rsidRPr="004E37E0">
        <w:sym w:font="Symbol" w:char="F0A3"/>
      </w:r>
      <w:r w:rsidR="00517CD5" w:rsidRPr="004E37E0">
        <w:t xml:space="preserve"> 1 GHz</w:t>
      </w:r>
      <w:r w:rsidR="00517CD5" w:rsidRPr="004E37E0">
        <w:t xml:space="preserve"> and </w:t>
      </w:r>
      <w:r w:rsidR="00517CD5" w:rsidRPr="004E37E0">
        <w:t xml:space="preserve">1 GHz &lt; </w:t>
      </w:r>
      <w:r w:rsidR="00517CD5" w:rsidRPr="004E37E0">
        <w:rPr>
          <w:i/>
        </w:rPr>
        <w:t>f</w:t>
      </w:r>
      <w:r w:rsidR="00517CD5" w:rsidRPr="004E37E0">
        <w:rPr>
          <w:i/>
        </w:rPr>
        <w:t xml:space="preserve"> </w:t>
      </w:r>
      <w:r w:rsidR="00517CD5" w:rsidRPr="00440125">
        <w:rPr>
          <w:iCs/>
        </w:rPr>
        <w:t xml:space="preserve">&lt; </w:t>
      </w:r>
      <w:r w:rsidR="00517CD5" w:rsidRPr="00440125">
        <w:rPr>
          <w:iCs/>
        </w:rPr>
        <w:sym w:font="Symbol" w:char="F040"/>
      </w:r>
      <w:r w:rsidR="00517CD5" w:rsidRPr="00440125">
        <w:rPr>
          <w:iCs/>
        </w:rPr>
        <w:t xml:space="preserve"> </w:t>
      </w:r>
      <w:r w:rsidR="004E37E0" w:rsidRPr="004E37E0">
        <w:rPr>
          <w:iCs/>
        </w:rPr>
        <w:t xml:space="preserve">6 </w:t>
      </w:r>
      <w:proofErr w:type="gramStart"/>
      <w:r w:rsidR="00517CD5" w:rsidRPr="00440125">
        <w:rPr>
          <w:iCs/>
        </w:rPr>
        <w:t>GHz</w:t>
      </w:r>
      <w:proofErr w:type="gramEnd"/>
      <w:r w:rsidR="004E37E0" w:rsidRPr="004E37E0">
        <w:rPr>
          <w:iCs/>
        </w:rPr>
        <w:t xml:space="preserve"> respectively.</w:t>
      </w:r>
    </w:p>
    <w:p w14:paraId="36CC8685" w14:textId="0447185F" w:rsidR="00DD17EC" w:rsidRPr="004E37E0" w:rsidRDefault="00DD17EC" w:rsidP="00DD17EC">
      <w:pPr>
        <w:pStyle w:val="ECCParagraph"/>
        <w:spacing w:before="120" w:after="0"/>
        <w:ind w:left="1440"/>
      </w:pPr>
      <w:r w:rsidRPr="004E37E0">
        <w:t xml:space="preserve">Value obtained by the method described in Section </w:t>
      </w:r>
      <w:r w:rsidR="004E307B" w:rsidRPr="004E37E0">
        <w:t>A.5.</w:t>
      </w:r>
      <w:r w:rsidRPr="004E37E0">
        <w:t>2.</w:t>
      </w:r>
      <w:proofErr w:type="gramStart"/>
      <w:r w:rsidRPr="004E37E0">
        <w:t>2;</w:t>
      </w:r>
      <w:proofErr w:type="gramEnd"/>
    </w:p>
    <w:p w14:paraId="5F517E8C" w14:textId="76B2106C" w:rsidR="00DD17EC" w:rsidRPr="004E37E0" w:rsidRDefault="00DD17EC" w:rsidP="00063CB8">
      <w:pPr>
        <w:pStyle w:val="ECCParagraph"/>
        <w:numPr>
          <w:ilvl w:val="1"/>
          <w:numId w:val="27"/>
        </w:numPr>
        <w:spacing w:before="120" w:after="0"/>
      </w:pPr>
      <w:r w:rsidRPr="004E37E0">
        <w:t>1</w:t>
      </w:r>
      <w:r w:rsidRPr="004E37E0">
        <w:rPr>
          <w:vertAlign w:val="superscript"/>
        </w:rPr>
        <w:t>st</w:t>
      </w:r>
      <w:r w:rsidRPr="004E37E0">
        <w:t xml:space="preserve"> adj-ch ILR to OOBD/SD boundary = </w:t>
      </w:r>
      <w:r w:rsidRPr="00440125">
        <w:t>7</w:t>
      </w:r>
      <w:r w:rsidR="00C93498" w:rsidRPr="00440125">
        <w:t>0</w:t>
      </w:r>
      <w:r w:rsidRPr="00440125">
        <w:t xml:space="preserve"> </w:t>
      </w:r>
      <w:r w:rsidR="004E37E0" w:rsidRPr="00440125">
        <w:t>dB</w:t>
      </w:r>
      <w:r w:rsidRPr="00440125">
        <w:t>/</w:t>
      </w:r>
      <w:r w:rsidR="004E37E0" w:rsidRPr="00440125">
        <w:t xml:space="preserve">5 MHz and </w:t>
      </w:r>
      <w:r w:rsidR="00C93498" w:rsidRPr="00440125">
        <w:t>74</w:t>
      </w:r>
      <w:r w:rsidRPr="00440125">
        <w:t xml:space="preserve"> dB/5 MHz</w:t>
      </w:r>
      <w:r w:rsidR="004E37E0" w:rsidRPr="004E37E0">
        <w:t xml:space="preserve">, </w:t>
      </w:r>
      <w:r w:rsidR="004E37E0" w:rsidRPr="00440125">
        <w:t xml:space="preserve">for frequency ranges of </w:t>
      </w:r>
      <w:r w:rsidR="004E37E0" w:rsidRPr="004E37E0">
        <w:t xml:space="preserve">9 kHz </w:t>
      </w:r>
      <w:r w:rsidR="004E37E0" w:rsidRPr="004E37E0">
        <w:sym w:font="Symbol" w:char="F0A3"/>
      </w:r>
      <w:r w:rsidR="004E37E0" w:rsidRPr="004E37E0">
        <w:t xml:space="preserve"> </w:t>
      </w:r>
      <w:r w:rsidR="004E37E0" w:rsidRPr="004E37E0">
        <w:rPr>
          <w:i/>
        </w:rPr>
        <w:t>f</w:t>
      </w:r>
      <w:r w:rsidR="004E37E0" w:rsidRPr="004E37E0">
        <w:t xml:space="preserve"> </w:t>
      </w:r>
      <w:r w:rsidR="004E37E0" w:rsidRPr="004E37E0">
        <w:sym w:font="Symbol" w:char="F0A3"/>
      </w:r>
      <w:r w:rsidR="004E37E0" w:rsidRPr="004E37E0">
        <w:t xml:space="preserve"> 1 GHz and 1 GHz &lt; </w:t>
      </w:r>
      <w:r w:rsidR="004E37E0" w:rsidRPr="004E37E0">
        <w:rPr>
          <w:i/>
        </w:rPr>
        <w:t xml:space="preserve">f </w:t>
      </w:r>
      <w:r w:rsidR="004E37E0" w:rsidRPr="004E37E0">
        <w:rPr>
          <w:iCs/>
        </w:rPr>
        <w:t xml:space="preserve">&lt; </w:t>
      </w:r>
      <w:r w:rsidR="004E37E0" w:rsidRPr="004E37E0">
        <w:rPr>
          <w:iCs/>
        </w:rPr>
        <w:sym w:font="Symbol" w:char="F040"/>
      </w:r>
      <w:r w:rsidR="004E37E0" w:rsidRPr="004E37E0">
        <w:rPr>
          <w:iCs/>
        </w:rPr>
        <w:t xml:space="preserve"> 6 </w:t>
      </w:r>
      <w:proofErr w:type="gramStart"/>
      <w:r w:rsidR="004E37E0" w:rsidRPr="004E37E0">
        <w:rPr>
          <w:iCs/>
        </w:rPr>
        <w:t>GHz</w:t>
      </w:r>
      <w:proofErr w:type="gramEnd"/>
      <w:r w:rsidR="004E37E0" w:rsidRPr="004E37E0">
        <w:rPr>
          <w:iCs/>
        </w:rPr>
        <w:t xml:space="preserve"> respectively.</w:t>
      </w:r>
    </w:p>
    <w:p w14:paraId="54709FB8" w14:textId="16C90ACC" w:rsidR="00DD17EC" w:rsidRPr="004E37E0" w:rsidRDefault="00DD17EC" w:rsidP="00DD17EC">
      <w:pPr>
        <w:pStyle w:val="ECCParagraph"/>
        <w:spacing w:before="120" w:after="0"/>
        <w:ind w:left="1440"/>
      </w:pPr>
      <w:r w:rsidRPr="004E37E0">
        <w:t xml:space="preserve">Value obtained by the method described in Section </w:t>
      </w:r>
      <w:r w:rsidR="004E307B" w:rsidRPr="004E37E0">
        <w:t>A.5.</w:t>
      </w:r>
      <w:r w:rsidRPr="004E37E0">
        <w:t xml:space="preserve">2.2 based on the SE levels defined in Rec. </w:t>
      </w:r>
      <w:r w:rsidRPr="004E37E0">
        <w:rPr>
          <w:rStyle w:val="hgkelc"/>
        </w:rPr>
        <w:t xml:space="preserve">ERC/REC </w:t>
      </w:r>
      <w:r w:rsidRPr="004E37E0">
        <w:t>74-01</w:t>
      </w:r>
      <w:r w:rsidR="00782730" w:rsidRPr="004E37E0">
        <w:t xml:space="preserve"> (Annex 2, Table 6, line 2.1.1)</w:t>
      </w:r>
      <w:r w:rsidR="00C96D75" w:rsidRPr="004E37E0">
        <w:t xml:space="preserve"> </w:t>
      </w:r>
      <w:r w:rsidR="00C96D75" w:rsidRPr="00440125">
        <w:fldChar w:fldCharType="begin"/>
      </w:r>
      <w:r w:rsidR="00C96D75" w:rsidRPr="00440125">
        <w:instrText xml:space="preserve"> REF _Ref116468188 \r \h  \* MERGEFORMAT </w:instrText>
      </w:r>
      <w:r w:rsidR="00C96D75" w:rsidRPr="00440125">
        <w:fldChar w:fldCharType="separate"/>
      </w:r>
      <w:r w:rsidR="00C96D75" w:rsidRPr="00440125">
        <w:t>[4]</w:t>
      </w:r>
      <w:r w:rsidR="00C96D75" w:rsidRPr="00440125">
        <w:fldChar w:fldCharType="end"/>
      </w:r>
      <w:r w:rsidR="00C93498" w:rsidRPr="004E37E0">
        <w:t xml:space="preserve"> </w:t>
      </w:r>
      <w:r w:rsidR="00C93498" w:rsidRPr="00440125">
        <w:t>– 3 dB margin</w:t>
      </w:r>
      <w:r w:rsidRPr="004E37E0">
        <w:t>.</w:t>
      </w:r>
    </w:p>
    <w:p w14:paraId="7FAC2E08" w14:textId="77777777" w:rsidR="00DD17EC" w:rsidRPr="00CC081B" w:rsidRDefault="00DD17EC" w:rsidP="00063CB8">
      <w:pPr>
        <w:pStyle w:val="ECCParagraph"/>
        <w:numPr>
          <w:ilvl w:val="0"/>
          <w:numId w:val="27"/>
        </w:numPr>
        <w:spacing w:before="120" w:after="0"/>
      </w:pPr>
      <w:r w:rsidRPr="00CC081B">
        <w:rPr>
          <w:rFonts w:cs="Arial"/>
          <w:szCs w:val="20"/>
          <w:u w:val="single"/>
        </w:rPr>
        <w:t>SE level</w:t>
      </w:r>
      <w:r w:rsidRPr="00CC081B">
        <w:rPr>
          <w:rFonts w:cs="Arial"/>
          <w:szCs w:val="20"/>
        </w:rPr>
        <w:t xml:space="preserve">: </w:t>
      </w:r>
    </w:p>
    <w:p w14:paraId="0B6EE118" w14:textId="6286AF77" w:rsidR="00DD17EC" w:rsidRPr="004E37E0" w:rsidRDefault="00DD17EC" w:rsidP="00063CB8">
      <w:pPr>
        <w:pStyle w:val="ECCParagraph"/>
        <w:numPr>
          <w:ilvl w:val="1"/>
          <w:numId w:val="27"/>
        </w:numPr>
        <w:spacing w:before="120" w:after="0"/>
      </w:pPr>
      <w:r w:rsidRPr="00440125">
        <w:t>-3</w:t>
      </w:r>
      <w:r w:rsidR="00C93498" w:rsidRPr="00440125">
        <w:t>9</w:t>
      </w:r>
      <w:r w:rsidRPr="00440125">
        <w:t xml:space="preserve"> dBm/100 kHz</w:t>
      </w:r>
      <w:r w:rsidRPr="004E37E0">
        <w:t xml:space="preserve"> for 9 kHz </w:t>
      </w:r>
      <w:r w:rsidRPr="004E37E0">
        <w:sym w:font="Symbol" w:char="F0A3"/>
      </w:r>
      <w:r w:rsidRPr="004E37E0">
        <w:t xml:space="preserve"> </w:t>
      </w:r>
      <w:r w:rsidRPr="004E37E0">
        <w:rPr>
          <w:i/>
        </w:rPr>
        <w:t>f</w:t>
      </w:r>
      <w:r w:rsidRPr="004E37E0">
        <w:t xml:space="preserve"> </w:t>
      </w:r>
      <w:r w:rsidRPr="004E37E0">
        <w:sym w:font="Symbol" w:char="F0A3"/>
      </w:r>
      <w:r w:rsidRPr="004E37E0">
        <w:t xml:space="preserve"> 1 GHz and </w:t>
      </w:r>
    </w:p>
    <w:p w14:paraId="37BE16AF" w14:textId="7CFE1530" w:rsidR="00DD17EC" w:rsidRPr="004E37E0" w:rsidRDefault="00DD17EC" w:rsidP="00063CB8">
      <w:pPr>
        <w:pStyle w:val="ECCParagraph"/>
        <w:numPr>
          <w:ilvl w:val="1"/>
          <w:numId w:val="27"/>
        </w:numPr>
        <w:spacing w:before="120" w:after="0"/>
      </w:pPr>
      <w:r w:rsidRPr="00440125">
        <w:t>-3</w:t>
      </w:r>
      <w:r w:rsidR="00C93498" w:rsidRPr="00440125">
        <w:t>3</w:t>
      </w:r>
      <w:r w:rsidRPr="00440125">
        <w:t xml:space="preserve"> dBm MHz</w:t>
      </w:r>
      <w:r w:rsidRPr="004E37E0">
        <w:t xml:space="preserve"> for 1 GHz &lt; </w:t>
      </w:r>
      <w:r w:rsidR="004E37E0" w:rsidRPr="004E37E0">
        <w:rPr>
          <w:i/>
        </w:rPr>
        <w:t xml:space="preserve">f </w:t>
      </w:r>
      <w:r w:rsidR="004E37E0" w:rsidRPr="004E37E0">
        <w:rPr>
          <w:iCs/>
        </w:rPr>
        <w:t xml:space="preserve">&lt; </w:t>
      </w:r>
      <w:r w:rsidR="004E37E0" w:rsidRPr="004E37E0">
        <w:rPr>
          <w:iCs/>
        </w:rPr>
        <w:sym w:font="Symbol" w:char="F040"/>
      </w:r>
      <w:r w:rsidR="004E37E0" w:rsidRPr="004E37E0">
        <w:rPr>
          <w:iCs/>
        </w:rPr>
        <w:t xml:space="preserve"> 6 GHz</w:t>
      </w:r>
    </w:p>
    <w:p w14:paraId="1278FD8F" w14:textId="497B1A59" w:rsidR="00DD17EC" w:rsidRPr="00CC081B" w:rsidRDefault="00DD17EC" w:rsidP="00DD17EC">
      <w:pPr>
        <w:pStyle w:val="ECCParagraph"/>
        <w:spacing w:before="120" w:after="0"/>
        <w:ind w:left="1440"/>
      </w:pPr>
      <w:r w:rsidRPr="00CC081B">
        <w:rPr>
          <w:iCs/>
        </w:rPr>
        <w:t xml:space="preserve">as defined in </w:t>
      </w:r>
      <w:r w:rsidRPr="00CC081B">
        <w:t xml:space="preserve">Rec. </w:t>
      </w:r>
      <w:r w:rsidRPr="00CC081B">
        <w:rPr>
          <w:rStyle w:val="hgkelc"/>
        </w:rPr>
        <w:t xml:space="preserve">ERC/REC </w:t>
      </w:r>
      <w:r w:rsidRPr="00CC081B">
        <w:t>74-01</w:t>
      </w:r>
      <w:r w:rsidR="00C93498" w:rsidRPr="00CC081B">
        <w:t xml:space="preserve"> </w:t>
      </w:r>
      <w:r w:rsidR="00C93498" w:rsidRPr="00440125">
        <w:t>– 3 dB margin</w:t>
      </w:r>
      <w:r w:rsidRPr="00CC081B">
        <w:t xml:space="preserve">, Annex 2, Table 6, 2.1.1. </w:t>
      </w:r>
    </w:p>
    <w:p w14:paraId="46A42373" w14:textId="778D1A75" w:rsidR="00DD17EC" w:rsidRPr="002A6571" w:rsidRDefault="00DD17EC" w:rsidP="00DD17EC">
      <w:pPr>
        <w:pStyle w:val="ECCParagraph"/>
        <w:spacing w:before="120" w:after="0"/>
        <w:ind w:left="720"/>
      </w:pPr>
      <w:r w:rsidRPr="00CC081B">
        <w:t xml:space="preserve">These limits are the most common limits to radio transmitters including IMT base stations. Note that </w:t>
      </w:r>
      <w:r w:rsidRPr="00CC081B">
        <w:rPr>
          <w:rFonts w:cs="Arial"/>
          <w:szCs w:val="20"/>
        </w:rPr>
        <w:t>the maximum SE BW is limited to 2 times of the BW of the reference interfering signal (2*BW</w:t>
      </w:r>
      <w:r w:rsidRPr="00CC081B">
        <w:rPr>
          <w:rFonts w:cs="Arial"/>
          <w:szCs w:val="20"/>
          <w:vertAlign w:val="subscript"/>
        </w:rPr>
        <w:t>RI</w:t>
      </w:r>
      <w:r w:rsidRPr="00CC081B">
        <w:rPr>
          <w:rFonts w:cs="Arial"/>
          <w:szCs w:val="20"/>
        </w:rPr>
        <w:t>)</w:t>
      </w:r>
      <w:r w:rsidR="00B054F1" w:rsidRPr="00CC081B">
        <w:rPr>
          <w:rFonts w:cs="Arial"/>
          <w:szCs w:val="20"/>
        </w:rPr>
        <w:t xml:space="preserve"> t</w:t>
      </w:r>
      <w:r w:rsidR="00B054F1" w:rsidRPr="00440125">
        <w:rPr>
          <w:rFonts w:cs="Arial"/>
          <w:szCs w:val="20"/>
        </w:rPr>
        <w:t>o prevent</w:t>
      </w:r>
      <w:r w:rsidR="00B054F1" w:rsidRPr="00CC081B">
        <w:rPr>
          <w:rFonts w:cs="Arial"/>
          <w:szCs w:val="20"/>
        </w:rPr>
        <w:t xml:space="preserve"> </w:t>
      </w:r>
      <w:r w:rsidR="00B054F1" w:rsidRPr="00CC081B">
        <w:t>from calculating non-realistic spurious emission levels for a 5 MHz interference signal over a</w:t>
      </w:r>
      <w:r w:rsidR="00B054F1">
        <w:t xml:space="preserve"> wide range frequency.</w:t>
      </w:r>
    </w:p>
    <w:p w14:paraId="21F0DE14" w14:textId="77777777" w:rsidR="00DD17EC" w:rsidRPr="002A6571" w:rsidRDefault="00DD17EC" w:rsidP="00AF4DFB">
      <w:pPr>
        <w:pStyle w:val="ECCParagraph"/>
        <w:spacing w:before="120" w:after="0"/>
      </w:pPr>
    </w:p>
    <w:p w14:paraId="60EE3B74" w14:textId="77777777" w:rsidR="00DD17EC" w:rsidRPr="002A6571" w:rsidRDefault="00DD17EC" w:rsidP="00DD17EC">
      <w:pPr>
        <w:pStyle w:val="ECCParagraph"/>
        <w:tabs>
          <w:tab w:val="left" w:pos="1020"/>
        </w:tabs>
        <w:spacing w:after="0"/>
      </w:pPr>
    </w:p>
    <w:p w14:paraId="2E6BA9EF" w14:textId="6F020FA9" w:rsidR="00DD17EC" w:rsidRPr="002A6571" w:rsidRDefault="007D4FAB" w:rsidP="00DD17EC">
      <w:pPr>
        <w:pStyle w:val="ECCParagraph"/>
        <w:spacing w:after="0"/>
        <w:rPr>
          <w:rFonts w:cs="Arial"/>
          <w:b/>
          <w:bCs/>
          <w:szCs w:val="20"/>
        </w:rPr>
      </w:pPr>
      <w:r w:rsidRPr="002A6571">
        <w:rPr>
          <w:b/>
          <w:bCs/>
        </w:rPr>
        <w:t>A5.</w:t>
      </w:r>
      <w:r w:rsidR="00DD17EC" w:rsidRPr="002A6571">
        <w:rPr>
          <w:rFonts w:cs="Arial"/>
          <w:b/>
          <w:bCs/>
          <w:szCs w:val="20"/>
        </w:rPr>
        <w:t>2.2</w:t>
      </w:r>
      <w:r w:rsidR="00DD17EC" w:rsidRPr="002A6571">
        <w:rPr>
          <w:rFonts w:cs="Arial"/>
          <w:b/>
          <w:bCs/>
          <w:szCs w:val="20"/>
        </w:rPr>
        <w:tab/>
        <w:t>Derivation of the spectrum mask of the reference interfering signal</w:t>
      </w:r>
    </w:p>
    <w:p w14:paraId="7362F2AA" w14:textId="77777777" w:rsidR="00DD17EC" w:rsidRPr="002A6571" w:rsidRDefault="00DD17EC" w:rsidP="00DD17EC">
      <w:pPr>
        <w:pStyle w:val="ECCParagraph"/>
        <w:tabs>
          <w:tab w:val="left" w:pos="1020"/>
        </w:tabs>
        <w:spacing w:before="120" w:after="0"/>
      </w:pPr>
    </w:p>
    <w:p w14:paraId="3604507B" w14:textId="3C7AA37C" w:rsidR="00DD17EC" w:rsidRPr="002A6571" w:rsidRDefault="00DD17EC" w:rsidP="00DD17EC">
      <w:pPr>
        <w:pStyle w:val="ECCParagraph"/>
        <w:tabs>
          <w:tab w:val="left" w:pos="1020"/>
        </w:tabs>
        <w:spacing w:after="0"/>
        <w:rPr>
          <w:rFonts w:cs="Arial"/>
          <w:szCs w:val="20"/>
        </w:rPr>
      </w:pPr>
      <w:r w:rsidRPr="002A6571">
        <w:rPr>
          <w:rFonts w:cs="Arial"/>
          <w:szCs w:val="20"/>
        </w:rPr>
        <w:t xml:space="preserve">The spectrum mask of the reference interfering signal described in Section </w:t>
      </w:r>
      <w:r w:rsidR="007D13CD" w:rsidRPr="002A6571">
        <w:t>A5.</w:t>
      </w:r>
      <w:r w:rsidR="007D13CD" w:rsidRPr="002A6571">
        <w:rPr>
          <w:rFonts w:cs="Arial"/>
          <w:szCs w:val="20"/>
        </w:rPr>
        <w:t>2.1</w:t>
      </w:r>
      <w:r w:rsidRPr="002A6571">
        <w:rPr>
          <w:rFonts w:cs="Arial"/>
          <w:szCs w:val="20"/>
        </w:rPr>
        <w:t xml:space="preserve"> has been derived according to the following steps:</w:t>
      </w:r>
    </w:p>
    <w:p w14:paraId="5E9047BD" w14:textId="77777777" w:rsidR="00DD17EC" w:rsidRPr="002A6571" w:rsidRDefault="00DD17EC" w:rsidP="00DD17EC">
      <w:pPr>
        <w:pStyle w:val="ECCParagraph"/>
        <w:tabs>
          <w:tab w:val="left" w:pos="1020"/>
        </w:tabs>
        <w:spacing w:after="0"/>
        <w:rPr>
          <w:rFonts w:cs="Arial"/>
          <w:szCs w:val="20"/>
        </w:rPr>
      </w:pPr>
    </w:p>
    <w:p w14:paraId="601CFB52" w14:textId="77777777" w:rsidR="00DD17EC" w:rsidRPr="002A6571" w:rsidRDefault="00DD17EC" w:rsidP="00DD17EC">
      <w:pPr>
        <w:pStyle w:val="ECCParagraph"/>
        <w:tabs>
          <w:tab w:val="left" w:pos="1020"/>
        </w:tabs>
        <w:spacing w:after="0"/>
        <w:rPr>
          <w:rFonts w:cs="Arial"/>
          <w:szCs w:val="20"/>
        </w:rPr>
      </w:pPr>
    </w:p>
    <w:p w14:paraId="52E25493" w14:textId="1DE63DF6" w:rsidR="00DD17EC" w:rsidRPr="002A6571" w:rsidRDefault="00DD17EC" w:rsidP="00DD17EC">
      <w:pPr>
        <w:pStyle w:val="ECCParagraph"/>
        <w:spacing w:after="0"/>
      </w:pPr>
      <w:r w:rsidRPr="002A6571">
        <w:rPr>
          <w:b/>
          <w:bCs/>
        </w:rPr>
        <w:t>Step 1</w:t>
      </w:r>
      <w:r w:rsidRPr="002A6571">
        <w:t>: A 5 MHz OFDM signal having a 1</w:t>
      </w:r>
      <w:r w:rsidRPr="002A6571">
        <w:rPr>
          <w:vertAlign w:val="superscript"/>
        </w:rPr>
        <w:t>st</w:t>
      </w:r>
      <w:r w:rsidRPr="002A6571">
        <w:t xml:space="preserve"> adj-ch ILR (ACLR) of 47 dB/5 MHz </w:t>
      </w:r>
      <w:r w:rsidR="007A07EA" w:rsidRPr="002A6571">
        <w:t>was</w:t>
      </w:r>
      <w:r w:rsidRPr="002A6571">
        <w:t xml:space="preserve"> generated using an OFDM signal generator. The value of 47 dB/5 MHz is the IMT BS ACLR defined in </w:t>
      </w:r>
      <w:hyperlink r:id="rId38" w:history="1">
        <w:r w:rsidRPr="002A6571">
          <w:rPr>
            <w:rStyle w:val="Lienhypertexte"/>
          </w:rPr>
          <w:t>ETSI EN 301 908-14</w:t>
        </w:r>
      </w:hyperlink>
      <w:r w:rsidRPr="002A6571">
        <w:t xml:space="preserve"> increased by 3 dB. The 2</w:t>
      </w:r>
      <w:r w:rsidRPr="002A6571">
        <w:rPr>
          <w:vertAlign w:val="superscript"/>
        </w:rPr>
        <w:t>nd</w:t>
      </w:r>
      <w:r w:rsidRPr="002A6571">
        <w:t xml:space="preserve"> adj-ch ILR of this signal is 64 dB/5 MHz as shown in Figure </w:t>
      </w:r>
      <w:r w:rsidR="00494100">
        <w:t>A5.</w:t>
      </w:r>
      <w:r w:rsidRPr="002A6571">
        <w:t>1.</w:t>
      </w:r>
    </w:p>
    <w:p w14:paraId="4FD378CC" w14:textId="77777777" w:rsidR="00DD17EC" w:rsidRPr="002A6571" w:rsidRDefault="00DD17EC" w:rsidP="00DD17EC">
      <w:pPr>
        <w:pStyle w:val="ECCParagraph"/>
        <w:tabs>
          <w:tab w:val="left" w:pos="1020"/>
        </w:tabs>
        <w:spacing w:after="0"/>
      </w:pPr>
    </w:p>
    <w:p w14:paraId="7ECE0B70" w14:textId="77777777" w:rsidR="00DD17EC" w:rsidRPr="002A6571" w:rsidRDefault="00DD17EC" w:rsidP="00DD17EC">
      <w:pPr>
        <w:pStyle w:val="ECCParagraph"/>
        <w:spacing w:after="0"/>
        <w:rPr>
          <w:rFonts w:cs="Arial"/>
          <w:szCs w:val="20"/>
        </w:rPr>
      </w:pPr>
    </w:p>
    <w:p w14:paraId="4199C604" w14:textId="77777777" w:rsidR="00DD17EC" w:rsidRPr="002A6571" w:rsidRDefault="00DD17EC" w:rsidP="00DD17EC">
      <w:pPr>
        <w:pStyle w:val="ECCParagraph"/>
        <w:spacing w:after="0"/>
        <w:rPr>
          <w:rFonts w:cs="Arial"/>
          <w:szCs w:val="20"/>
        </w:rPr>
      </w:pPr>
    </w:p>
    <w:p w14:paraId="434E6AE2" w14:textId="6296D17C" w:rsidR="00DD17EC" w:rsidRPr="002A6571" w:rsidRDefault="00DD17EC" w:rsidP="00DD17EC">
      <w:pPr>
        <w:pStyle w:val="ECCParagraph"/>
        <w:spacing w:after="0"/>
        <w:jc w:val="center"/>
        <w:rPr>
          <w:rFonts w:cs="Arial"/>
          <w:szCs w:val="20"/>
        </w:rPr>
      </w:pPr>
      <w:r w:rsidRPr="002A6571">
        <w:rPr>
          <w:noProof/>
          <w:lang w:val="de-DE" w:eastAsia="de-DE"/>
        </w:rPr>
        <w:drawing>
          <wp:inline distT="0" distB="0" distL="0" distR="0" wp14:anchorId="1FC694C5" wp14:editId="204612EC">
            <wp:extent cx="3752515" cy="3019937"/>
            <wp:effectExtent l="0" t="0" r="635" b="9525"/>
            <wp:docPr id="4" name="Image 3">
              <a:extLst xmlns:a="http://schemas.openxmlformats.org/drawingml/2006/main">
                <a:ext uri="{FF2B5EF4-FFF2-40B4-BE49-F238E27FC236}">
                  <a16:creationId xmlns:a16="http://schemas.microsoft.com/office/drawing/2014/main" id="{F8198269-D06B-464A-8368-7A3141956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F8198269-D06B-464A-8368-7A3141956856}"/>
                        </a:ext>
                      </a:extLst>
                    </pic:cNvPr>
                    <pic:cNvPicPr>
                      <a:picLocks noChangeAspect="1"/>
                    </pic:cNvPicPr>
                  </pic:nvPicPr>
                  <pic:blipFill>
                    <a:blip r:embed="rId39"/>
                    <a:stretch>
                      <a:fillRect/>
                    </a:stretch>
                  </pic:blipFill>
                  <pic:spPr>
                    <a:xfrm>
                      <a:off x="0" y="0"/>
                      <a:ext cx="3784942" cy="3046033"/>
                    </a:xfrm>
                    <a:prstGeom prst="rect">
                      <a:avLst/>
                    </a:prstGeom>
                  </pic:spPr>
                </pic:pic>
              </a:graphicData>
            </a:graphic>
          </wp:inline>
        </w:drawing>
      </w:r>
    </w:p>
    <w:p w14:paraId="32673B5E" w14:textId="77777777" w:rsidR="00DD17EC" w:rsidRPr="002A6571" w:rsidRDefault="00DD17EC" w:rsidP="00DD17EC">
      <w:pPr>
        <w:pStyle w:val="ECCParagraph"/>
        <w:spacing w:after="0"/>
        <w:rPr>
          <w:rFonts w:cs="Arial"/>
          <w:szCs w:val="20"/>
        </w:rPr>
      </w:pPr>
    </w:p>
    <w:p w14:paraId="3D5D41C4" w14:textId="369F6C10" w:rsidR="00DD17EC" w:rsidRPr="002A6571" w:rsidRDefault="00DD17EC" w:rsidP="00DD17EC">
      <w:pPr>
        <w:pStyle w:val="ECCParagraph"/>
        <w:spacing w:after="0"/>
        <w:jc w:val="center"/>
        <w:rPr>
          <w:rFonts w:cs="Arial"/>
          <w:szCs w:val="20"/>
        </w:rPr>
      </w:pPr>
      <w:r w:rsidRPr="002A6571">
        <w:rPr>
          <w:rFonts w:cs="Arial"/>
          <w:szCs w:val="20"/>
        </w:rPr>
        <w:t xml:space="preserve">Figure </w:t>
      </w:r>
      <w:r w:rsidR="003E6E5B" w:rsidRPr="002A6571">
        <w:rPr>
          <w:rFonts w:cs="Arial"/>
          <w:szCs w:val="20"/>
        </w:rPr>
        <w:t>A5.</w:t>
      </w:r>
      <w:r w:rsidRPr="002A6571">
        <w:rPr>
          <w:rFonts w:cs="Arial"/>
          <w:szCs w:val="20"/>
        </w:rPr>
        <w:t>1 5 MHz OFDM signal</w:t>
      </w:r>
      <w:r w:rsidR="009F74EF">
        <w:rPr>
          <w:rFonts w:cs="Arial"/>
          <w:szCs w:val="20"/>
        </w:rPr>
        <w:t xml:space="preserve"> (Spectrum analyser noise floor = -117.5 dBm/kHz)</w:t>
      </w:r>
    </w:p>
    <w:p w14:paraId="3DB0D405" w14:textId="77777777" w:rsidR="00DD17EC" w:rsidRPr="002A6571" w:rsidRDefault="00DD17EC" w:rsidP="00DD17EC">
      <w:pPr>
        <w:pStyle w:val="ECCParagraph"/>
        <w:spacing w:after="0"/>
        <w:rPr>
          <w:szCs w:val="20"/>
        </w:rPr>
      </w:pPr>
    </w:p>
    <w:p w14:paraId="43C29929" w14:textId="375DA1D8" w:rsidR="00DD17EC" w:rsidRPr="002A6571" w:rsidRDefault="00DD17EC" w:rsidP="00DD17EC">
      <w:pPr>
        <w:pStyle w:val="ECCParagraph"/>
        <w:spacing w:after="0"/>
        <w:rPr>
          <w:szCs w:val="20"/>
        </w:rPr>
      </w:pPr>
    </w:p>
    <w:p w14:paraId="7A344596" w14:textId="77777777" w:rsidR="007A07EA" w:rsidRPr="002A6571" w:rsidRDefault="007A07EA" w:rsidP="007A07EA">
      <w:pPr>
        <w:pStyle w:val="ECCParagraph"/>
        <w:spacing w:after="0"/>
      </w:pPr>
    </w:p>
    <w:p w14:paraId="425E8A6C" w14:textId="1D25086A" w:rsidR="007A07EA" w:rsidRPr="002A6571" w:rsidRDefault="007A07EA" w:rsidP="007A07EA">
      <w:pPr>
        <w:pStyle w:val="ECCParagraph"/>
        <w:spacing w:after="0"/>
      </w:pPr>
      <w:r w:rsidRPr="002A6571">
        <w:lastRenderedPageBreak/>
        <w:t xml:space="preserve">A numerical integration method based on the trapezoidal rule has been used to </w:t>
      </w:r>
      <w:r w:rsidR="00A05CF2" w:rsidRPr="002A6571">
        <w:t>calculate</w:t>
      </w:r>
      <w:r w:rsidRPr="002A6571">
        <w:t xml:space="preserve"> the </w:t>
      </w:r>
      <w:r w:rsidR="00A05CF2" w:rsidRPr="002A6571">
        <w:t xml:space="preserve">ILR of the </w:t>
      </w:r>
      <w:r w:rsidRPr="002A6571">
        <w:rPr>
          <w:rFonts w:cs="Arial"/>
          <w:szCs w:val="20"/>
        </w:rPr>
        <w:t>spectrum mask of the reference interfering signal</w:t>
      </w:r>
      <w:r w:rsidR="00A05CF2" w:rsidRPr="002A6571">
        <w:rPr>
          <w:rFonts w:cs="Arial"/>
          <w:szCs w:val="20"/>
        </w:rPr>
        <w:t xml:space="preserve"> as follows</w:t>
      </w:r>
      <w:r w:rsidRPr="002A6571">
        <w:t>:</w:t>
      </w:r>
    </w:p>
    <w:p w14:paraId="30C081CE" w14:textId="16D2058A" w:rsidR="00A05CF2" w:rsidRPr="002A6571" w:rsidRDefault="00A05CF2" w:rsidP="007A07EA">
      <w:pPr>
        <w:pStyle w:val="ECCParagraph"/>
        <w:spacing w:after="0"/>
      </w:pPr>
    </w:p>
    <w:p w14:paraId="122B4F3C" w14:textId="0E12F3C4" w:rsidR="00A05CF2" w:rsidRPr="002A6571" w:rsidRDefault="00A05CF2" w:rsidP="002A6571">
      <w:pPr>
        <w:jc w:val="both"/>
        <w:rPr>
          <w:rFonts w:cs="Arial"/>
          <w:bCs/>
        </w:rPr>
      </w:pPr>
      <m:oMathPara>
        <m:oMath>
          <m:r>
            <w:rPr>
              <w:rFonts w:ascii="Cambria Math" w:hAnsi="Cambria Math" w:cs="Arial"/>
            </w:rPr>
            <m:t>ILR</m:t>
          </m:r>
          <m:d>
            <m:dPr>
              <m:ctrlPr>
                <w:rPr>
                  <w:rFonts w:ascii="Cambria Math" w:hAnsi="Cambria Math" w:cs="Arial"/>
                  <w:bCs/>
                  <w:i/>
                  <w:iCs/>
                </w:rPr>
              </m:ctrlPr>
            </m:dPr>
            <m:e>
              <m:r>
                <w:rPr>
                  <w:rFonts w:ascii="Cambria Math" w:hAnsi="Cambria Math" w:cs="Arial"/>
                </w:rPr>
                <m:t>dB</m:t>
              </m:r>
            </m:e>
          </m:d>
          <m:r>
            <m:rPr>
              <m:sty m:val="p"/>
            </m:rPr>
            <w:rPr>
              <w:rFonts w:ascii="Cambria Math" w:hAnsi="Cambria Math" w:cs="Arial"/>
            </w:rPr>
            <m:t>=10</m:t>
          </m:r>
          <m:sSub>
            <m:sSubPr>
              <m:ctrlPr>
                <w:rPr>
                  <w:rFonts w:ascii="Cambria Math" w:hAnsi="Cambria Math" w:cs="Arial"/>
                  <w:bCs/>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bCs/>
                </w:rPr>
              </m:ctrlPr>
            </m:dPr>
            <m:e>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sSubSup>
                    <m:sSubSupPr>
                      <m:ctrlPr>
                        <w:rPr>
                          <w:rFonts w:ascii="Cambria Math" w:hAnsi="Cambria Math" w:cs="Arial"/>
                          <w:bCs/>
                        </w:rPr>
                      </m:ctrlPr>
                    </m:sSubSupPr>
                    <m:e>
                      <m:r>
                        <w:rPr>
                          <w:rFonts w:ascii="Cambria Math" w:hAnsi="Cambria Math" w:cs="Arial"/>
                        </w:rPr>
                        <m:t>I</m:t>
                      </m:r>
                    </m:e>
                    <m:sub>
                      <m:r>
                        <w:rPr>
                          <w:rFonts w:ascii="Cambria Math" w:hAnsi="Cambria Math" w:cs="Arial"/>
                        </w:rPr>
                        <m:t>oo</m:t>
                      </m:r>
                      <m:r>
                        <m:rPr>
                          <m:sty m:val="p"/>
                        </m:rPr>
                        <w:rPr>
                          <w:rFonts w:ascii="Cambria Math" w:hAnsi="Cambria Math" w:cs="Arial"/>
                        </w:rPr>
                        <m:t>-</m:t>
                      </m:r>
                      <m:r>
                        <w:rPr>
                          <w:rFonts w:ascii="Cambria Math" w:hAnsi="Cambria Math" w:cs="Arial"/>
                        </w:rPr>
                        <m:t>ch</m:t>
                      </m:r>
                    </m:sub>
                    <m:sup>
                      <m:r>
                        <w:rPr>
                          <w:rFonts w:ascii="Cambria Math" w:hAnsi="Cambria Math" w:cs="Arial"/>
                        </w:rPr>
                        <m:t>r</m:t>
                      </m:r>
                    </m:sup>
                  </m:sSubSup>
                </m:den>
              </m:f>
            </m:e>
          </m:d>
          <m:r>
            <m:rPr>
              <m:sty m:val="p"/>
            </m:rPr>
            <w:rPr>
              <w:rFonts w:ascii="Cambria Math" w:hAnsi="Cambria Math" w:cs="Arial"/>
            </w:rPr>
            <m:t>=10</m:t>
          </m:r>
          <m:sSub>
            <m:sSubPr>
              <m:ctrlPr>
                <w:rPr>
                  <w:rFonts w:ascii="Cambria Math" w:hAnsi="Cambria Math" w:cs="Arial"/>
                  <w:bCs/>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bCs/>
                </w:rPr>
              </m:ctrlPr>
            </m:dPr>
            <m:e>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I</m:t>
                      </m:r>
                    </m:e>
                    <m:sub>
                      <m:r>
                        <w:rPr>
                          <w:rFonts w:ascii="Cambria Math" w:hAnsi="Cambria Math" w:cs="Arial"/>
                        </w:rPr>
                        <m:t>in</m:t>
                      </m:r>
                      <m:r>
                        <m:rPr>
                          <m:sty m:val="p"/>
                        </m:rPr>
                        <w:rPr>
                          <w:rFonts w:ascii="Cambria Math" w:hAnsi="Cambria Math" w:cs="Arial"/>
                        </w:rPr>
                        <m:t>-</m:t>
                      </m:r>
                      <m:r>
                        <w:rPr>
                          <w:rFonts w:ascii="Cambria Math" w:hAnsi="Cambria Math" w:cs="Arial"/>
                        </w:rPr>
                        <m:t>ch</m:t>
                      </m:r>
                    </m:sub>
                  </m:sSub>
                </m:num>
                <m:den>
                  <m:nary>
                    <m:naryPr>
                      <m:limLoc m:val="subSup"/>
                      <m:ctrlPr>
                        <w:rPr>
                          <w:rFonts w:ascii="Cambria Math" w:hAnsi="Cambria Math" w:cs="Arial"/>
                          <w:bCs/>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p>
                    <m:e>
                      <m:sSub>
                        <m:sSubPr>
                          <m:ctrlPr>
                            <w:rPr>
                              <w:rFonts w:ascii="Cambria Math" w:hAnsi="Cambria Math" w:cs="Arial"/>
                              <w:bCs/>
                            </w:rPr>
                          </m:ctrlPr>
                        </m:sSubPr>
                        <m:e>
                          <m:r>
                            <w:rPr>
                              <w:rFonts w:ascii="Cambria Math" w:hAnsi="Cambria Math" w:cs="Arial"/>
                            </w:rPr>
                            <m:t>sd</m:t>
                          </m:r>
                        </m:e>
                        <m:sub>
                          <m:r>
                            <w:rPr>
                              <w:rFonts w:ascii="Cambria Math" w:hAnsi="Cambria Math" w:cs="Arial"/>
                            </w:rPr>
                            <m:t>I</m:t>
                          </m:r>
                        </m:sub>
                      </m:sSub>
                      <m:d>
                        <m:dPr>
                          <m:ctrlPr>
                            <w:rPr>
                              <w:rFonts w:ascii="Cambria Math" w:hAnsi="Cambria Math" w:cs="Arial"/>
                              <w:bCs/>
                            </w:rPr>
                          </m:ctrlPr>
                        </m:dPr>
                        <m:e>
                          <m:r>
                            <w:rPr>
                              <w:rFonts w:ascii="Cambria Math" w:hAnsi="Cambria Math" w:cs="Arial"/>
                            </w:rPr>
                            <m:t>f</m:t>
                          </m:r>
                        </m:e>
                      </m:d>
                      <m:r>
                        <w:rPr>
                          <w:rFonts w:ascii="Cambria Math" w:hAnsi="Cambria Math" w:cs="Arial"/>
                        </w:rPr>
                        <m:t>df</m:t>
                      </m:r>
                    </m:e>
                  </m:nary>
                </m:den>
              </m:f>
            </m:e>
          </m:d>
        </m:oMath>
      </m:oMathPara>
    </w:p>
    <w:p w14:paraId="3FF11FAF" w14:textId="50879A51" w:rsidR="007A07EA" w:rsidRPr="002A6571" w:rsidRDefault="007A07EA" w:rsidP="007A07EA">
      <w:pPr>
        <w:pStyle w:val="ECCParagraph"/>
        <w:spacing w:after="0"/>
        <w:rPr>
          <w:szCs w:val="20"/>
        </w:rPr>
      </w:pPr>
    </w:p>
    <w:p w14:paraId="10463B68" w14:textId="052BEFC6" w:rsidR="00BB1DE4" w:rsidRPr="002A6571" w:rsidRDefault="00BB1DE4" w:rsidP="00BB1DE4">
      <w:pPr>
        <w:spacing w:before="120" w:after="120"/>
        <w:jc w:val="both"/>
        <w:rPr>
          <w:rFonts w:cs="Arial"/>
        </w:rPr>
      </w:pPr>
      <w:r w:rsidRPr="002A6571">
        <w:rPr>
          <w:rFonts w:cs="Arial"/>
        </w:rPr>
        <w:t>Where:</w:t>
      </w:r>
    </w:p>
    <w:p w14:paraId="574F4447" w14:textId="77777777" w:rsidR="00BB1DE4" w:rsidRPr="002A6571" w:rsidRDefault="00000000" w:rsidP="00BB1DE4">
      <w:pPr>
        <w:jc w:val="both"/>
        <w:rPr>
          <w:rFonts w:cs="Arial"/>
          <w:bCs/>
          <w:szCs w:val="20"/>
        </w:rPr>
      </w:pPr>
      <m:oMath>
        <m:sSub>
          <m:sSubPr>
            <m:ctrlPr>
              <w:rPr>
                <w:rFonts w:ascii="Cambria Math" w:hAnsi="Cambria Math" w:cs="Arial"/>
                <w:bCs/>
                <w:i/>
                <w:szCs w:val="20"/>
              </w:rPr>
            </m:ctrlPr>
          </m:sSubPr>
          <m:e>
            <m:r>
              <w:rPr>
                <w:rFonts w:ascii="Cambria Math" w:hAnsi="Cambria Math" w:cs="Arial"/>
                <w:szCs w:val="20"/>
              </w:rPr>
              <m:t>I</m:t>
            </m:r>
          </m:e>
          <m:sub>
            <m:r>
              <w:rPr>
                <w:rFonts w:ascii="Cambria Math" w:hAnsi="Cambria Math" w:cs="Arial"/>
                <w:szCs w:val="20"/>
              </w:rPr>
              <m:t>in-ch</m:t>
            </m:r>
          </m:sub>
        </m:sSub>
      </m:oMath>
      <w:r w:rsidR="00BB1DE4" w:rsidRPr="002A6571">
        <w:rPr>
          <w:bCs/>
        </w:rPr>
        <w:t xml:space="preserve">: frequency offset </w:t>
      </w:r>
      <w:r w:rsidR="00BB1DE4" w:rsidRPr="002A6571">
        <w:rPr>
          <w:rFonts w:cs="Arial"/>
          <w:szCs w:val="20"/>
        </w:rPr>
        <w:t xml:space="preserve">interfering signal </w:t>
      </w:r>
      <w:r w:rsidR="00BB1DE4" w:rsidRPr="002A6571">
        <w:rPr>
          <w:bCs/>
        </w:rPr>
        <w:t>in-channel power at the receiver input;</w:t>
      </w:r>
    </w:p>
    <w:p w14:paraId="7161D135" w14:textId="27DB9564" w:rsidR="00BB1DE4" w:rsidRPr="002A6571" w:rsidRDefault="00000000" w:rsidP="00BB1DE4">
      <w:pPr>
        <w:jc w:val="both"/>
        <w:rPr>
          <w:rFonts w:cs="Arial"/>
        </w:rPr>
      </w:pPr>
      <m:oMath>
        <m:sSub>
          <m:sSubPr>
            <m:ctrlPr>
              <w:rPr>
                <w:rFonts w:ascii="Cambria Math" w:hAnsi="Cambria Math" w:cs="Arial"/>
              </w:rPr>
            </m:ctrlPr>
          </m:sSubPr>
          <m:e>
            <m:r>
              <w:rPr>
                <w:rFonts w:ascii="Cambria Math" w:hAnsi="Cambria Math" w:cs="Arial"/>
              </w:rPr>
              <m:t>B</m:t>
            </m:r>
          </m:e>
          <m:sub>
            <m:r>
              <w:rPr>
                <w:rFonts w:ascii="Cambria Math" w:hAnsi="Cambria Math" w:cs="Arial"/>
              </w:rPr>
              <m:t>v</m:t>
            </m:r>
          </m:sub>
        </m:sSub>
      </m:oMath>
      <w:r w:rsidR="00BB1DE4" w:rsidRPr="002A6571">
        <w:rPr>
          <w:rFonts w:cs="Arial"/>
        </w:rPr>
        <w:t>: victim bandwidth;</w:t>
      </w:r>
    </w:p>
    <w:p w14:paraId="50A3C295" w14:textId="2350104B" w:rsidR="00BB1DE4" w:rsidRPr="002A6571" w:rsidRDefault="00000000" w:rsidP="00BB1DE4">
      <w:pPr>
        <w:jc w:val="both"/>
        <w:rPr>
          <w:rFonts w:cs="Arial"/>
        </w:rPr>
      </w:pPr>
      <m:oMath>
        <m:sSub>
          <m:sSubPr>
            <m:ctrlPr>
              <w:rPr>
                <w:rFonts w:ascii="Cambria Math" w:hAnsi="Cambria Math" w:cs="Arial"/>
              </w:rPr>
            </m:ctrlPr>
          </m:sSubPr>
          <m:e>
            <m:r>
              <w:rPr>
                <w:rFonts w:ascii="Cambria Math" w:hAnsi="Cambria Math" w:cs="Arial"/>
              </w:rPr>
              <m:t>sd</m:t>
            </m:r>
          </m:e>
          <m:sub>
            <m:r>
              <w:rPr>
                <w:rFonts w:ascii="Cambria Math" w:hAnsi="Cambria Math" w:cs="Arial"/>
              </w:rPr>
              <m:t>I</m:t>
            </m:r>
          </m:sub>
        </m:sSub>
        <m:d>
          <m:dPr>
            <m:ctrlPr>
              <w:rPr>
                <w:rFonts w:ascii="Cambria Math" w:hAnsi="Cambria Math" w:cs="Arial"/>
              </w:rPr>
            </m:ctrlPr>
          </m:dPr>
          <m:e>
            <m:r>
              <w:rPr>
                <w:rFonts w:ascii="Cambria Math" w:hAnsi="Cambria Math" w:cs="Arial"/>
              </w:rPr>
              <m:t>f</m:t>
            </m:r>
          </m:e>
        </m:d>
      </m:oMath>
      <w:r w:rsidR="00BB1DE4" w:rsidRPr="002A6571">
        <w:rPr>
          <w:rFonts w:cs="Arial"/>
        </w:rPr>
        <w:t xml:space="preserve">: </w:t>
      </w:r>
      <w:r w:rsidR="00BB1DE4" w:rsidRPr="002A6571">
        <w:rPr>
          <w:bCs/>
        </w:rPr>
        <w:t xml:space="preserve">frequency offset </w:t>
      </w:r>
      <w:r w:rsidR="00BB1DE4" w:rsidRPr="002A6571" w:rsidDel="00AC78E2">
        <w:rPr>
          <w:rFonts w:cs="Arial"/>
        </w:rPr>
        <w:t>interfer</w:t>
      </w:r>
      <w:r w:rsidR="00BB1DE4" w:rsidRPr="002A6571">
        <w:rPr>
          <w:rFonts w:cs="Arial"/>
        </w:rPr>
        <w:t>ing signal</w:t>
      </w:r>
      <w:r w:rsidR="00BB1DE4" w:rsidRPr="002A6571" w:rsidDel="00AC78E2">
        <w:rPr>
          <w:rFonts w:cs="Arial"/>
        </w:rPr>
        <w:t xml:space="preserve"> spectral density in </w:t>
      </w:r>
      <w:r w:rsidR="00BB1DE4" w:rsidRPr="002A6571">
        <w:rPr>
          <w:rFonts w:cs="Arial"/>
        </w:rPr>
        <w:t xml:space="preserve">the </w:t>
      </w:r>
      <w:r w:rsidR="00BB1DE4" w:rsidRPr="002A6571" w:rsidDel="00AC78E2">
        <w:rPr>
          <w:rFonts w:cs="Arial"/>
        </w:rPr>
        <w:t>linear</w:t>
      </w:r>
      <w:r w:rsidR="00BB1DE4" w:rsidRPr="002A6571">
        <w:rPr>
          <w:rFonts w:cs="Arial"/>
        </w:rPr>
        <w:t xml:space="preserve"> domain</w:t>
      </w:r>
      <w:r w:rsidR="00C8699E" w:rsidRPr="002A6571">
        <w:rPr>
          <w:rFonts w:cs="Arial"/>
        </w:rPr>
        <w:t>.</w:t>
      </w:r>
    </w:p>
    <w:p w14:paraId="0C973B95" w14:textId="5BA71867" w:rsidR="00BB1DE4" w:rsidRPr="002A6571" w:rsidRDefault="00BB1DE4" w:rsidP="007A07EA">
      <w:pPr>
        <w:pStyle w:val="ECCParagraph"/>
        <w:spacing w:after="0"/>
        <w:rPr>
          <w:szCs w:val="20"/>
        </w:rPr>
      </w:pPr>
    </w:p>
    <w:p w14:paraId="3460047B" w14:textId="77777777" w:rsidR="00BB1DE4" w:rsidRPr="002A6571" w:rsidRDefault="00BB1DE4" w:rsidP="007A07EA">
      <w:pPr>
        <w:pStyle w:val="ECCParagraph"/>
        <w:spacing w:after="0"/>
        <w:rPr>
          <w:szCs w:val="20"/>
        </w:rPr>
      </w:pPr>
    </w:p>
    <w:p w14:paraId="20595D3C" w14:textId="0A3612C3" w:rsidR="007A07EA" w:rsidRPr="002A6571" w:rsidRDefault="00000000" w:rsidP="007A07EA">
      <m:oMathPara>
        <m:oMath>
          <m:nary>
            <m:naryPr>
              <m:limLoc m:val="subSup"/>
              <m:ctrlPr>
                <w:rPr>
                  <w:rFonts w:ascii="Cambria Math" w:eastAsiaTheme="minorHAnsi" w:hAnsi="Cambria Math" w:cstheme="minorBidi"/>
                  <w:i/>
                  <w:sz w:val="22"/>
                  <w:szCs w:val="22"/>
                </w:rPr>
              </m:ctrlPr>
            </m:naryPr>
            <m:sub>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b>
            <m:sup>
              <m:sSub>
                <m:sSubPr>
                  <m:ctrlPr>
                    <w:rPr>
                      <w:rFonts w:ascii="Cambria Math" w:hAnsi="Cambria Math" w:cs="Arial"/>
                    </w:rPr>
                  </m:ctrlPr>
                </m:sSubPr>
                <m:e>
                  <m:r>
                    <w:rPr>
                      <w:rFonts w:ascii="Cambria Math" w:hAnsi="Cambria Math" w:cs="Arial"/>
                    </w:rPr>
                    <m:t>f</m:t>
                  </m:r>
                </m:e>
                <m:sub>
                  <m:r>
                    <w:rPr>
                      <w:rFonts w:ascii="Cambria Math" w:hAnsi="Cambria Math" w:cs="Arial"/>
                    </w:rPr>
                    <m:t>ov</m:t>
                  </m:r>
                </m:sub>
              </m:sSub>
              <m:r>
                <m:rPr>
                  <m:sty m:val="p"/>
                </m:rPr>
                <w:rPr>
                  <w:rFonts w:ascii="Cambria Math" w:hAnsi="Cambria Math" w:cs="Arial"/>
                </w:rPr>
                <m:t>+</m:t>
              </m:r>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sup>
            <m:e>
              <m:sSub>
                <m:sSubPr>
                  <m:ctrlPr>
                    <w:rPr>
                      <w:rFonts w:ascii="Cambria Math" w:hAnsi="Cambria Math"/>
                      <w:i/>
                    </w:rPr>
                  </m:ctrlPr>
                </m:sSubPr>
                <m:e>
                  <m:r>
                    <w:rPr>
                      <w:rFonts w:ascii="Cambria Math" w:hAnsi="Cambria Math"/>
                    </w:rPr>
                    <m:t>sd</m:t>
                  </m:r>
                </m:e>
                <m:sub>
                  <m:r>
                    <w:rPr>
                      <w:rFonts w:ascii="Cambria Math" w:hAnsi="Cambria Math"/>
                    </w:rPr>
                    <m:t>I</m:t>
                  </m:r>
                </m:sub>
              </m:sSub>
              <m:d>
                <m:dPr>
                  <m:ctrlPr>
                    <w:rPr>
                      <w:rFonts w:ascii="Cambria Math" w:eastAsiaTheme="minorHAnsi" w:hAnsi="Cambria Math" w:cstheme="minorBidi"/>
                      <w:i/>
                      <w:sz w:val="22"/>
                      <w:szCs w:val="22"/>
                    </w:rPr>
                  </m:ctrlPr>
                </m:dPr>
                <m:e>
                  <m:r>
                    <w:rPr>
                      <w:rFonts w:ascii="Cambria Math" w:hAnsi="Cambria Math" w:cs="Arial"/>
                    </w:rPr>
                    <m:t>f</m:t>
                  </m:r>
                </m:e>
              </m:d>
              <m:r>
                <w:rPr>
                  <w:rFonts w:ascii="Cambria Math" w:hAnsi="Cambria Math"/>
                </w:rPr>
                <m:t>df=∆f</m:t>
              </m:r>
              <m:d>
                <m:dPr>
                  <m:ctrlPr>
                    <w:rPr>
                      <w:rFonts w:ascii="Cambria Math" w:eastAsiaTheme="minorHAnsi" w:hAnsi="Cambria Math" w:cstheme="minorBidi"/>
                      <w:i/>
                      <w:sz w:val="22"/>
                      <w:szCs w:val="22"/>
                    </w:rPr>
                  </m:ctrlPr>
                </m:dPr>
                <m:e>
                  <m:nary>
                    <m:naryPr>
                      <m:chr m:val="∑"/>
                      <m:limLoc m:val="undOvr"/>
                      <m:ctrlPr>
                        <w:rPr>
                          <w:rFonts w:ascii="Cambria Math" w:eastAsiaTheme="minorHAnsi" w:hAnsi="Cambria Math" w:cstheme="minorBidi"/>
                          <w:i/>
                          <w:sz w:val="22"/>
                          <w:szCs w:val="22"/>
                        </w:rPr>
                      </m:ctrlPr>
                    </m:naryPr>
                    <m:sub>
                      <m:r>
                        <w:rPr>
                          <w:rFonts w:ascii="Cambria Math" w:hAnsi="Cambria Math"/>
                        </w:rPr>
                        <m:t>k=1</m:t>
                      </m:r>
                    </m:sub>
                    <m:sup>
                      <m:r>
                        <w:rPr>
                          <w:rFonts w:ascii="Cambria Math" w:hAnsi="Cambria Math"/>
                        </w:rPr>
                        <m:t>N-1</m:t>
                      </m:r>
                    </m:sup>
                    <m:e>
                      <m:sSub>
                        <m:sSubPr>
                          <m:ctrlPr>
                            <w:rPr>
                              <w:rFonts w:ascii="Cambria Math" w:hAnsi="Cambria Math"/>
                              <w:i/>
                            </w:rPr>
                          </m:ctrlPr>
                        </m:sSubPr>
                        <m:e>
                          <m:r>
                            <w:rPr>
                              <w:rFonts w:ascii="Cambria Math" w:hAnsi="Cambria Math"/>
                            </w:rPr>
                            <m:t>sd</m:t>
                          </m:r>
                        </m:e>
                        <m:sub>
                          <m:r>
                            <w:rPr>
                              <w:rFonts w:ascii="Cambria Math" w:hAnsi="Cambria Math"/>
                            </w:rPr>
                            <m:t>I</m:t>
                          </m:r>
                        </m:sub>
                      </m:sSub>
                      <m:d>
                        <m:dPr>
                          <m:ctrlPr>
                            <w:rPr>
                              <w:rFonts w:ascii="Cambria Math" w:eastAsiaTheme="minorHAnsi" w:hAnsi="Cambria Math" w:cstheme="minorBidi"/>
                              <w:i/>
                              <w:sz w:val="22"/>
                              <w:szCs w:val="22"/>
                            </w:rPr>
                          </m:ctrlPr>
                        </m:dPr>
                        <m:e>
                          <m:sSub>
                            <m:sSubPr>
                              <m:ctrlPr>
                                <w:rPr>
                                  <w:rFonts w:ascii="Cambria Math" w:eastAsiaTheme="minorHAnsi" w:hAnsi="Cambria Math" w:cstheme="minorBidi"/>
                                  <w:i/>
                                  <w:sz w:val="22"/>
                                  <w:szCs w:val="22"/>
                                </w:rPr>
                              </m:ctrlPr>
                            </m:sSubPr>
                            <m:e>
                              <m:r>
                                <w:rPr>
                                  <w:rFonts w:ascii="Cambria Math" w:hAnsi="Cambria Math"/>
                                </w:rPr>
                                <m:t>f</m:t>
                              </m:r>
                            </m:e>
                            <m:sub>
                              <m:r>
                                <w:rPr>
                                  <w:rFonts w:ascii="Cambria Math" w:hAnsi="Cambria Math"/>
                                </w:rPr>
                                <m:t>k</m:t>
                              </m:r>
                            </m:sub>
                          </m:sSub>
                        </m:e>
                      </m:d>
                      <m:r>
                        <w:rPr>
                          <w:rFonts w:ascii="Cambria Math" w:eastAsiaTheme="minorHAnsi" w:hAnsi="Cambria Math" w:cstheme="minorBidi"/>
                          <w:sz w:val="22"/>
                          <w:szCs w:val="22"/>
                        </w:rPr>
                        <m:t>+</m:t>
                      </m:r>
                      <m:f>
                        <m:fPr>
                          <m:ctrlPr>
                            <w:rPr>
                              <w:rFonts w:ascii="Cambria Math" w:eastAsiaTheme="minorHAnsi" w:hAnsi="Cambria Math" w:cstheme="minorBidi"/>
                              <w:i/>
                              <w:sz w:val="22"/>
                              <w:szCs w:val="22"/>
                            </w:rPr>
                          </m:ctrlPr>
                        </m:fPr>
                        <m:num>
                          <m:sSub>
                            <m:sSubPr>
                              <m:ctrlPr>
                                <w:rPr>
                                  <w:rFonts w:ascii="Cambria Math" w:hAnsi="Cambria Math"/>
                                  <w:i/>
                                </w:rPr>
                              </m:ctrlPr>
                            </m:sSubPr>
                            <m:e>
                              <m:r>
                                <w:rPr>
                                  <w:rFonts w:ascii="Cambria Math" w:hAnsi="Cambria Math"/>
                                </w:rPr>
                                <m:t>sd</m:t>
                              </m:r>
                            </m:e>
                            <m:sub>
                              <m:r>
                                <w:rPr>
                                  <w:rFonts w:ascii="Cambria Math" w:hAnsi="Cambria Math"/>
                                </w:rPr>
                                <m:t>I</m:t>
                              </m:r>
                            </m:sub>
                          </m:sSub>
                          <m:d>
                            <m:dPr>
                              <m:ctrlPr>
                                <w:rPr>
                                  <w:rFonts w:ascii="Cambria Math" w:eastAsiaTheme="minorHAnsi" w:hAnsi="Cambria Math" w:cstheme="minorBidi"/>
                                  <w:i/>
                                  <w:sz w:val="22"/>
                                  <w:szCs w:val="22"/>
                                </w:rPr>
                              </m:ctrlPr>
                            </m:dPr>
                            <m:e>
                              <m:sSub>
                                <m:sSubPr>
                                  <m:ctrlPr>
                                    <w:rPr>
                                      <w:rFonts w:ascii="Cambria Math" w:eastAsiaTheme="minorHAnsi" w:hAnsi="Cambria Math" w:cstheme="minorBidi"/>
                                      <w:i/>
                                      <w:sz w:val="22"/>
                                      <w:szCs w:val="22"/>
                                    </w:rPr>
                                  </m:ctrlPr>
                                </m:sSubPr>
                                <m:e>
                                  <m:r>
                                    <w:rPr>
                                      <w:rFonts w:ascii="Cambria Math" w:hAnsi="Cambria Math"/>
                                    </w:rPr>
                                    <m:t>f</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sd</m:t>
                              </m:r>
                            </m:e>
                            <m:sub>
                              <m:r>
                                <w:rPr>
                                  <w:rFonts w:ascii="Cambria Math" w:hAnsi="Cambria Math"/>
                                </w:rPr>
                                <m:t>I</m:t>
                              </m:r>
                            </m:sub>
                          </m:sSub>
                          <m:d>
                            <m:dPr>
                              <m:ctrlPr>
                                <w:rPr>
                                  <w:rFonts w:ascii="Cambria Math" w:eastAsiaTheme="minorHAnsi" w:hAnsi="Cambria Math" w:cstheme="minorBidi"/>
                                  <w:i/>
                                  <w:sz w:val="22"/>
                                  <w:szCs w:val="22"/>
                                </w:rPr>
                              </m:ctrlPr>
                            </m:dPr>
                            <m:e>
                              <m:sSub>
                                <m:sSubPr>
                                  <m:ctrlPr>
                                    <w:rPr>
                                      <w:rFonts w:ascii="Cambria Math" w:eastAsiaTheme="minorHAnsi" w:hAnsi="Cambria Math" w:cstheme="minorBidi"/>
                                      <w:i/>
                                      <w:sz w:val="22"/>
                                      <w:szCs w:val="22"/>
                                    </w:rPr>
                                  </m:ctrlPr>
                                </m:sSubPr>
                                <m:e>
                                  <m:r>
                                    <w:rPr>
                                      <w:rFonts w:ascii="Cambria Math" w:hAnsi="Cambria Math"/>
                                    </w:rPr>
                                    <m:t>f</m:t>
                                  </m:r>
                                </m:e>
                                <m:sub>
                                  <m:r>
                                    <w:rPr>
                                      <w:rFonts w:ascii="Cambria Math" w:hAnsi="Cambria Math"/>
                                    </w:rPr>
                                    <m:t>0</m:t>
                                  </m:r>
                                </m:sub>
                              </m:sSub>
                            </m:e>
                          </m:d>
                        </m:num>
                        <m:den>
                          <m:r>
                            <w:rPr>
                              <w:rFonts w:ascii="Cambria Math" w:hAnsi="Cambria Math"/>
                            </w:rPr>
                            <m:t>2</m:t>
                          </m:r>
                        </m:den>
                      </m:f>
                    </m:e>
                  </m:nary>
                </m:e>
              </m:d>
            </m:e>
          </m:nary>
        </m:oMath>
      </m:oMathPara>
    </w:p>
    <w:p w14:paraId="1F5A866A" w14:textId="77777777" w:rsidR="007A07EA" w:rsidRPr="002A6571" w:rsidRDefault="007A07EA" w:rsidP="007A07EA">
      <w:pPr>
        <w:pStyle w:val="ECCParagraph"/>
        <w:spacing w:after="0"/>
        <w:rPr>
          <w:szCs w:val="20"/>
        </w:rPr>
      </w:pPr>
    </w:p>
    <w:p w14:paraId="6EE34C26" w14:textId="77777777" w:rsidR="007A07EA" w:rsidRPr="002A6571" w:rsidRDefault="007A07EA" w:rsidP="007A07EA">
      <w:pPr>
        <w:pStyle w:val="ECCParagraph"/>
        <w:spacing w:after="0"/>
        <w:rPr>
          <w:szCs w:val="20"/>
        </w:rPr>
      </w:pPr>
      <w:r w:rsidRPr="002A6571">
        <w:rPr>
          <w:szCs w:val="20"/>
        </w:rPr>
        <w:t>where</w:t>
      </w:r>
    </w:p>
    <w:p w14:paraId="20ED3E20" w14:textId="77777777" w:rsidR="007A07EA" w:rsidRPr="002A6571" w:rsidRDefault="007A07EA" w:rsidP="007A07EA">
      <w:pPr>
        <w:pStyle w:val="ECCParagraph"/>
        <w:spacing w:after="0"/>
        <w:rPr>
          <w:szCs w:val="20"/>
        </w:rPr>
      </w:pPr>
    </w:p>
    <w:p w14:paraId="48750FE4" w14:textId="7F19C234" w:rsidR="007A07EA" w:rsidRPr="002A6571" w:rsidRDefault="007A07EA" w:rsidP="007A07EA">
      <w:pPr>
        <w:rPr>
          <w:sz w:val="22"/>
          <w:szCs w:val="22"/>
        </w:rPr>
      </w:pPr>
      <m:oMathPara>
        <m:oMath>
          <m:r>
            <w:rPr>
              <w:rFonts w:ascii="Cambria Math" w:hAnsi="Cambria Math"/>
            </w:rPr>
            <m:t>∆f=</m:t>
          </m:r>
          <m:f>
            <m:fPr>
              <m:ctrlPr>
                <w:rPr>
                  <w:rFonts w:ascii="Cambria Math" w:eastAsiaTheme="minorHAnsi" w:hAnsi="Cambria Math" w:cstheme="minorBidi"/>
                  <w:i/>
                  <w:sz w:val="22"/>
                  <w:szCs w:val="22"/>
                </w:rPr>
              </m:ctrlPr>
            </m:fPr>
            <m:num>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r>
                <w:rPr>
                  <w:rFonts w:ascii="Cambria Math" w:hAnsi="Cambria Math"/>
                </w:rPr>
                <m:t>-</m:t>
              </m:r>
              <m:d>
                <m:dPr>
                  <m:ctrlPr>
                    <w:rPr>
                      <w:rFonts w:ascii="Cambria Math" w:hAnsi="Cambria Math" w:cs="Arial"/>
                      <w:bCs/>
                    </w:rPr>
                  </m:ctrlPr>
                </m:dPr>
                <m:e>
                  <m:f>
                    <m:fPr>
                      <m:type m:val="lin"/>
                      <m:ctrlPr>
                        <w:rPr>
                          <w:rFonts w:ascii="Cambria Math" w:hAnsi="Cambria Math" w:cs="Arial"/>
                          <w:bCs/>
                        </w:rPr>
                      </m:ctrlPr>
                    </m:fPr>
                    <m:num>
                      <m:sSub>
                        <m:sSubPr>
                          <m:ctrlPr>
                            <w:rPr>
                              <w:rFonts w:ascii="Cambria Math" w:hAnsi="Cambria Math" w:cs="Arial"/>
                              <w:bCs/>
                            </w:rPr>
                          </m:ctrlPr>
                        </m:sSubPr>
                        <m:e>
                          <m:r>
                            <w:rPr>
                              <w:rFonts w:ascii="Cambria Math" w:hAnsi="Cambria Math" w:cs="Arial"/>
                            </w:rPr>
                            <m:t>-B</m:t>
                          </m:r>
                        </m:e>
                        <m:sub>
                          <m:r>
                            <w:rPr>
                              <w:rFonts w:ascii="Cambria Math" w:hAnsi="Cambria Math" w:cs="Arial"/>
                            </w:rPr>
                            <m:t>v</m:t>
                          </m:r>
                        </m:sub>
                      </m:sSub>
                    </m:num>
                    <m:den>
                      <m:r>
                        <m:rPr>
                          <m:sty m:val="p"/>
                        </m:rPr>
                        <w:rPr>
                          <w:rFonts w:ascii="Cambria Math" w:hAnsi="Cambria Math" w:cs="Arial"/>
                        </w:rPr>
                        <m:t>2</m:t>
                      </m:r>
                    </m:den>
                  </m:f>
                </m:e>
              </m:d>
            </m:num>
            <m:den>
              <m:r>
                <w:rPr>
                  <w:rFonts w:ascii="Cambria Math" w:hAnsi="Cambria Math"/>
                </w:rPr>
                <m:t>N</m:t>
              </m:r>
            </m:den>
          </m:f>
          <m:r>
            <w:rPr>
              <w:rFonts w:ascii="Cambria Math" w:eastAsiaTheme="minorHAnsi" w:hAnsi="Cambria Math" w:cstheme="minorBidi"/>
              <w:sz w:val="22"/>
              <w:szCs w:val="22"/>
            </w:rPr>
            <m:t>=</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B</m:t>
                  </m:r>
                </m:e>
                <m:sub>
                  <m:r>
                    <w:rPr>
                      <w:rFonts w:ascii="Cambria Math" w:eastAsiaTheme="minorHAnsi" w:hAnsi="Cambria Math" w:cstheme="minorBidi"/>
                      <w:sz w:val="22"/>
                      <w:szCs w:val="22"/>
                    </w:rPr>
                    <m:t>v</m:t>
                  </m:r>
                </m:sub>
              </m:sSub>
            </m:num>
            <m:den>
              <m:r>
                <w:rPr>
                  <w:rFonts w:ascii="Cambria Math" w:eastAsiaTheme="minorHAnsi" w:hAnsi="Cambria Math" w:cstheme="minorBidi"/>
                  <w:sz w:val="22"/>
                  <w:szCs w:val="22"/>
                </w:rPr>
                <m:t>N</m:t>
              </m:r>
            </m:den>
          </m:f>
        </m:oMath>
      </m:oMathPara>
    </w:p>
    <w:p w14:paraId="4DEF757E" w14:textId="77777777" w:rsidR="007A07EA" w:rsidRPr="002A6571" w:rsidRDefault="007A07EA" w:rsidP="007A07EA">
      <w:pPr>
        <w:rPr>
          <w:sz w:val="22"/>
          <w:szCs w:val="22"/>
        </w:rPr>
      </w:pPr>
    </w:p>
    <w:p w14:paraId="73CDC24E" w14:textId="77777777" w:rsidR="007A07EA" w:rsidRPr="002A6571" w:rsidRDefault="007A07EA" w:rsidP="007A07EA"/>
    <w:p w14:paraId="37A41410" w14:textId="6040C545" w:rsidR="007A07EA" w:rsidRPr="002A6571" w:rsidRDefault="007A07EA" w:rsidP="007A07EA">
      <w:pPr>
        <w:pStyle w:val="ECCParagraph"/>
        <w:spacing w:after="0"/>
        <w:rPr>
          <w:szCs w:val="20"/>
        </w:rPr>
      </w:pPr>
      <w:r w:rsidRPr="002A6571">
        <w:rPr>
          <w:szCs w:val="20"/>
        </w:rPr>
        <w:t xml:space="preserve">The validity of the integration method was checked as presented in Table </w:t>
      </w:r>
      <w:r w:rsidR="003E6E5B" w:rsidRPr="002A6571">
        <w:rPr>
          <w:szCs w:val="20"/>
        </w:rPr>
        <w:t>A5.1</w:t>
      </w:r>
      <w:r w:rsidRPr="002A6571">
        <w:rPr>
          <w:szCs w:val="20"/>
        </w:rPr>
        <w:t>.</w:t>
      </w:r>
    </w:p>
    <w:p w14:paraId="2CA268AE" w14:textId="77777777" w:rsidR="007A07EA" w:rsidRPr="002A6571" w:rsidRDefault="007A07EA" w:rsidP="007A07EA">
      <w:pPr>
        <w:pStyle w:val="ECCParagraph"/>
        <w:spacing w:after="0"/>
        <w:rPr>
          <w:szCs w:val="20"/>
        </w:rPr>
      </w:pPr>
    </w:p>
    <w:p w14:paraId="6D969DE5" w14:textId="77777777" w:rsidR="007A07EA" w:rsidRPr="002A6571" w:rsidRDefault="007A07EA" w:rsidP="007A07EA">
      <w:pPr>
        <w:pStyle w:val="ECCParagraph"/>
        <w:spacing w:after="0"/>
        <w:rPr>
          <w:szCs w:val="20"/>
        </w:rPr>
      </w:pPr>
    </w:p>
    <w:tbl>
      <w:tblPr>
        <w:tblW w:w="7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671"/>
        <w:gridCol w:w="1671"/>
        <w:gridCol w:w="1731"/>
        <w:gridCol w:w="1248"/>
      </w:tblGrid>
      <w:tr w:rsidR="004A7D3D" w:rsidRPr="002A6571" w14:paraId="122DFE13" w14:textId="77777777" w:rsidTr="00735144">
        <w:trPr>
          <w:trHeight w:val="290"/>
          <w:jc w:val="center"/>
        </w:trPr>
        <w:tc>
          <w:tcPr>
            <w:tcW w:w="7734" w:type="dxa"/>
            <w:gridSpan w:val="5"/>
            <w:shd w:val="clear" w:color="auto" w:fill="D9D9D9" w:themeFill="background1" w:themeFillShade="D9"/>
          </w:tcPr>
          <w:p w14:paraId="46344D5B" w14:textId="1DCF9CAA" w:rsidR="004A7D3D" w:rsidRPr="002A6571" w:rsidRDefault="004A7D3D" w:rsidP="00965883">
            <w:pPr>
              <w:spacing w:before="60"/>
              <w:jc w:val="center"/>
              <w:rPr>
                <w:rFonts w:cs="Arial"/>
                <w:b/>
                <w:bCs/>
                <w:sz w:val="18"/>
                <w:szCs w:val="18"/>
                <w:lang w:eastAsia="fr-FR"/>
              </w:rPr>
            </w:pPr>
            <w:r w:rsidRPr="002A6571">
              <w:rPr>
                <w:rFonts w:cs="Arial"/>
                <w:b/>
                <w:bCs/>
                <w:sz w:val="18"/>
                <w:szCs w:val="18"/>
                <w:lang w:eastAsia="fr-FR"/>
              </w:rPr>
              <w:t>Validation of the integration method used</w:t>
            </w:r>
          </w:p>
          <w:p w14:paraId="5F887CF0" w14:textId="5C3F23C6" w:rsidR="004A7D3D" w:rsidRPr="002A6571" w:rsidRDefault="004A7D3D" w:rsidP="00965883">
            <w:pPr>
              <w:spacing w:after="60"/>
              <w:jc w:val="center"/>
              <w:rPr>
                <w:rFonts w:cs="Arial"/>
                <w:b/>
                <w:bCs/>
                <w:sz w:val="18"/>
                <w:szCs w:val="18"/>
                <w:lang w:eastAsia="fr-FR"/>
              </w:rPr>
            </w:pPr>
            <w:r w:rsidRPr="002A6571">
              <w:rPr>
                <w:rFonts w:cs="Arial"/>
                <w:b/>
                <w:bCs/>
                <w:sz w:val="18"/>
                <w:szCs w:val="18"/>
                <w:lang w:eastAsia="fr-FR"/>
              </w:rPr>
              <w:t>Measurement BW=5 MHz / Integration BW (4.97 MH</w:t>
            </w:r>
            <w:r>
              <w:rPr>
                <w:rFonts w:cs="Arial"/>
                <w:b/>
                <w:bCs/>
                <w:sz w:val="18"/>
                <w:szCs w:val="18"/>
                <w:lang w:eastAsia="fr-FR"/>
              </w:rPr>
              <w:t>z</w:t>
            </w:r>
            <w:r w:rsidRPr="002A6571">
              <w:rPr>
                <w:rFonts w:cs="Arial"/>
                <w:b/>
                <w:bCs/>
                <w:sz w:val="18"/>
                <w:szCs w:val="18"/>
                <w:lang w:eastAsia="fr-FR"/>
              </w:rPr>
              <w:t>)</w:t>
            </w:r>
          </w:p>
        </w:tc>
      </w:tr>
      <w:tr w:rsidR="006F17E9" w:rsidRPr="002A6571" w14:paraId="2B55E9BC" w14:textId="77777777" w:rsidTr="00853DB9">
        <w:trPr>
          <w:trHeight w:val="290"/>
          <w:jc w:val="center"/>
        </w:trPr>
        <w:tc>
          <w:tcPr>
            <w:tcW w:w="1413" w:type="dxa"/>
            <w:shd w:val="clear" w:color="auto" w:fill="D9D9D9" w:themeFill="background1" w:themeFillShade="D9"/>
            <w:noWrap/>
            <w:vAlign w:val="center"/>
            <w:hideMark/>
          </w:tcPr>
          <w:p w14:paraId="0978CE30"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Offset type</w:t>
            </w:r>
          </w:p>
        </w:tc>
        <w:tc>
          <w:tcPr>
            <w:tcW w:w="1671" w:type="dxa"/>
            <w:shd w:val="clear" w:color="auto" w:fill="D9D9D9" w:themeFill="background1" w:themeFillShade="D9"/>
            <w:vAlign w:val="center"/>
          </w:tcPr>
          <w:p w14:paraId="0CF399D6" w14:textId="350C3155" w:rsidR="006F17E9" w:rsidRPr="002A6571" w:rsidRDefault="004A7D3D" w:rsidP="00853DB9">
            <w:pPr>
              <w:jc w:val="center"/>
              <w:rPr>
                <w:rFonts w:cs="Arial"/>
                <w:b/>
                <w:bCs/>
                <w:sz w:val="18"/>
                <w:szCs w:val="18"/>
                <w:lang w:eastAsia="fr-FR"/>
              </w:rPr>
            </w:pPr>
            <w:r>
              <w:rPr>
                <w:rFonts w:cs="Arial"/>
                <w:b/>
                <w:bCs/>
                <w:sz w:val="18"/>
                <w:szCs w:val="18"/>
                <w:lang w:eastAsia="fr-FR"/>
              </w:rPr>
              <w:t>Integration</w:t>
            </w:r>
            <w:r w:rsidR="006F17E9" w:rsidRPr="002A6571">
              <w:rPr>
                <w:rFonts w:cs="Arial"/>
                <w:b/>
                <w:bCs/>
                <w:sz w:val="18"/>
                <w:szCs w:val="18"/>
                <w:lang w:eastAsia="fr-FR"/>
              </w:rPr>
              <w:t xml:space="preserve"> BW (MHz)</w:t>
            </w:r>
          </w:p>
        </w:tc>
        <w:tc>
          <w:tcPr>
            <w:tcW w:w="1671" w:type="dxa"/>
            <w:shd w:val="clear" w:color="auto" w:fill="D9D9D9" w:themeFill="background1" w:themeFillShade="D9"/>
            <w:noWrap/>
            <w:vAlign w:val="center"/>
            <w:hideMark/>
          </w:tcPr>
          <w:p w14:paraId="7A8AAC26" w14:textId="35F4D747" w:rsidR="006F17E9" w:rsidRPr="002A6571" w:rsidRDefault="006F17E9" w:rsidP="00965883">
            <w:pPr>
              <w:jc w:val="center"/>
              <w:rPr>
                <w:rFonts w:cs="Arial"/>
                <w:b/>
                <w:bCs/>
                <w:sz w:val="18"/>
                <w:szCs w:val="18"/>
                <w:lang w:eastAsia="fr-FR"/>
              </w:rPr>
            </w:pPr>
            <w:r w:rsidRPr="002A6571">
              <w:rPr>
                <w:rFonts w:cs="Arial"/>
                <w:b/>
                <w:bCs/>
                <w:sz w:val="18"/>
                <w:szCs w:val="18"/>
                <w:lang w:eastAsia="fr-FR"/>
              </w:rPr>
              <w:t>ILR obtained</w:t>
            </w:r>
          </w:p>
          <w:p w14:paraId="34FB2E28"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by measurement</w:t>
            </w:r>
          </w:p>
          <w:p w14:paraId="23269437"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(dB)</w:t>
            </w:r>
          </w:p>
        </w:tc>
        <w:tc>
          <w:tcPr>
            <w:tcW w:w="1731" w:type="dxa"/>
            <w:shd w:val="clear" w:color="auto" w:fill="D9D9D9" w:themeFill="background1" w:themeFillShade="D9"/>
            <w:vAlign w:val="center"/>
          </w:tcPr>
          <w:p w14:paraId="1A10DA19"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ILR obtained</w:t>
            </w:r>
          </w:p>
          <w:p w14:paraId="138BBBF0"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by numerical</w:t>
            </w:r>
          </w:p>
          <w:p w14:paraId="72B5AB45"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integration (dB)</w:t>
            </w:r>
          </w:p>
        </w:tc>
        <w:tc>
          <w:tcPr>
            <w:tcW w:w="1248" w:type="dxa"/>
            <w:shd w:val="clear" w:color="auto" w:fill="D9D9D9" w:themeFill="background1" w:themeFillShade="D9"/>
            <w:vAlign w:val="center"/>
          </w:tcPr>
          <w:p w14:paraId="3E78620A" w14:textId="77777777" w:rsidR="006F17E9" w:rsidRPr="002A6571" w:rsidRDefault="006F17E9" w:rsidP="00965883">
            <w:pPr>
              <w:jc w:val="center"/>
              <w:rPr>
                <w:rFonts w:cs="Arial"/>
                <w:b/>
                <w:bCs/>
                <w:sz w:val="18"/>
                <w:szCs w:val="18"/>
                <w:lang w:eastAsia="fr-FR"/>
              </w:rPr>
            </w:pPr>
            <w:r w:rsidRPr="002A6571">
              <w:rPr>
                <w:rFonts w:cs="Arial"/>
                <w:b/>
                <w:bCs/>
                <w:sz w:val="18"/>
                <w:szCs w:val="18"/>
                <w:lang w:eastAsia="fr-FR"/>
              </w:rPr>
              <w:t>Difference (dB)</w:t>
            </w:r>
          </w:p>
        </w:tc>
      </w:tr>
      <w:tr w:rsidR="006F17E9" w:rsidRPr="002A6571" w14:paraId="0C0B3E31" w14:textId="77777777" w:rsidTr="00853DB9">
        <w:trPr>
          <w:trHeight w:val="290"/>
          <w:jc w:val="center"/>
        </w:trPr>
        <w:tc>
          <w:tcPr>
            <w:tcW w:w="1413" w:type="dxa"/>
            <w:shd w:val="clear" w:color="auto" w:fill="auto"/>
            <w:noWrap/>
            <w:vAlign w:val="center"/>
            <w:hideMark/>
          </w:tcPr>
          <w:p w14:paraId="19F48B72" w14:textId="77777777" w:rsidR="006F17E9" w:rsidRPr="002A6571" w:rsidRDefault="006F17E9" w:rsidP="00965883">
            <w:pPr>
              <w:jc w:val="center"/>
              <w:rPr>
                <w:rFonts w:cs="Arial"/>
                <w:sz w:val="18"/>
                <w:szCs w:val="18"/>
                <w:lang w:eastAsia="fr-FR"/>
              </w:rPr>
            </w:pPr>
            <w:r w:rsidRPr="002A6571">
              <w:rPr>
                <w:rFonts w:cs="Arial"/>
                <w:sz w:val="18"/>
                <w:szCs w:val="18"/>
                <w:lang w:eastAsia="fr-FR"/>
              </w:rPr>
              <w:t>Co-ch</w:t>
            </w:r>
          </w:p>
        </w:tc>
        <w:tc>
          <w:tcPr>
            <w:tcW w:w="1671" w:type="dxa"/>
            <w:vAlign w:val="center"/>
          </w:tcPr>
          <w:p w14:paraId="480B9C52" w14:textId="05D26461" w:rsidR="006F17E9" w:rsidRPr="002A6571" w:rsidRDefault="006F17E9" w:rsidP="00853DB9">
            <w:pPr>
              <w:jc w:val="center"/>
              <w:rPr>
                <w:rFonts w:cs="Arial"/>
                <w:sz w:val="18"/>
                <w:szCs w:val="18"/>
                <w:lang w:eastAsia="fr-FR"/>
              </w:rPr>
            </w:pPr>
            <w:r>
              <w:rPr>
                <w:rFonts w:cs="Arial"/>
                <w:sz w:val="18"/>
                <w:szCs w:val="18"/>
                <w:lang w:eastAsia="fr-FR"/>
              </w:rPr>
              <w:t>4.97 MHz</w:t>
            </w:r>
          </w:p>
        </w:tc>
        <w:tc>
          <w:tcPr>
            <w:tcW w:w="1671" w:type="dxa"/>
            <w:shd w:val="clear" w:color="auto" w:fill="auto"/>
            <w:noWrap/>
            <w:vAlign w:val="center"/>
            <w:hideMark/>
          </w:tcPr>
          <w:p w14:paraId="55964617" w14:textId="78614E73" w:rsidR="006F17E9" w:rsidRPr="002A6571" w:rsidRDefault="006F17E9" w:rsidP="00965883">
            <w:pPr>
              <w:jc w:val="center"/>
              <w:rPr>
                <w:rFonts w:cs="Arial"/>
                <w:sz w:val="18"/>
                <w:szCs w:val="18"/>
                <w:lang w:eastAsia="fr-FR"/>
              </w:rPr>
            </w:pPr>
            <w:r w:rsidRPr="002A6571">
              <w:rPr>
                <w:rFonts w:cs="Arial"/>
                <w:sz w:val="18"/>
                <w:szCs w:val="18"/>
                <w:lang w:eastAsia="fr-FR"/>
              </w:rPr>
              <w:t>0</w:t>
            </w:r>
          </w:p>
        </w:tc>
        <w:tc>
          <w:tcPr>
            <w:tcW w:w="1731" w:type="dxa"/>
            <w:shd w:val="clear" w:color="auto" w:fill="auto"/>
            <w:vAlign w:val="center"/>
          </w:tcPr>
          <w:p w14:paraId="010BCA9C" w14:textId="77777777" w:rsidR="006F17E9" w:rsidRPr="002A6571" w:rsidRDefault="006F17E9" w:rsidP="00965883">
            <w:pPr>
              <w:jc w:val="center"/>
              <w:rPr>
                <w:rFonts w:cs="Arial"/>
                <w:sz w:val="18"/>
                <w:szCs w:val="18"/>
                <w:lang w:eastAsia="fr-FR"/>
              </w:rPr>
            </w:pPr>
            <w:r w:rsidRPr="002A6571">
              <w:rPr>
                <w:rFonts w:cs="Arial"/>
                <w:sz w:val="18"/>
                <w:szCs w:val="18"/>
                <w:lang w:eastAsia="fr-FR"/>
              </w:rPr>
              <w:t>0</w:t>
            </w:r>
          </w:p>
        </w:tc>
        <w:tc>
          <w:tcPr>
            <w:tcW w:w="1248" w:type="dxa"/>
            <w:shd w:val="clear" w:color="auto" w:fill="auto"/>
            <w:vAlign w:val="center"/>
          </w:tcPr>
          <w:p w14:paraId="3C686584" w14:textId="77777777" w:rsidR="006F17E9" w:rsidRPr="002A6571" w:rsidRDefault="006F17E9" w:rsidP="00965883">
            <w:pPr>
              <w:jc w:val="center"/>
              <w:rPr>
                <w:rFonts w:cs="Arial"/>
                <w:sz w:val="18"/>
                <w:szCs w:val="18"/>
                <w:lang w:eastAsia="fr-FR"/>
              </w:rPr>
            </w:pPr>
            <w:r w:rsidRPr="002A6571">
              <w:rPr>
                <w:rFonts w:cs="Arial"/>
                <w:sz w:val="18"/>
                <w:szCs w:val="18"/>
                <w:lang w:eastAsia="fr-FR"/>
              </w:rPr>
              <w:t>0</w:t>
            </w:r>
          </w:p>
        </w:tc>
      </w:tr>
      <w:tr w:rsidR="006F17E9" w:rsidRPr="002A6571" w14:paraId="55EB46DD" w14:textId="77777777" w:rsidTr="00853DB9">
        <w:trPr>
          <w:trHeight w:val="290"/>
          <w:jc w:val="center"/>
        </w:trPr>
        <w:tc>
          <w:tcPr>
            <w:tcW w:w="1413" w:type="dxa"/>
            <w:shd w:val="clear" w:color="auto" w:fill="auto"/>
            <w:noWrap/>
            <w:vAlign w:val="center"/>
            <w:hideMark/>
          </w:tcPr>
          <w:p w14:paraId="265D9673" w14:textId="77777777" w:rsidR="006F17E9" w:rsidRPr="002A6571" w:rsidRDefault="006F17E9" w:rsidP="00965883">
            <w:pPr>
              <w:jc w:val="center"/>
              <w:rPr>
                <w:rFonts w:cs="Arial"/>
                <w:sz w:val="18"/>
                <w:szCs w:val="18"/>
                <w:lang w:eastAsia="fr-FR"/>
              </w:rPr>
            </w:pPr>
            <w:r w:rsidRPr="002A6571">
              <w:rPr>
                <w:rFonts w:cs="Arial"/>
                <w:sz w:val="18"/>
                <w:szCs w:val="18"/>
                <w:lang w:eastAsia="fr-FR"/>
              </w:rPr>
              <w:t>1st adj-ch</w:t>
            </w:r>
          </w:p>
        </w:tc>
        <w:tc>
          <w:tcPr>
            <w:tcW w:w="1671" w:type="dxa"/>
            <w:vAlign w:val="center"/>
          </w:tcPr>
          <w:p w14:paraId="34ED6EBB" w14:textId="7F2240AC" w:rsidR="006F17E9" w:rsidRPr="002A6571" w:rsidRDefault="006F17E9" w:rsidP="00853DB9">
            <w:pPr>
              <w:jc w:val="center"/>
              <w:rPr>
                <w:rFonts w:cs="Arial"/>
                <w:sz w:val="18"/>
                <w:szCs w:val="18"/>
                <w:lang w:eastAsia="fr-FR"/>
              </w:rPr>
            </w:pPr>
            <w:r>
              <w:rPr>
                <w:rFonts w:cs="Arial"/>
                <w:sz w:val="18"/>
                <w:szCs w:val="18"/>
                <w:lang w:eastAsia="fr-FR"/>
              </w:rPr>
              <w:t>4.97 MHz</w:t>
            </w:r>
          </w:p>
        </w:tc>
        <w:tc>
          <w:tcPr>
            <w:tcW w:w="1671" w:type="dxa"/>
            <w:shd w:val="clear" w:color="auto" w:fill="auto"/>
            <w:noWrap/>
            <w:vAlign w:val="center"/>
            <w:hideMark/>
          </w:tcPr>
          <w:p w14:paraId="6F61798A" w14:textId="0078CA16" w:rsidR="006F17E9" w:rsidRPr="002A6571" w:rsidRDefault="006F17E9" w:rsidP="00965883">
            <w:pPr>
              <w:jc w:val="center"/>
              <w:rPr>
                <w:rFonts w:cs="Arial"/>
                <w:sz w:val="18"/>
                <w:szCs w:val="18"/>
                <w:lang w:eastAsia="fr-FR"/>
              </w:rPr>
            </w:pPr>
            <w:r w:rsidRPr="002A6571">
              <w:rPr>
                <w:rFonts w:cs="Arial"/>
                <w:sz w:val="18"/>
                <w:szCs w:val="18"/>
                <w:lang w:eastAsia="fr-FR"/>
              </w:rPr>
              <w:t>46.73</w:t>
            </w:r>
          </w:p>
        </w:tc>
        <w:tc>
          <w:tcPr>
            <w:tcW w:w="1731" w:type="dxa"/>
            <w:shd w:val="clear" w:color="auto" w:fill="auto"/>
            <w:vAlign w:val="center"/>
          </w:tcPr>
          <w:p w14:paraId="09809314" w14:textId="77777777" w:rsidR="006F17E9" w:rsidRPr="002A6571" w:rsidRDefault="006F17E9" w:rsidP="00965883">
            <w:pPr>
              <w:jc w:val="center"/>
              <w:rPr>
                <w:rFonts w:cs="Arial"/>
                <w:sz w:val="18"/>
                <w:szCs w:val="18"/>
                <w:lang w:eastAsia="fr-FR"/>
              </w:rPr>
            </w:pPr>
            <w:r w:rsidRPr="002A6571">
              <w:rPr>
                <w:rFonts w:cs="Arial"/>
                <w:sz w:val="18"/>
                <w:szCs w:val="18"/>
                <w:lang w:eastAsia="fr-FR"/>
              </w:rPr>
              <w:t>47.27</w:t>
            </w:r>
          </w:p>
        </w:tc>
        <w:tc>
          <w:tcPr>
            <w:tcW w:w="1248" w:type="dxa"/>
            <w:shd w:val="clear" w:color="auto" w:fill="auto"/>
            <w:vAlign w:val="center"/>
          </w:tcPr>
          <w:p w14:paraId="24972821" w14:textId="77777777" w:rsidR="006F17E9" w:rsidRPr="002A6571" w:rsidRDefault="006F17E9" w:rsidP="00965883">
            <w:pPr>
              <w:jc w:val="center"/>
              <w:rPr>
                <w:rFonts w:cs="Arial"/>
                <w:sz w:val="18"/>
                <w:szCs w:val="18"/>
                <w:lang w:eastAsia="fr-FR"/>
              </w:rPr>
            </w:pPr>
            <w:r w:rsidRPr="002A6571">
              <w:rPr>
                <w:rFonts w:cs="Arial"/>
                <w:sz w:val="18"/>
                <w:szCs w:val="18"/>
                <w:lang w:eastAsia="fr-FR"/>
              </w:rPr>
              <w:t>0.54</w:t>
            </w:r>
          </w:p>
        </w:tc>
      </w:tr>
      <w:tr w:rsidR="006F17E9" w:rsidRPr="002A6571" w14:paraId="1AC50975" w14:textId="77777777" w:rsidTr="00853DB9">
        <w:trPr>
          <w:trHeight w:val="290"/>
          <w:jc w:val="center"/>
        </w:trPr>
        <w:tc>
          <w:tcPr>
            <w:tcW w:w="1413" w:type="dxa"/>
            <w:shd w:val="clear" w:color="auto" w:fill="auto"/>
            <w:noWrap/>
            <w:vAlign w:val="center"/>
            <w:hideMark/>
          </w:tcPr>
          <w:p w14:paraId="3E0A7410" w14:textId="77777777" w:rsidR="006F17E9" w:rsidRPr="002A6571" w:rsidRDefault="006F17E9" w:rsidP="00965883">
            <w:pPr>
              <w:jc w:val="center"/>
              <w:rPr>
                <w:rFonts w:cs="Arial"/>
                <w:sz w:val="18"/>
                <w:szCs w:val="18"/>
                <w:lang w:eastAsia="fr-FR"/>
              </w:rPr>
            </w:pPr>
            <w:r w:rsidRPr="002A6571">
              <w:rPr>
                <w:rFonts w:cs="Arial"/>
                <w:sz w:val="18"/>
                <w:szCs w:val="18"/>
                <w:lang w:eastAsia="fr-FR"/>
              </w:rPr>
              <w:t>2nd adj-ch</w:t>
            </w:r>
          </w:p>
        </w:tc>
        <w:tc>
          <w:tcPr>
            <w:tcW w:w="1671" w:type="dxa"/>
            <w:vAlign w:val="center"/>
          </w:tcPr>
          <w:p w14:paraId="7462EE3D" w14:textId="21A1A6BB" w:rsidR="006F17E9" w:rsidRPr="002A6571" w:rsidRDefault="006F17E9" w:rsidP="00853DB9">
            <w:pPr>
              <w:jc w:val="center"/>
              <w:rPr>
                <w:rFonts w:cs="Arial"/>
                <w:sz w:val="18"/>
                <w:szCs w:val="18"/>
                <w:lang w:eastAsia="fr-FR"/>
              </w:rPr>
            </w:pPr>
            <w:r>
              <w:rPr>
                <w:rFonts w:cs="Arial"/>
                <w:sz w:val="18"/>
                <w:szCs w:val="18"/>
                <w:lang w:eastAsia="fr-FR"/>
              </w:rPr>
              <w:t>4.97 MHz</w:t>
            </w:r>
          </w:p>
        </w:tc>
        <w:tc>
          <w:tcPr>
            <w:tcW w:w="1671" w:type="dxa"/>
            <w:shd w:val="clear" w:color="auto" w:fill="auto"/>
            <w:noWrap/>
            <w:vAlign w:val="center"/>
            <w:hideMark/>
          </w:tcPr>
          <w:p w14:paraId="3213533E" w14:textId="13BDD361" w:rsidR="006F17E9" w:rsidRPr="002A6571" w:rsidRDefault="006F17E9" w:rsidP="00965883">
            <w:pPr>
              <w:jc w:val="center"/>
              <w:rPr>
                <w:rFonts w:cs="Arial"/>
                <w:sz w:val="18"/>
                <w:szCs w:val="18"/>
                <w:lang w:eastAsia="fr-FR"/>
              </w:rPr>
            </w:pPr>
            <w:r w:rsidRPr="002A6571">
              <w:rPr>
                <w:rFonts w:cs="Arial"/>
                <w:sz w:val="18"/>
                <w:szCs w:val="18"/>
                <w:lang w:eastAsia="fr-FR"/>
              </w:rPr>
              <w:t>63.86</w:t>
            </w:r>
          </w:p>
        </w:tc>
        <w:tc>
          <w:tcPr>
            <w:tcW w:w="1731" w:type="dxa"/>
            <w:shd w:val="clear" w:color="auto" w:fill="auto"/>
            <w:vAlign w:val="center"/>
          </w:tcPr>
          <w:p w14:paraId="2A6D4BAA" w14:textId="77777777" w:rsidR="006F17E9" w:rsidRPr="002A6571" w:rsidRDefault="006F17E9" w:rsidP="00965883">
            <w:pPr>
              <w:jc w:val="center"/>
              <w:rPr>
                <w:rFonts w:cs="Arial"/>
                <w:sz w:val="18"/>
                <w:szCs w:val="18"/>
                <w:lang w:eastAsia="fr-FR"/>
              </w:rPr>
            </w:pPr>
            <w:r w:rsidRPr="002A6571">
              <w:rPr>
                <w:rFonts w:cs="Arial"/>
                <w:sz w:val="18"/>
                <w:szCs w:val="18"/>
                <w:lang w:eastAsia="fr-FR"/>
              </w:rPr>
              <w:t>63.80</w:t>
            </w:r>
          </w:p>
        </w:tc>
        <w:tc>
          <w:tcPr>
            <w:tcW w:w="1248" w:type="dxa"/>
            <w:shd w:val="clear" w:color="auto" w:fill="auto"/>
            <w:vAlign w:val="center"/>
          </w:tcPr>
          <w:p w14:paraId="3DFC7FF1" w14:textId="77777777" w:rsidR="006F17E9" w:rsidRPr="002A6571" w:rsidRDefault="006F17E9" w:rsidP="00965883">
            <w:pPr>
              <w:jc w:val="center"/>
              <w:rPr>
                <w:rFonts w:cs="Arial"/>
                <w:sz w:val="18"/>
                <w:szCs w:val="18"/>
                <w:lang w:eastAsia="fr-FR"/>
              </w:rPr>
            </w:pPr>
            <w:r w:rsidRPr="002A6571">
              <w:rPr>
                <w:rFonts w:cs="Arial"/>
                <w:sz w:val="18"/>
                <w:szCs w:val="18"/>
                <w:lang w:eastAsia="fr-FR"/>
              </w:rPr>
              <w:t>-0.06</w:t>
            </w:r>
          </w:p>
        </w:tc>
      </w:tr>
      <w:tr w:rsidR="006F17E9" w:rsidRPr="002A6571" w14:paraId="4EE7C2BA" w14:textId="77777777" w:rsidTr="00853DB9">
        <w:trPr>
          <w:trHeight w:val="313"/>
          <w:jc w:val="center"/>
        </w:trPr>
        <w:tc>
          <w:tcPr>
            <w:tcW w:w="1413" w:type="dxa"/>
            <w:shd w:val="clear" w:color="auto" w:fill="auto"/>
            <w:noWrap/>
            <w:vAlign w:val="center"/>
            <w:hideMark/>
          </w:tcPr>
          <w:p w14:paraId="14089D3B" w14:textId="77777777" w:rsidR="006F17E9" w:rsidRPr="002A6571" w:rsidRDefault="006F17E9" w:rsidP="00965883">
            <w:pPr>
              <w:jc w:val="center"/>
              <w:rPr>
                <w:rFonts w:cs="Arial"/>
                <w:sz w:val="18"/>
                <w:szCs w:val="18"/>
                <w:lang w:eastAsia="fr-FR"/>
              </w:rPr>
            </w:pPr>
            <w:r w:rsidRPr="002A6571">
              <w:rPr>
                <w:rFonts w:cs="Arial"/>
                <w:sz w:val="18"/>
                <w:szCs w:val="18"/>
                <w:lang w:eastAsia="fr-FR"/>
              </w:rPr>
              <w:t>2nd adj-ch &lt;</w:t>
            </w:r>
          </w:p>
        </w:tc>
        <w:tc>
          <w:tcPr>
            <w:tcW w:w="1671" w:type="dxa"/>
            <w:vAlign w:val="center"/>
          </w:tcPr>
          <w:p w14:paraId="37C5904F" w14:textId="23DDEABC" w:rsidR="006F17E9" w:rsidRPr="002A6571" w:rsidRDefault="006F17E9" w:rsidP="00853DB9">
            <w:pPr>
              <w:jc w:val="center"/>
              <w:rPr>
                <w:rFonts w:cs="Arial"/>
                <w:sz w:val="18"/>
                <w:szCs w:val="18"/>
                <w:lang w:eastAsia="fr-FR"/>
              </w:rPr>
            </w:pPr>
            <w:r>
              <w:rPr>
                <w:rFonts w:cs="Arial"/>
                <w:sz w:val="18"/>
                <w:szCs w:val="18"/>
                <w:lang w:eastAsia="fr-FR"/>
              </w:rPr>
              <w:t>4.97 MHz</w:t>
            </w:r>
          </w:p>
        </w:tc>
        <w:tc>
          <w:tcPr>
            <w:tcW w:w="1671" w:type="dxa"/>
            <w:shd w:val="clear" w:color="auto" w:fill="auto"/>
            <w:noWrap/>
            <w:vAlign w:val="center"/>
            <w:hideMark/>
          </w:tcPr>
          <w:p w14:paraId="29849E1A" w14:textId="125A92FC" w:rsidR="006F17E9" w:rsidRPr="002A6571" w:rsidRDefault="006F17E9" w:rsidP="00965883">
            <w:pPr>
              <w:jc w:val="center"/>
              <w:rPr>
                <w:rFonts w:cs="Arial"/>
                <w:sz w:val="18"/>
                <w:szCs w:val="18"/>
                <w:lang w:eastAsia="fr-FR"/>
              </w:rPr>
            </w:pPr>
            <w:r w:rsidRPr="002A6571">
              <w:rPr>
                <w:rFonts w:cs="Arial"/>
                <w:sz w:val="18"/>
                <w:szCs w:val="18"/>
                <w:lang w:eastAsia="fr-FR"/>
              </w:rPr>
              <w:t>70</w:t>
            </w:r>
          </w:p>
        </w:tc>
        <w:tc>
          <w:tcPr>
            <w:tcW w:w="1731" w:type="dxa"/>
            <w:shd w:val="clear" w:color="auto" w:fill="auto"/>
            <w:vAlign w:val="center"/>
          </w:tcPr>
          <w:p w14:paraId="5FB211BA" w14:textId="77777777" w:rsidR="006F17E9" w:rsidRPr="002A6571" w:rsidRDefault="006F17E9" w:rsidP="00965883">
            <w:pPr>
              <w:jc w:val="center"/>
              <w:rPr>
                <w:rFonts w:cs="Arial"/>
                <w:sz w:val="18"/>
                <w:szCs w:val="18"/>
                <w:lang w:eastAsia="fr-FR"/>
              </w:rPr>
            </w:pPr>
            <w:r w:rsidRPr="002A6571">
              <w:rPr>
                <w:rFonts w:cs="Arial"/>
                <w:sz w:val="18"/>
                <w:szCs w:val="18"/>
                <w:lang w:eastAsia="fr-FR"/>
              </w:rPr>
              <w:t>70.28</w:t>
            </w:r>
          </w:p>
        </w:tc>
        <w:tc>
          <w:tcPr>
            <w:tcW w:w="1248" w:type="dxa"/>
            <w:shd w:val="clear" w:color="auto" w:fill="auto"/>
            <w:vAlign w:val="center"/>
          </w:tcPr>
          <w:p w14:paraId="4D5EF4F2" w14:textId="77777777" w:rsidR="006F17E9" w:rsidRPr="002A6571" w:rsidRDefault="006F17E9" w:rsidP="00965883">
            <w:pPr>
              <w:jc w:val="center"/>
              <w:rPr>
                <w:rFonts w:cs="Arial"/>
                <w:sz w:val="18"/>
                <w:szCs w:val="18"/>
                <w:lang w:eastAsia="fr-FR"/>
              </w:rPr>
            </w:pPr>
            <w:r w:rsidRPr="002A6571">
              <w:rPr>
                <w:rFonts w:cs="Arial"/>
                <w:sz w:val="18"/>
                <w:szCs w:val="18"/>
                <w:lang w:eastAsia="fr-FR"/>
              </w:rPr>
              <w:t>0.28</w:t>
            </w:r>
          </w:p>
        </w:tc>
      </w:tr>
    </w:tbl>
    <w:p w14:paraId="2C26391B" w14:textId="77777777" w:rsidR="007A07EA" w:rsidRPr="002A6571" w:rsidRDefault="007A07EA" w:rsidP="007A07EA">
      <w:pPr>
        <w:pStyle w:val="ECCParagraph"/>
        <w:spacing w:after="0"/>
        <w:rPr>
          <w:szCs w:val="20"/>
        </w:rPr>
      </w:pPr>
    </w:p>
    <w:p w14:paraId="51698AFD" w14:textId="4E2A6AEE" w:rsidR="007A07EA" w:rsidRPr="002A6571" w:rsidRDefault="007A07EA" w:rsidP="007A07EA">
      <w:pPr>
        <w:pStyle w:val="ECCParagraph"/>
        <w:spacing w:after="0"/>
        <w:jc w:val="center"/>
        <w:rPr>
          <w:szCs w:val="20"/>
        </w:rPr>
      </w:pPr>
      <w:r w:rsidRPr="002A6571">
        <w:rPr>
          <w:szCs w:val="20"/>
        </w:rPr>
        <w:t xml:space="preserve">Table </w:t>
      </w:r>
      <w:r w:rsidR="003E6E5B" w:rsidRPr="002A6571">
        <w:rPr>
          <w:szCs w:val="20"/>
        </w:rPr>
        <w:t>A5.1</w:t>
      </w:r>
      <w:r w:rsidRPr="002A6571">
        <w:rPr>
          <w:szCs w:val="20"/>
        </w:rPr>
        <w:t xml:space="preserve"> Comparison of measurements and numerical integration results.</w:t>
      </w:r>
    </w:p>
    <w:p w14:paraId="5F0867E2" w14:textId="77777777" w:rsidR="00C8699E" w:rsidRPr="002A6571" w:rsidRDefault="00C8699E" w:rsidP="007A07EA">
      <w:pPr>
        <w:pStyle w:val="ECCParagraph"/>
        <w:spacing w:after="0"/>
        <w:rPr>
          <w:szCs w:val="20"/>
        </w:rPr>
      </w:pPr>
    </w:p>
    <w:p w14:paraId="1B7A8F77" w14:textId="77777777" w:rsidR="00DD17EC" w:rsidRPr="002A6571" w:rsidRDefault="00DD17EC" w:rsidP="00DD17EC">
      <w:pPr>
        <w:pStyle w:val="ECCParagraph"/>
        <w:spacing w:after="0"/>
        <w:rPr>
          <w:szCs w:val="20"/>
        </w:rPr>
      </w:pPr>
    </w:p>
    <w:p w14:paraId="47DE8C57" w14:textId="3F870971" w:rsidR="00DD17EC" w:rsidRPr="002A6571" w:rsidRDefault="00DD17EC" w:rsidP="00DD17EC">
      <w:pPr>
        <w:pStyle w:val="ECCParagraph"/>
        <w:spacing w:after="0"/>
      </w:pPr>
      <w:r w:rsidRPr="002A6571">
        <w:rPr>
          <w:b/>
          <w:bCs/>
        </w:rPr>
        <w:t>Step 2 (for 9 kHz &lt; f &lt; 1 GHz)</w:t>
      </w:r>
      <w:r w:rsidRPr="002A6571">
        <w:t xml:space="preserve">: A reference interfering (RI) signal has been derived from the measured 5 MHz OFDM signal spectrum using linear interpolation to join the </w:t>
      </w:r>
      <w:r w:rsidRPr="002A6571">
        <w:rPr>
          <w:rFonts w:cs="Arial"/>
          <w:szCs w:val="20"/>
        </w:rPr>
        <w:t xml:space="preserve">OOBE level to SE level of -36 dBm/100 kHz </w:t>
      </w:r>
      <w:r w:rsidR="00D5738B">
        <w:rPr>
          <w:rFonts w:cs="Arial"/>
          <w:szCs w:val="20"/>
        </w:rPr>
        <w:t xml:space="preserve">decreased by 3 dB </w:t>
      </w:r>
      <w:r w:rsidRPr="002A6571">
        <w:rPr>
          <w:rFonts w:cs="Arial"/>
          <w:szCs w:val="20"/>
        </w:rPr>
        <w:t xml:space="preserve">at the </w:t>
      </w:r>
      <w:r w:rsidRPr="002A6571">
        <w:t xml:space="preserve">OOBD/SD boundary. The derived spectrum mask has four break points as shown in Figure </w:t>
      </w:r>
      <w:r w:rsidR="00FF6B73" w:rsidRPr="002A6571">
        <w:t>A5.</w:t>
      </w:r>
      <w:r w:rsidRPr="002A6571">
        <w:t xml:space="preserve">2. The ILR of the RI signal has been calculated by numerical integration of its power (W) in a BW of 5 MHz, as described </w:t>
      </w:r>
      <w:r w:rsidR="00C8699E" w:rsidRPr="002A6571">
        <w:t>above</w:t>
      </w:r>
      <w:r w:rsidRPr="002A6571">
        <w:t xml:space="preserve">, at three different frequency offsets as shown in Table </w:t>
      </w:r>
      <w:r w:rsidR="00FC120B" w:rsidRPr="002A6571">
        <w:t>A5.2</w:t>
      </w:r>
      <w:r w:rsidRPr="002A6571">
        <w:t>.</w:t>
      </w:r>
    </w:p>
    <w:p w14:paraId="3FBAC3B7" w14:textId="3655B74F" w:rsidR="00DD17EC" w:rsidRPr="002A6571" w:rsidRDefault="00DD17EC" w:rsidP="00DD17EC">
      <w:pPr>
        <w:pStyle w:val="ECCParagraph"/>
        <w:spacing w:after="0"/>
      </w:pPr>
    </w:p>
    <w:p w14:paraId="7FD90510" w14:textId="7F82E850" w:rsidR="007A07EA" w:rsidRPr="002A6571" w:rsidRDefault="007A07EA" w:rsidP="00DD17EC">
      <w:pPr>
        <w:pStyle w:val="ECCParagraph"/>
        <w:spacing w:after="0"/>
      </w:pPr>
    </w:p>
    <w:p w14:paraId="5C1745B7" w14:textId="77777777" w:rsidR="007A07EA" w:rsidRPr="002A6571" w:rsidRDefault="007A07EA" w:rsidP="00DD17EC">
      <w:pPr>
        <w:pStyle w:val="ECCParagraph"/>
        <w:spacing w:after="0"/>
      </w:pPr>
    </w:p>
    <w:p w14:paraId="7AF322B6" w14:textId="77777777" w:rsidR="00DD17EC" w:rsidRPr="002A6571" w:rsidRDefault="00DD17EC" w:rsidP="00DD17EC">
      <w:pPr>
        <w:pStyle w:val="ECCParagraph"/>
        <w:spacing w:after="0"/>
        <w:rPr>
          <w:szCs w:val="20"/>
        </w:rPr>
      </w:pPr>
    </w:p>
    <w:p w14:paraId="5C879B26" w14:textId="2123F8DD" w:rsidR="00DD17EC" w:rsidRPr="00FE3653" w:rsidRDefault="002A1366" w:rsidP="00DD17EC">
      <w:pPr>
        <w:pStyle w:val="ECCParagraph"/>
        <w:spacing w:after="0"/>
        <w:jc w:val="center"/>
        <w:rPr>
          <w:szCs w:val="20"/>
        </w:rPr>
      </w:pPr>
      <w:r>
        <w:rPr>
          <w:noProof/>
        </w:rPr>
        <w:lastRenderedPageBreak/>
        <w:drawing>
          <wp:inline distT="0" distB="0" distL="0" distR="0" wp14:anchorId="705BB789" wp14:editId="64F5A162">
            <wp:extent cx="3996112" cy="2746044"/>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14431" cy="2758632"/>
                    </a:xfrm>
                    <a:prstGeom prst="rect">
                      <a:avLst/>
                    </a:prstGeom>
                    <a:noFill/>
                  </pic:spPr>
                </pic:pic>
              </a:graphicData>
            </a:graphic>
          </wp:inline>
        </w:drawing>
      </w:r>
      <w:r w:rsidR="00D92A99" w:rsidRPr="00FE3653">
        <w:rPr>
          <w:noProof/>
        </w:rPr>
        <w:t xml:space="preserve"> </w:t>
      </w:r>
    </w:p>
    <w:p w14:paraId="5957E488" w14:textId="77777777" w:rsidR="00DD17EC" w:rsidRPr="00FE3653" w:rsidRDefault="00DD17EC" w:rsidP="00DD17EC">
      <w:pPr>
        <w:pStyle w:val="ECCParagraph"/>
        <w:spacing w:after="0"/>
        <w:rPr>
          <w:szCs w:val="20"/>
        </w:rPr>
      </w:pPr>
    </w:p>
    <w:p w14:paraId="1BE72C8B" w14:textId="3347A4CF" w:rsidR="00DD17EC" w:rsidRPr="00FE3653" w:rsidRDefault="00DD17EC" w:rsidP="00DD17EC">
      <w:pPr>
        <w:pStyle w:val="ECCParagraph"/>
        <w:spacing w:after="0"/>
        <w:jc w:val="center"/>
        <w:rPr>
          <w:rFonts w:cs="Arial"/>
          <w:szCs w:val="20"/>
        </w:rPr>
      </w:pPr>
      <w:r w:rsidRPr="00FE3653">
        <w:rPr>
          <w:szCs w:val="20"/>
        </w:rPr>
        <w:t xml:space="preserve">Figure </w:t>
      </w:r>
      <w:r w:rsidR="00FF6B73" w:rsidRPr="00FE3653">
        <w:rPr>
          <w:szCs w:val="20"/>
        </w:rPr>
        <w:t>A5.</w:t>
      </w:r>
      <w:r w:rsidRPr="00FE3653">
        <w:rPr>
          <w:szCs w:val="20"/>
        </w:rPr>
        <w:t xml:space="preserve">2 Approximation of the </w:t>
      </w:r>
      <w:r w:rsidRPr="00FE3653">
        <w:rPr>
          <w:rFonts w:cs="Arial"/>
          <w:szCs w:val="20"/>
        </w:rPr>
        <w:t>5 MHz OFDM signal</w:t>
      </w:r>
    </w:p>
    <w:p w14:paraId="0EA4A2FF" w14:textId="77777777" w:rsidR="00DD17EC" w:rsidRPr="00FE3653" w:rsidRDefault="00DD17EC" w:rsidP="00DD17EC">
      <w:pPr>
        <w:pStyle w:val="ECCParagraph"/>
        <w:spacing w:after="0"/>
        <w:jc w:val="center"/>
        <w:rPr>
          <w:szCs w:val="20"/>
        </w:rPr>
      </w:pPr>
      <w:r w:rsidRPr="00FE3653">
        <w:rPr>
          <w:rFonts w:cs="Arial"/>
          <w:szCs w:val="20"/>
        </w:rPr>
        <w:t>to a reference interfering signal for 30 MHz &lt; f &lt; 1 GHz</w:t>
      </w:r>
    </w:p>
    <w:p w14:paraId="5D0DC396" w14:textId="77777777" w:rsidR="00DD17EC" w:rsidRPr="00FE3653" w:rsidRDefault="00DD17EC" w:rsidP="00DD17EC">
      <w:pPr>
        <w:pStyle w:val="ECCParagraph"/>
        <w:spacing w:after="0"/>
        <w:rPr>
          <w:szCs w:val="20"/>
        </w:rPr>
      </w:pPr>
    </w:p>
    <w:p w14:paraId="74153F1C" w14:textId="77777777" w:rsidR="00DD17EC" w:rsidRPr="00FE3653" w:rsidRDefault="00DD17EC" w:rsidP="00DD17EC">
      <w:pPr>
        <w:pStyle w:val="ECCParagraph"/>
        <w:spacing w:after="0"/>
        <w:rPr>
          <w:szCs w:val="20"/>
        </w:rPr>
      </w:pPr>
    </w:p>
    <w:tbl>
      <w:tblPr>
        <w:tblW w:w="8075" w:type="dxa"/>
        <w:jc w:val="center"/>
        <w:tblCellMar>
          <w:left w:w="70" w:type="dxa"/>
          <w:right w:w="70" w:type="dxa"/>
        </w:tblCellMar>
        <w:tblLook w:val="04A0" w:firstRow="1" w:lastRow="0" w:firstColumn="1" w:lastColumn="0" w:noHBand="0" w:noVBand="1"/>
      </w:tblPr>
      <w:tblGrid>
        <w:gridCol w:w="1280"/>
        <w:gridCol w:w="1367"/>
        <w:gridCol w:w="1208"/>
        <w:gridCol w:w="1131"/>
        <w:gridCol w:w="1578"/>
        <w:gridCol w:w="1511"/>
      </w:tblGrid>
      <w:tr w:rsidR="0054667A" w:rsidRPr="00FE3653" w14:paraId="297FD4BB" w14:textId="77777777" w:rsidTr="00FE1B95">
        <w:trPr>
          <w:trHeight w:val="290"/>
          <w:jc w:val="center"/>
        </w:trPr>
        <w:tc>
          <w:tcPr>
            <w:tcW w:w="8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C30ED7" w14:textId="5469D6E3" w:rsidR="00DD17EC" w:rsidRPr="00FE3653" w:rsidRDefault="00DD17EC" w:rsidP="00965883">
            <w:pPr>
              <w:jc w:val="center"/>
              <w:rPr>
                <w:rFonts w:cs="Arial"/>
                <w:b/>
                <w:bCs/>
                <w:sz w:val="18"/>
                <w:szCs w:val="18"/>
              </w:rPr>
            </w:pPr>
            <w:r w:rsidRPr="00FE3653">
              <w:rPr>
                <w:rFonts w:cs="Arial"/>
                <w:b/>
                <w:bCs/>
                <w:sz w:val="18"/>
                <w:szCs w:val="18"/>
                <w:lang w:eastAsia="fr-FR"/>
              </w:rPr>
              <w:t xml:space="preserve">ILR of the reference interfering signal </w:t>
            </w:r>
            <w:r w:rsidRPr="00FE3653">
              <w:rPr>
                <w:rFonts w:cs="Arial"/>
                <w:b/>
                <w:bCs/>
                <w:sz w:val="18"/>
                <w:szCs w:val="18"/>
              </w:rPr>
              <w:t>for 30 MHz &lt; f &lt; 1 GHz</w:t>
            </w:r>
          </w:p>
          <w:p w14:paraId="6E230B68" w14:textId="062505A0" w:rsidR="0026700D" w:rsidRPr="00FE3653" w:rsidRDefault="0026700D" w:rsidP="00965883">
            <w:pPr>
              <w:jc w:val="center"/>
              <w:rPr>
                <w:rFonts w:cs="Arial"/>
                <w:b/>
                <w:bCs/>
                <w:sz w:val="18"/>
                <w:szCs w:val="18"/>
              </w:rPr>
            </w:pPr>
            <w:r w:rsidRPr="00FE3653">
              <w:rPr>
                <w:rFonts w:cs="Arial"/>
                <w:b/>
                <w:bCs/>
                <w:sz w:val="18"/>
                <w:szCs w:val="18"/>
                <w:lang w:eastAsia="fr-FR"/>
              </w:rPr>
              <w:t>(60 W/5 MHz conducted Tx power normalised to 0 dBm/</w:t>
            </w:r>
            <w:proofErr w:type="gramStart"/>
            <w:r w:rsidRPr="00FE3653">
              <w:rPr>
                <w:rFonts w:cs="Arial"/>
                <w:b/>
                <w:bCs/>
                <w:sz w:val="18"/>
                <w:szCs w:val="18"/>
                <w:lang w:eastAsia="fr-FR"/>
              </w:rPr>
              <w:t>kHz</w:t>
            </w:r>
            <w:r w:rsidR="00D63DF6">
              <w:rPr>
                <w:rFonts w:cs="Arial"/>
                <w:b/>
                <w:bCs/>
                <w:sz w:val="18"/>
                <w:szCs w:val="18"/>
                <w:lang w:eastAsia="fr-FR"/>
              </w:rPr>
              <w:t>;</w:t>
            </w:r>
            <w:proofErr w:type="gramEnd"/>
            <w:r w:rsidR="00D63DF6">
              <w:rPr>
                <w:rFonts w:cs="Arial"/>
                <w:b/>
                <w:bCs/>
                <w:sz w:val="18"/>
                <w:szCs w:val="18"/>
                <w:lang w:eastAsia="fr-FR"/>
              </w:rPr>
              <w:t xml:space="preserve"> </w:t>
            </w:r>
            <w:proofErr w:type="spellStart"/>
            <w:r w:rsidR="00B27664">
              <w:rPr>
                <w:rFonts w:cs="Arial"/>
                <w:b/>
                <w:bCs/>
                <w:sz w:val="18"/>
                <w:szCs w:val="18"/>
                <w:lang w:eastAsia="fr-FR"/>
              </w:rPr>
              <w:t>F</w:t>
            </w:r>
            <w:r w:rsidR="00D63DF6" w:rsidRPr="00B27664">
              <w:rPr>
                <w:rFonts w:cs="Arial"/>
                <w:b/>
                <w:bCs/>
                <w:sz w:val="18"/>
                <w:szCs w:val="18"/>
                <w:vertAlign w:val="subscript"/>
                <w:lang w:eastAsia="fr-FR"/>
              </w:rPr>
              <w:t>N</w:t>
            </w:r>
            <w:r w:rsidR="00B27664" w:rsidRPr="00B27664">
              <w:rPr>
                <w:rFonts w:cs="Arial"/>
                <w:b/>
                <w:bCs/>
                <w:sz w:val="18"/>
                <w:szCs w:val="18"/>
                <w:vertAlign w:val="subscript"/>
                <w:lang w:eastAsia="fr-FR"/>
              </w:rPr>
              <w:t>orm</w:t>
            </w:r>
            <w:proofErr w:type="spellEnd"/>
            <w:r w:rsidR="00D63DF6">
              <w:rPr>
                <w:rFonts w:cs="Arial"/>
                <w:b/>
                <w:bCs/>
                <w:sz w:val="18"/>
                <w:szCs w:val="18"/>
                <w:lang w:eastAsia="fr-FR"/>
              </w:rPr>
              <w:t>=11.25 dB</w:t>
            </w:r>
            <w:r w:rsidRPr="00FE3653">
              <w:rPr>
                <w:rFonts w:cs="Arial"/>
                <w:b/>
                <w:bCs/>
                <w:sz w:val="18"/>
                <w:szCs w:val="18"/>
                <w:lang w:eastAsia="fr-FR"/>
              </w:rPr>
              <w:t>)</w:t>
            </w:r>
          </w:p>
        </w:tc>
      </w:tr>
      <w:tr w:rsidR="0054667A" w:rsidRPr="00FE3653" w14:paraId="11D642C4" w14:textId="77777777" w:rsidTr="00FE1B95">
        <w:trPr>
          <w:trHeight w:val="2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38F19B" w14:textId="2CCCEDDA" w:rsidR="00DD17EC" w:rsidRPr="00FE3653" w:rsidRDefault="00DD17EC" w:rsidP="000529C2">
            <w:pPr>
              <w:jc w:val="center"/>
              <w:rPr>
                <w:rFonts w:cs="Arial"/>
                <w:b/>
                <w:bCs/>
                <w:sz w:val="18"/>
                <w:szCs w:val="18"/>
                <w:lang w:eastAsia="fr-FR"/>
              </w:rPr>
            </w:pPr>
            <w:r w:rsidRPr="00FE3653">
              <w:rPr>
                <w:rFonts w:cs="Arial"/>
                <w:b/>
                <w:bCs/>
                <w:sz w:val="18"/>
                <w:szCs w:val="18"/>
                <w:lang w:eastAsia="fr-FR"/>
              </w:rPr>
              <w:t>CH BW (MHz)</w:t>
            </w:r>
          </w:p>
        </w:tc>
        <w:tc>
          <w:tcPr>
            <w:tcW w:w="13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99AF29" w14:textId="271C8CD6" w:rsidR="00DD17EC" w:rsidRPr="00FE3653" w:rsidRDefault="00DD17EC" w:rsidP="00965883">
            <w:pPr>
              <w:jc w:val="center"/>
              <w:rPr>
                <w:rFonts w:cs="Arial"/>
                <w:b/>
                <w:bCs/>
                <w:sz w:val="18"/>
                <w:szCs w:val="18"/>
                <w:lang w:eastAsia="fr-FR"/>
              </w:rPr>
            </w:pPr>
            <w:r w:rsidRPr="00FE3653">
              <w:rPr>
                <w:rFonts w:cs="Arial"/>
                <w:b/>
                <w:bCs/>
                <w:sz w:val="18"/>
                <w:szCs w:val="18"/>
                <w:lang w:eastAsia="fr-FR"/>
              </w:rPr>
              <w:t>Power</w:t>
            </w:r>
            <w:r w:rsidR="009C2E04" w:rsidRPr="00FE3653">
              <w:rPr>
                <w:rFonts w:cs="Arial"/>
                <w:b/>
                <w:bCs/>
                <w:sz w:val="18"/>
                <w:szCs w:val="18"/>
                <w:lang w:eastAsia="fr-FR"/>
              </w:rPr>
              <w:t xml:space="preserve"> per CH BW</w:t>
            </w:r>
            <w:r w:rsidRPr="00FE3653">
              <w:rPr>
                <w:rFonts w:cs="Arial"/>
                <w:b/>
                <w:bCs/>
                <w:sz w:val="18"/>
                <w:szCs w:val="18"/>
                <w:lang w:eastAsia="fr-FR"/>
              </w:rPr>
              <w:t xml:space="preserve"> (W)</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E1884C" w14:textId="480C33E8" w:rsidR="00DD17EC" w:rsidRPr="00FE3653" w:rsidRDefault="00DD17EC" w:rsidP="000529C2">
            <w:pPr>
              <w:jc w:val="center"/>
              <w:rPr>
                <w:rFonts w:cs="Arial"/>
                <w:b/>
                <w:bCs/>
                <w:sz w:val="18"/>
                <w:szCs w:val="18"/>
                <w:lang w:eastAsia="fr-FR"/>
              </w:rPr>
            </w:pPr>
            <w:r w:rsidRPr="00FE3653">
              <w:rPr>
                <w:rFonts w:cs="Arial"/>
                <w:b/>
                <w:bCs/>
                <w:sz w:val="18"/>
                <w:szCs w:val="18"/>
                <w:lang w:eastAsia="fr-FR"/>
              </w:rPr>
              <w:t xml:space="preserve">Power </w:t>
            </w:r>
            <w:r w:rsidR="009C2E04" w:rsidRPr="00FE3653">
              <w:rPr>
                <w:rFonts w:cs="Arial"/>
                <w:b/>
                <w:bCs/>
                <w:sz w:val="18"/>
                <w:szCs w:val="18"/>
                <w:lang w:eastAsia="fr-FR"/>
              </w:rPr>
              <w:t xml:space="preserve">per CG BW </w:t>
            </w:r>
            <w:r w:rsidRPr="00FE3653">
              <w:rPr>
                <w:rFonts w:cs="Arial"/>
                <w:b/>
                <w:bCs/>
                <w:sz w:val="18"/>
                <w:szCs w:val="18"/>
                <w:lang w:eastAsia="fr-FR"/>
              </w:rPr>
              <w:t>(dBm)</w:t>
            </w:r>
          </w:p>
        </w:tc>
        <w:tc>
          <w:tcPr>
            <w:tcW w:w="1131"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2367B43" w14:textId="77777777" w:rsidR="00DD17EC" w:rsidRPr="00FE3653" w:rsidRDefault="00DD17EC" w:rsidP="00965883">
            <w:pPr>
              <w:jc w:val="center"/>
              <w:rPr>
                <w:rFonts w:cs="Arial"/>
                <w:b/>
                <w:bCs/>
                <w:sz w:val="18"/>
                <w:szCs w:val="18"/>
                <w:lang w:eastAsia="fr-FR"/>
              </w:rPr>
            </w:pPr>
            <w:r w:rsidRPr="00FE3653">
              <w:rPr>
                <w:rFonts w:cs="Arial"/>
                <w:b/>
                <w:bCs/>
                <w:sz w:val="18"/>
                <w:szCs w:val="18"/>
                <w:lang w:eastAsia="fr-FR"/>
              </w:rPr>
              <w:t>Offset type</w:t>
            </w:r>
          </w:p>
        </w:tc>
        <w:tc>
          <w:tcPr>
            <w:tcW w:w="1578"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F23A743" w14:textId="77777777" w:rsidR="00DD17EC" w:rsidRPr="00FE3653" w:rsidRDefault="00DD17EC" w:rsidP="00965883">
            <w:pPr>
              <w:jc w:val="center"/>
              <w:rPr>
                <w:rFonts w:cs="Arial"/>
                <w:b/>
                <w:bCs/>
                <w:sz w:val="18"/>
                <w:szCs w:val="18"/>
                <w:lang w:eastAsia="fr-FR"/>
              </w:rPr>
            </w:pPr>
            <w:r w:rsidRPr="00FE3653">
              <w:rPr>
                <w:rFonts w:cs="Arial"/>
                <w:b/>
                <w:bCs/>
                <w:sz w:val="18"/>
                <w:szCs w:val="18"/>
                <w:lang w:eastAsia="fr-FR"/>
              </w:rPr>
              <w:t>ILR of the RI signal (dB)</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D47ACD" w14:textId="77777777" w:rsidR="00DD17EC" w:rsidRPr="00FE3653" w:rsidRDefault="00DD17EC" w:rsidP="00965883">
            <w:pPr>
              <w:jc w:val="center"/>
              <w:rPr>
                <w:rFonts w:cs="Arial"/>
                <w:b/>
                <w:bCs/>
                <w:sz w:val="18"/>
                <w:szCs w:val="18"/>
                <w:lang w:eastAsia="fr-FR"/>
              </w:rPr>
            </w:pPr>
            <w:r w:rsidRPr="00FE3653">
              <w:rPr>
                <w:rFonts w:cs="Arial"/>
                <w:b/>
                <w:bCs/>
                <w:sz w:val="18"/>
                <w:szCs w:val="18"/>
                <w:lang w:eastAsia="fr-FR"/>
              </w:rPr>
              <w:t>ILR of the</w:t>
            </w:r>
          </w:p>
          <w:p w14:paraId="4377CC8F" w14:textId="77777777" w:rsidR="00DD17EC" w:rsidRPr="00FE3653" w:rsidRDefault="00DD17EC" w:rsidP="00965883">
            <w:pPr>
              <w:jc w:val="center"/>
              <w:rPr>
                <w:rFonts w:cs="Arial"/>
                <w:b/>
                <w:bCs/>
                <w:sz w:val="18"/>
                <w:szCs w:val="18"/>
                <w:lang w:eastAsia="fr-FR"/>
              </w:rPr>
            </w:pPr>
            <w:r w:rsidRPr="00FE3653">
              <w:rPr>
                <w:rFonts w:cs="Arial"/>
                <w:b/>
                <w:bCs/>
                <w:sz w:val="18"/>
                <w:szCs w:val="18"/>
                <w:lang w:eastAsia="fr-FR"/>
              </w:rPr>
              <w:t>measured signal (dB)</w:t>
            </w:r>
          </w:p>
        </w:tc>
      </w:tr>
      <w:tr w:rsidR="00AE7683" w:rsidRPr="00FE3653" w14:paraId="0467CEE6"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04C059" w14:textId="77777777" w:rsidR="00AE7683" w:rsidRPr="00FE3653" w:rsidRDefault="00AE7683" w:rsidP="00AE7683">
            <w:pPr>
              <w:jc w:val="center"/>
              <w:rPr>
                <w:rFonts w:cs="Arial"/>
                <w:sz w:val="18"/>
                <w:szCs w:val="18"/>
                <w:lang w:eastAsia="fr-FR"/>
              </w:rPr>
            </w:pPr>
            <w:r w:rsidRPr="00FE3653">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2A53E0E3" w14:textId="2AB17592" w:rsidR="00AE7683" w:rsidRPr="00AE7683" w:rsidRDefault="00AE7683" w:rsidP="00AE7683">
            <w:pPr>
              <w:jc w:val="center"/>
              <w:rPr>
                <w:rFonts w:cs="Arial"/>
                <w:szCs w:val="20"/>
                <w:lang w:eastAsia="fr-FR"/>
              </w:rPr>
            </w:pPr>
            <w:r w:rsidRPr="00AE7683">
              <w:rPr>
                <w:rFonts w:ascii="Calibri" w:hAnsi="Calibri" w:cs="Calibri"/>
                <w:szCs w:val="20"/>
              </w:rPr>
              <w:t>4</w:t>
            </w:r>
            <w:r w:rsidR="007B3D48">
              <w:rPr>
                <w:rFonts w:ascii="Calibri" w:hAnsi="Calibri" w:cs="Calibri"/>
                <w:szCs w:val="20"/>
              </w:rPr>
              <w:t>.</w:t>
            </w:r>
            <w:r w:rsidRPr="00AE7683">
              <w:rPr>
                <w:rFonts w:ascii="Calibri" w:hAnsi="Calibri" w:cs="Calibri"/>
                <w:szCs w:val="20"/>
              </w:rPr>
              <w:t>54E+00</w:t>
            </w:r>
          </w:p>
        </w:tc>
        <w:tc>
          <w:tcPr>
            <w:tcW w:w="1208" w:type="dxa"/>
            <w:tcBorders>
              <w:top w:val="nil"/>
              <w:left w:val="nil"/>
              <w:bottom w:val="single" w:sz="4" w:space="0" w:color="auto"/>
              <w:right w:val="single" w:sz="4" w:space="0" w:color="auto"/>
            </w:tcBorders>
            <w:shd w:val="clear" w:color="auto" w:fill="auto"/>
            <w:noWrap/>
            <w:vAlign w:val="center"/>
            <w:hideMark/>
          </w:tcPr>
          <w:p w14:paraId="6EE73409" w14:textId="70E78660" w:rsidR="00AE7683" w:rsidRPr="00AE7683" w:rsidRDefault="00AE7683" w:rsidP="00AE7683">
            <w:pPr>
              <w:jc w:val="center"/>
              <w:rPr>
                <w:rFonts w:cs="Arial"/>
                <w:szCs w:val="20"/>
                <w:lang w:eastAsia="fr-FR"/>
              </w:rPr>
            </w:pPr>
            <w:r w:rsidRPr="00AE7683">
              <w:rPr>
                <w:rFonts w:ascii="Calibri" w:hAnsi="Calibri" w:cs="Calibri"/>
                <w:szCs w:val="20"/>
              </w:rPr>
              <w:t>36</w:t>
            </w:r>
            <w:r w:rsidR="007B3D48">
              <w:rPr>
                <w:rFonts w:ascii="Calibri" w:hAnsi="Calibri" w:cs="Calibri"/>
                <w:szCs w:val="20"/>
              </w:rPr>
              <w:t>.</w:t>
            </w:r>
            <w:r w:rsidRPr="00AE7683">
              <w:rPr>
                <w:rFonts w:ascii="Calibri" w:hAnsi="Calibri" w:cs="Calibri"/>
                <w:szCs w:val="20"/>
              </w:rPr>
              <w:t>57</w:t>
            </w:r>
          </w:p>
        </w:tc>
        <w:tc>
          <w:tcPr>
            <w:tcW w:w="1131" w:type="dxa"/>
            <w:tcBorders>
              <w:top w:val="nil"/>
              <w:left w:val="nil"/>
              <w:bottom w:val="single" w:sz="4" w:space="0" w:color="auto"/>
              <w:right w:val="single" w:sz="4" w:space="0" w:color="auto"/>
            </w:tcBorders>
            <w:shd w:val="clear" w:color="auto" w:fill="auto"/>
            <w:noWrap/>
            <w:vAlign w:val="center"/>
            <w:hideMark/>
          </w:tcPr>
          <w:p w14:paraId="36C439BA" w14:textId="77777777" w:rsidR="00AE7683" w:rsidRPr="00FE3653" w:rsidRDefault="00AE7683" w:rsidP="00AE7683">
            <w:pPr>
              <w:jc w:val="center"/>
              <w:rPr>
                <w:rFonts w:cs="Arial"/>
                <w:sz w:val="18"/>
                <w:szCs w:val="18"/>
                <w:lang w:eastAsia="fr-FR"/>
              </w:rPr>
            </w:pPr>
            <w:r w:rsidRPr="00FE3653">
              <w:rPr>
                <w:rFonts w:cs="Arial"/>
                <w:sz w:val="18"/>
                <w:szCs w:val="18"/>
                <w:lang w:eastAsia="fr-FR"/>
              </w:rPr>
              <w:t>Co-ch</w:t>
            </w:r>
          </w:p>
        </w:tc>
        <w:tc>
          <w:tcPr>
            <w:tcW w:w="1578" w:type="dxa"/>
            <w:tcBorders>
              <w:top w:val="nil"/>
              <w:left w:val="nil"/>
              <w:bottom w:val="single" w:sz="4" w:space="0" w:color="auto"/>
              <w:right w:val="single" w:sz="4" w:space="0" w:color="auto"/>
            </w:tcBorders>
            <w:shd w:val="clear" w:color="auto" w:fill="auto"/>
            <w:noWrap/>
            <w:vAlign w:val="center"/>
            <w:hideMark/>
          </w:tcPr>
          <w:p w14:paraId="20E7632C" w14:textId="77777777" w:rsidR="00AE7683" w:rsidRPr="00A227A3" w:rsidRDefault="00AE7683" w:rsidP="00AE7683">
            <w:pPr>
              <w:jc w:val="center"/>
              <w:rPr>
                <w:rFonts w:cs="Arial"/>
                <w:sz w:val="18"/>
                <w:szCs w:val="18"/>
                <w:lang w:eastAsia="fr-FR"/>
              </w:rPr>
            </w:pPr>
            <w:r w:rsidRPr="00A227A3">
              <w:rPr>
                <w:rFonts w:cs="Arial"/>
                <w:sz w:val="18"/>
                <w:szCs w:val="18"/>
              </w:rPr>
              <w:t>0</w:t>
            </w:r>
          </w:p>
        </w:tc>
        <w:tc>
          <w:tcPr>
            <w:tcW w:w="1511" w:type="dxa"/>
            <w:tcBorders>
              <w:top w:val="nil"/>
              <w:left w:val="nil"/>
              <w:bottom w:val="single" w:sz="4" w:space="0" w:color="auto"/>
              <w:right w:val="single" w:sz="4" w:space="0" w:color="auto"/>
            </w:tcBorders>
            <w:shd w:val="clear" w:color="auto" w:fill="auto"/>
            <w:noWrap/>
            <w:vAlign w:val="center"/>
            <w:hideMark/>
          </w:tcPr>
          <w:p w14:paraId="67D45737" w14:textId="77777777" w:rsidR="00AE7683" w:rsidRPr="00FE3653" w:rsidRDefault="00AE7683" w:rsidP="00AE7683">
            <w:pPr>
              <w:jc w:val="center"/>
              <w:rPr>
                <w:rFonts w:cs="Arial"/>
                <w:color w:val="000000"/>
                <w:sz w:val="18"/>
                <w:szCs w:val="18"/>
                <w:lang w:eastAsia="fr-FR"/>
              </w:rPr>
            </w:pPr>
            <w:r w:rsidRPr="00FE3653">
              <w:rPr>
                <w:rFonts w:cs="Arial"/>
                <w:color w:val="000000"/>
                <w:sz w:val="18"/>
                <w:szCs w:val="18"/>
              </w:rPr>
              <w:t>0</w:t>
            </w:r>
          </w:p>
        </w:tc>
      </w:tr>
      <w:tr w:rsidR="00AE7683" w:rsidRPr="00FE3653" w14:paraId="23AA4F08"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C86D3C" w14:textId="77777777" w:rsidR="00AE7683" w:rsidRPr="00FE3653" w:rsidRDefault="00AE7683" w:rsidP="00AE7683">
            <w:pPr>
              <w:jc w:val="center"/>
              <w:rPr>
                <w:rFonts w:cs="Arial"/>
                <w:sz w:val="18"/>
                <w:szCs w:val="18"/>
                <w:lang w:eastAsia="fr-FR"/>
              </w:rPr>
            </w:pPr>
            <w:r w:rsidRPr="00FE3653">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12138013" w14:textId="101518EA" w:rsidR="00AE7683" w:rsidRPr="00AE7683" w:rsidRDefault="00AE7683" w:rsidP="00AE7683">
            <w:pPr>
              <w:jc w:val="center"/>
              <w:rPr>
                <w:rFonts w:cs="Arial"/>
                <w:szCs w:val="20"/>
                <w:lang w:eastAsia="fr-FR"/>
              </w:rPr>
            </w:pPr>
            <w:r w:rsidRPr="00AE7683">
              <w:rPr>
                <w:rFonts w:ascii="Calibri" w:hAnsi="Calibri" w:cs="Calibri"/>
                <w:szCs w:val="20"/>
              </w:rPr>
              <w:t>6</w:t>
            </w:r>
            <w:r w:rsidR="007B3D48">
              <w:rPr>
                <w:rFonts w:ascii="Calibri" w:hAnsi="Calibri" w:cs="Calibri"/>
                <w:szCs w:val="20"/>
              </w:rPr>
              <w:t>.</w:t>
            </w:r>
            <w:r w:rsidRPr="00AE7683">
              <w:rPr>
                <w:rFonts w:ascii="Calibri" w:hAnsi="Calibri" w:cs="Calibri"/>
                <w:szCs w:val="20"/>
              </w:rPr>
              <w:t>61E-05</w:t>
            </w:r>
          </w:p>
        </w:tc>
        <w:tc>
          <w:tcPr>
            <w:tcW w:w="1208" w:type="dxa"/>
            <w:tcBorders>
              <w:top w:val="nil"/>
              <w:left w:val="nil"/>
              <w:bottom w:val="single" w:sz="4" w:space="0" w:color="auto"/>
              <w:right w:val="single" w:sz="4" w:space="0" w:color="auto"/>
            </w:tcBorders>
            <w:shd w:val="clear" w:color="auto" w:fill="auto"/>
            <w:noWrap/>
            <w:vAlign w:val="center"/>
            <w:hideMark/>
          </w:tcPr>
          <w:p w14:paraId="11251440" w14:textId="30D05094" w:rsidR="00AE7683" w:rsidRPr="00AE7683" w:rsidRDefault="00AE7683" w:rsidP="00AE7683">
            <w:pPr>
              <w:jc w:val="center"/>
              <w:rPr>
                <w:rFonts w:cs="Arial"/>
                <w:szCs w:val="20"/>
                <w:lang w:eastAsia="fr-FR"/>
              </w:rPr>
            </w:pPr>
            <w:r w:rsidRPr="00AE7683">
              <w:rPr>
                <w:rFonts w:ascii="Calibri" w:hAnsi="Calibri" w:cs="Calibri"/>
                <w:szCs w:val="20"/>
              </w:rPr>
              <w:t>-11</w:t>
            </w:r>
            <w:r w:rsidR="007B3D48">
              <w:rPr>
                <w:rFonts w:ascii="Calibri" w:hAnsi="Calibri" w:cs="Calibri"/>
                <w:szCs w:val="20"/>
              </w:rPr>
              <w:t>.</w:t>
            </w:r>
            <w:r w:rsidRPr="00AE7683">
              <w:rPr>
                <w:rFonts w:ascii="Calibri" w:hAnsi="Calibri" w:cs="Calibri"/>
                <w:szCs w:val="20"/>
              </w:rPr>
              <w:t>80</w:t>
            </w:r>
          </w:p>
        </w:tc>
        <w:tc>
          <w:tcPr>
            <w:tcW w:w="1131" w:type="dxa"/>
            <w:tcBorders>
              <w:top w:val="nil"/>
              <w:left w:val="nil"/>
              <w:bottom w:val="single" w:sz="4" w:space="0" w:color="auto"/>
              <w:right w:val="single" w:sz="4" w:space="0" w:color="auto"/>
            </w:tcBorders>
            <w:shd w:val="clear" w:color="auto" w:fill="auto"/>
            <w:noWrap/>
            <w:vAlign w:val="center"/>
            <w:hideMark/>
          </w:tcPr>
          <w:p w14:paraId="56868954" w14:textId="77777777" w:rsidR="00AE7683" w:rsidRPr="00FE3653" w:rsidRDefault="00AE7683" w:rsidP="00AE7683">
            <w:pPr>
              <w:jc w:val="center"/>
              <w:rPr>
                <w:rFonts w:cs="Arial"/>
                <w:sz w:val="18"/>
                <w:szCs w:val="18"/>
                <w:lang w:eastAsia="fr-FR"/>
              </w:rPr>
            </w:pPr>
            <w:r w:rsidRPr="00FE3653">
              <w:rPr>
                <w:rFonts w:cs="Arial"/>
                <w:sz w:val="18"/>
                <w:szCs w:val="18"/>
                <w:lang w:eastAsia="fr-FR"/>
              </w:rPr>
              <w:t>1</w:t>
            </w:r>
            <w:r w:rsidRPr="00FE3653">
              <w:rPr>
                <w:rFonts w:cs="Arial"/>
                <w:sz w:val="18"/>
                <w:szCs w:val="18"/>
                <w:vertAlign w:val="superscript"/>
                <w:lang w:eastAsia="fr-FR"/>
              </w:rPr>
              <w:t>st</w:t>
            </w:r>
            <w:r w:rsidRPr="00FE3653">
              <w:rPr>
                <w:rFonts w:cs="Arial"/>
                <w:sz w:val="18"/>
                <w:szCs w:val="18"/>
                <w:lang w:eastAsia="fr-FR"/>
              </w:rPr>
              <w:t xml:space="preserve"> adj-ch</w:t>
            </w:r>
          </w:p>
        </w:tc>
        <w:tc>
          <w:tcPr>
            <w:tcW w:w="1578" w:type="dxa"/>
            <w:tcBorders>
              <w:top w:val="nil"/>
              <w:left w:val="nil"/>
              <w:bottom w:val="single" w:sz="4" w:space="0" w:color="auto"/>
              <w:right w:val="single" w:sz="4" w:space="0" w:color="auto"/>
            </w:tcBorders>
            <w:shd w:val="clear" w:color="auto" w:fill="auto"/>
            <w:noWrap/>
            <w:vAlign w:val="center"/>
            <w:hideMark/>
          </w:tcPr>
          <w:p w14:paraId="024F508F" w14:textId="77777777" w:rsidR="00AE7683" w:rsidRPr="00A227A3" w:rsidRDefault="00AE7683" w:rsidP="00AE7683">
            <w:pPr>
              <w:jc w:val="center"/>
              <w:rPr>
                <w:rFonts w:cs="Arial"/>
                <w:sz w:val="18"/>
                <w:szCs w:val="18"/>
                <w:lang w:eastAsia="fr-FR"/>
              </w:rPr>
            </w:pPr>
            <w:r w:rsidRPr="00A227A3">
              <w:rPr>
                <w:rFonts w:cs="Arial"/>
                <w:sz w:val="18"/>
                <w:szCs w:val="18"/>
              </w:rPr>
              <w:t>48</w:t>
            </w:r>
          </w:p>
        </w:tc>
        <w:tc>
          <w:tcPr>
            <w:tcW w:w="1511" w:type="dxa"/>
            <w:tcBorders>
              <w:top w:val="nil"/>
              <w:left w:val="nil"/>
              <w:bottom w:val="single" w:sz="4" w:space="0" w:color="auto"/>
              <w:right w:val="single" w:sz="4" w:space="0" w:color="auto"/>
            </w:tcBorders>
            <w:shd w:val="clear" w:color="auto" w:fill="auto"/>
            <w:noWrap/>
            <w:vAlign w:val="center"/>
            <w:hideMark/>
          </w:tcPr>
          <w:p w14:paraId="37D226C9" w14:textId="463E835B" w:rsidR="00AE7683" w:rsidRPr="00FE3653" w:rsidRDefault="00AE7683" w:rsidP="00AE7683">
            <w:pPr>
              <w:jc w:val="center"/>
              <w:rPr>
                <w:rFonts w:cs="Arial"/>
                <w:color w:val="000000"/>
                <w:sz w:val="18"/>
                <w:szCs w:val="18"/>
                <w:lang w:eastAsia="fr-FR"/>
              </w:rPr>
            </w:pPr>
            <w:r w:rsidRPr="00FE3653">
              <w:rPr>
                <w:rFonts w:cs="Arial"/>
                <w:color w:val="000000"/>
                <w:sz w:val="18"/>
                <w:szCs w:val="18"/>
              </w:rPr>
              <w:t>47</w:t>
            </w:r>
          </w:p>
        </w:tc>
      </w:tr>
      <w:tr w:rsidR="00AE7683" w:rsidRPr="00FE3653" w14:paraId="38ECBC26"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E9F2EFC" w14:textId="77777777" w:rsidR="00AE7683" w:rsidRPr="00FE3653" w:rsidRDefault="00AE7683" w:rsidP="00AE7683">
            <w:pPr>
              <w:jc w:val="center"/>
              <w:rPr>
                <w:rFonts w:cs="Arial"/>
                <w:sz w:val="18"/>
                <w:szCs w:val="18"/>
                <w:lang w:eastAsia="fr-FR"/>
              </w:rPr>
            </w:pPr>
            <w:r w:rsidRPr="00FE3653">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2BDA563C" w14:textId="76643F8D" w:rsidR="00AE7683" w:rsidRPr="00AE7683" w:rsidRDefault="00AE7683" w:rsidP="00AE7683">
            <w:pPr>
              <w:jc w:val="center"/>
              <w:rPr>
                <w:rFonts w:cs="Arial"/>
                <w:szCs w:val="20"/>
                <w:lang w:eastAsia="fr-FR"/>
              </w:rPr>
            </w:pPr>
            <w:r w:rsidRPr="00AE7683">
              <w:rPr>
                <w:rFonts w:ascii="Calibri" w:hAnsi="Calibri" w:cs="Calibri"/>
                <w:szCs w:val="20"/>
              </w:rPr>
              <w:t>9</w:t>
            </w:r>
            <w:r w:rsidR="007B3D48">
              <w:rPr>
                <w:rFonts w:ascii="Calibri" w:hAnsi="Calibri" w:cs="Calibri"/>
                <w:szCs w:val="20"/>
              </w:rPr>
              <w:t>.</w:t>
            </w:r>
            <w:r w:rsidRPr="00AE7683">
              <w:rPr>
                <w:rFonts w:ascii="Calibri" w:hAnsi="Calibri" w:cs="Calibri"/>
                <w:szCs w:val="20"/>
              </w:rPr>
              <w:t>25E-07</w:t>
            </w:r>
          </w:p>
        </w:tc>
        <w:tc>
          <w:tcPr>
            <w:tcW w:w="1208" w:type="dxa"/>
            <w:tcBorders>
              <w:top w:val="nil"/>
              <w:left w:val="nil"/>
              <w:bottom w:val="single" w:sz="4" w:space="0" w:color="auto"/>
              <w:right w:val="single" w:sz="4" w:space="0" w:color="auto"/>
            </w:tcBorders>
            <w:shd w:val="clear" w:color="auto" w:fill="auto"/>
            <w:noWrap/>
            <w:vAlign w:val="center"/>
            <w:hideMark/>
          </w:tcPr>
          <w:p w14:paraId="722B09B8" w14:textId="7C2C432C" w:rsidR="00AE7683" w:rsidRPr="00AE7683" w:rsidRDefault="00AE7683" w:rsidP="00AE7683">
            <w:pPr>
              <w:jc w:val="center"/>
              <w:rPr>
                <w:rFonts w:cs="Arial"/>
                <w:szCs w:val="20"/>
                <w:lang w:eastAsia="fr-FR"/>
              </w:rPr>
            </w:pPr>
            <w:r w:rsidRPr="00AE7683">
              <w:rPr>
                <w:rFonts w:ascii="Calibri" w:hAnsi="Calibri" w:cs="Calibri"/>
                <w:szCs w:val="20"/>
              </w:rPr>
              <w:t>-30</w:t>
            </w:r>
            <w:r w:rsidR="007B3D48">
              <w:rPr>
                <w:rFonts w:ascii="Calibri" w:hAnsi="Calibri" w:cs="Calibri"/>
                <w:szCs w:val="20"/>
              </w:rPr>
              <w:t>.</w:t>
            </w:r>
            <w:r w:rsidRPr="00AE7683">
              <w:rPr>
                <w:rFonts w:ascii="Calibri" w:hAnsi="Calibri" w:cs="Calibri"/>
                <w:szCs w:val="20"/>
              </w:rPr>
              <w:t>34</w:t>
            </w:r>
          </w:p>
        </w:tc>
        <w:tc>
          <w:tcPr>
            <w:tcW w:w="1131" w:type="dxa"/>
            <w:tcBorders>
              <w:top w:val="nil"/>
              <w:left w:val="nil"/>
              <w:bottom w:val="single" w:sz="4" w:space="0" w:color="auto"/>
              <w:right w:val="single" w:sz="4" w:space="0" w:color="auto"/>
            </w:tcBorders>
            <w:shd w:val="clear" w:color="auto" w:fill="auto"/>
            <w:noWrap/>
            <w:vAlign w:val="center"/>
            <w:hideMark/>
          </w:tcPr>
          <w:p w14:paraId="7820D472" w14:textId="77777777" w:rsidR="00AE7683" w:rsidRPr="00FE3653" w:rsidRDefault="00AE7683" w:rsidP="00AE7683">
            <w:pPr>
              <w:jc w:val="center"/>
              <w:rPr>
                <w:rFonts w:cs="Arial"/>
                <w:sz w:val="18"/>
                <w:szCs w:val="18"/>
                <w:lang w:eastAsia="fr-FR"/>
              </w:rPr>
            </w:pPr>
            <w:r w:rsidRPr="00FE3653">
              <w:rPr>
                <w:rFonts w:cs="Arial"/>
                <w:sz w:val="18"/>
                <w:szCs w:val="18"/>
                <w:lang w:eastAsia="fr-FR"/>
              </w:rPr>
              <w:t>2</w:t>
            </w:r>
            <w:r w:rsidRPr="00FE3653">
              <w:rPr>
                <w:rFonts w:cs="Arial"/>
                <w:sz w:val="18"/>
                <w:szCs w:val="18"/>
                <w:vertAlign w:val="superscript"/>
                <w:lang w:eastAsia="fr-FR"/>
              </w:rPr>
              <w:t>nd</w:t>
            </w:r>
            <w:r w:rsidRPr="00FE3653">
              <w:rPr>
                <w:rFonts w:cs="Arial"/>
                <w:sz w:val="18"/>
                <w:szCs w:val="18"/>
                <w:lang w:eastAsia="fr-FR"/>
              </w:rPr>
              <w:t xml:space="preserve"> adj-ch</w:t>
            </w:r>
          </w:p>
        </w:tc>
        <w:tc>
          <w:tcPr>
            <w:tcW w:w="1578" w:type="dxa"/>
            <w:tcBorders>
              <w:top w:val="nil"/>
              <w:left w:val="nil"/>
              <w:bottom w:val="single" w:sz="4" w:space="0" w:color="auto"/>
              <w:right w:val="single" w:sz="4" w:space="0" w:color="auto"/>
            </w:tcBorders>
            <w:shd w:val="clear" w:color="auto" w:fill="auto"/>
            <w:noWrap/>
            <w:vAlign w:val="center"/>
            <w:hideMark/>
          </w:tcPr>
          <w:p w14:paraId="1E831C51" w14:textId="5A027A49" w:rsidR="00AE7683" w:rsidRPr="00A227A3" w:rsidRDefault="00AE7683" w:rsidP="00AE7683">
            <w:pPr>
              <w:jc w:val="center"/>
              <w:rPr>
                <w:rFonts w:cs="Arial"/>
                <w:sz w:val="18"/>
                <w:szCs w:val="18"/>
                <w:lang w:eastAsia="fr-FR"/>
              </w:rPr>
            </w:pPr>
            <w:r w:rsidRPr="00A227A3">
              <w:rPr>
                <w:rFonts w:cs="Arial"/>
                <w:sz w:val="18"/>
                <w:szCs w:val="18"/>
              </w:rPr>
              <w:t>67</w:t>
            </w:r>
          </w:p>
        </w:tc>
        <w:tc>
          <w:tcPr>
            <w:tcW w:w="1511" w:type="dxa"/>
            <w:tcBorders>
              <w:top w:val="nil"/>
              <w:left w:val="nil"/>
              <w:bottom w:val="single" w:sz="4" w:space="0" w:color="auto"/>
              <w:right w:val="single" w:sz="4" w:space="0" w:color="auto"/>
            </w:tcBorders>
            <w:shd w:val="clear" w:color="auto" w:fill="auto"/>
            <w:noWrap/>
            <w:vAlign w:val="center"/>
            <w:hideMark/>
          </w:tcPr>
          <w:p w14:paraId="26E20F7E" w14:textId="191279BF" w:rsidR="00AE7683" w:rsidRPr="00FE3653" w:rsidRDefault="00AE7683" w:rsidP="00AE7683">
            <w:pPr>
              <w:jc w:val="center"/>
              <w:rPr>
                <w:rFonts w:cs="Arial"/>
                <w:color w:val="000000"/>
                <w:sz w:val="18"/>
                <w:szCs w:val="18"/>
                <w:lang w:eastAsia="fr-FR"/>
              </w:rPr>
            </w:pPr>
            <w:r w:rsidRPr="00FE3653">
              <w:rPr>
                <w:rFonts w:cs="Arial"/>
                <w:color w:val="000000"/>
                <w:sz w:val="18"/>
                <w:szCs w:val="18"/>
              </w:rPr>
              <w:t>64</w:t>
            </w:r>
          </w:p>
        </w:tc>
      </w:tr>
      <w:tr w:rsidR="00AE7683" w:rsidRPr="00FE3653" w14:paraId="400636EA" w14:textId="77777777" w:rsidTr="00FE1B95">
        <w:trPr>
          <w:trHeight w:val="313"/>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FBDCE0" w14:textId="77777777" w:rsidR="00AE7683" w:rsidRPr="00FE3653" w:rsidRDefault="00AE7683" w:rsidP="00AE7683">
            <w:pPr>
              <w:jc w:val="center"/>
              <w:rPr>
                <w:rFonts w:cs="Arial"/>
                <w:sz w:val="18"/>
                <w:szCs w:val="18"/>
                <w:lang w:eastAsia="fr-FR"/>
              </w:rPr>
            </w:pPr>
            <w:r w:rsidRPr="00FE3653">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0D55642E" w14:textId="0475451E" w:rsidR="00AE7683" w:rsidRPr="00AE7683" w:rsidRDefault="00AE7683" w:rsidP="00AE7683">
            <w:pPr>
              <w:jc w:val="center"/>
              <w:rPr>
                <w:rFonts w:cs="Arial"/>
                <w:szCs w:val="20"/>
                <w:lang w:eastAsia="fr-FR"/>
              </w:rPr>
            </w:pPr>
            <w:r w:rsidRPr="00AE7683">
              <w:rPr>
                <w:rFonts w:ascii="Calibri" w:hAnsi="Calibri" w:cs="Calibri"/>
                <w:szCs w:val="20"/>
              </w:rPr>
              <w:t>4</w:t>
            </w:r>
            <w:r w:rsidR="007B3D48">
              <w:rPr>
                <w:rFonts w:ascii="Calibri" w:hAnsi="Calibri" w:cs="Calibri"/>
                <w:szCs w:val="20"/>
              </w:rPr>
              <w:t>.</w:t>
            </w:r>
            <w:r w:rsidRPr="00AE7683">
              <w:rPr>
                <w:rFonts w:ascii="Calibri" w:hAnsi="Calibri" w:cs="Calibri"/>
                <w:szCs w:val="20"/>
              </w:rPr>
              <w:t>69E-07</w:t>
            </w:r>
          </w:p>
        </w:tc>
        <w:tc>
          <w:tcPr>
            <w:tcW w:w="1208" w:type="dxa"/>
            <w:tcBorders>
              <w:top w:val="nil"/>
              <w:left w:val="nil"/>
              <w:bottom w:val="single" w:sz="4" w:space="0" w:color="auto"/>
              <w:right w:val="single" w:sz="4" w:space="0" w:color="auto"/>
            </w:tcBorders>
            <w:shd w:val="clear" w:color="auto" w:fill="auto"/>
            <w:noWrap/>
            <w:vAlign w:val="center"/>
            <w:hideMark/>
          </w:tcPr>
          <w:p w14:paraId="1FF0F448" w14:textId="61DCC62A" w:rsidR="00AE7683" w:rsidRPr="00AE7683" w:rsidRDefault="00AE7683" w:rsidP="00AE7683">
            <w:pPr>
              <w:jc w:val="center"/>
              <w:rPr>
                <w:rFonts w:cs="Arial"/>
                <w:szCs w:val="20"/>
                <w:lang w:eastAsia="fr-FR"/>
              </w:rPr>
            </w:pPr>
            <w:r w:rsidRPr="00AE7683">
              <w:rPr>
                <w:rFonts w:ascii="Calibri" w:hAnsi="Calibri" w:cs="Calibri"/>
                <w:szCs w:val="20"/>
              </w:rPr>
              <w:t>-33</w:t>
            </w:r>
            <w:r w:rsidR="007B3D48">
              <w:rPr>
                <w:rFonts w:ascii="Calibri" w:hAnsi="Calibri" w:cs="Calibri"/>
                <w:szCs w:val="20"/>
              </w:rPr>
              <w:t>.</w:t>
            </w:r>
            <w:r w:rsidRPr="00AE7683">
              <w:rPr>
                <w:rFonts w:ascii="Calibri" w:hAnsi="Calibri" w:cs="Calibri"/>
                <w:szCs w:val="20"/>
              </w:rPr>
              <w:t>29</w:t>
            </w:r>
            <w:r w:rsidR="00905F0C">
              <w:rPr>
                <w:rFonts w:ascii="Calibri" w:hAnsi="Calibri" w:cs="Calibri"/>
                <w:szCs w:val="20"/>
              </w:rPr>
              <w:t xml:space="preserve"> (Note)</w:t>
            </w:r>
          </w:p>
        </w:tc>
        <w:tc>
          <w:tcPr>
            <w:tcW w:w="1131" w:type="dxa"/>
            <w:tcBorders>
              <w:top w:val="nil"/>
              <w:left w:val="nil"/>
              <w:bottom w:val="single" w:sz="4" w:space="0" w:color="auto"/>
              <w:right w:val="single" w:sz="4" w:space="0" w:color="auto"/>
            </w:tcBorders>
            <w:shd w:val="clear" w:color="auto" w:fill="auto"/>
            <w:noWrap/>
            <w:vAlign w:val="center"/>
            <w:hideMark/>
          </w:tcPr>
          <w:p w14:paraId="79D83124" w14:textId="77777777" w:rsidR="00AE7683" w:rsidRPr="00FE3653" w:rsidRDefault="00AE7683" w:rsidP="00AE7683">
            <w:pPr>
              <w:jc w:val="center"/>
              <w:rPr>
                <w:rFonts w:cs="Arial"/>
                <w:sz w:val="18"/>
                <w:szCs w:val="18"/>
                <w:lang w:eastAsia="fr-FR"/>
              </w:rPr>
            </w:pPr>
            <w:r w:rsidRPr="00FE3653">
              <w:rPr>
                <w:rFonts w:cs="Arial"/>
                <w:sz w:val="18"/>
                <w:szCs w:val="18"/>
                <w:lang w:eastAsia="fr-FR"/>
              </w:rPr>
              <w:t>1</w:t>
            </w:r>
            <w:r w:rsidRPr="00FE3653">
              <w:rPr>
                <w:rFonts w:cs="Arial"/>
                <w:sz w:val="18"/>
                <w:szCs w:val="18"/>
                <w:vertAlign w:val="superscript"/>
                <w:lang w:eastAsia="fr-FR"/>
              </w:rPr>
              <w:t>st</w:t>
            </w:r>
            <w:r w:rsidRPr="00FE3653">
              <w:rPr>
                <w:rFonts w:cs="Arial"/>
                <w:sz w:val="18"/>
                <w:szCs w:val="18"/>
                <w:lang w:eastAsia="fr-FR"/>
              </w:rPr>
              <w:t xml:space="preserve"> adj-ch to OOBD/SD boundary in the SD</w:t>
            </w:r>
          </w:p>
        </w:tc>
        <w:tc>
          <w:tcPr>
            <w:tcW w:w="1578" w:type="dxa"/>
            <w:tcBorders>
              <w:top w:val="nil"/>
              <w:left w:val="nil"/>
              <w:bottom w:val="single" w:sz="4" w:space="0" w:color="auto"/>
              <w:right w:val="single" w:sz="4" w:space="0" w:color="auto"/>
            </w:tcBorders>
            <w:shd w:val="clear" w:color="auto" w:fill="auto"/>
            <w:noWrap/>
            <w:vAlign w:val="center"/>
            <w:hideMark/>
          </w:tcPr>
          <w:p w14:paraId="75E21AC0" w14:textId="200D1106" w:rsidR="00AE7683" w:rsidRPr="00A227A3" w:rsidRDefault="00AE7683" w:rsidP="00AE7683">
            <w:pPr>
              <w:jc w:val="center"/>
              <w:rPr>
                <w:rFonts w:cs="Arial"/>
                <w:sz w:val="18"/>
                <w:szCs w:val="18"/>
                <w:lang w:eastAsia="fr-FR"/>
              </w:rPr>
            </w:pPr>
            <w:r w:rsidRPr="00A227A3">
              <w:rPr>
                <w:rFonts w:cs="Arial"/>
                <w:sz w:val="18"/>
                <w:szCs w:val="18"/>
              </w:rPr>
              <w:t>70</w:t>
            </w:r>
          </w:p>
        </w:tc>
        <w:tc>
          <w:tcPr>
            <w:tcW w:w="1511" w:type="dxa"/>
            <w:tcBorders>
              <w:top w:val="nil"/>
              <w:left w:val="nil"/>
              <w:bottom w:val="single" w:sz="4" w:space="0" w:color="auto"/>
              <w:right w:val="single" w:sz="4" w:space="0" w:color="auto"/>
            </w:tcBorders>
            <w:shd w:val="clear" w:color="auto" w:fill="auto"/>
            <w:noWrap/>
            <w:vAlign w:val="center"/>
            <w:hideMark/>
          </w:tcPr>
          <w:p w14:paraId="7E292E82" w14:textId="77777777" w:rsidR="00AE7683" w:rsidRPr="00FE3653" w:rsidRDefault="00AE7683" w:rsidP="00AE7683">
            <w:pPr>
              <w:jc w:val="center"/>
              <w:rPr>
                <w:rFonts w:cs="Arial"/>
                <w:color w:val="000000"/>
                <w:sz w:val="18"/>
                <w:szCs w:val="18"/>
                <w:lang w:eastAsia="fr-FR"/>
              </w:rPr>
            </w:pPr>
            <w:r w:rsidRPr="00FE3653">
              <w:rPr>
                <w:rFonts w:cs="Arial"/>
                <w:color w:val="000000"/>
                <w:sz w:val="18"/>
                <w:szCs w:val="18"/>
              </w:rPr>
              <w:t>70</w:t>
            </w:r>
          </w:p>
        </w:tc>
      </w:tr>
      <w:tr w:rsidR="009A54E6" w:rsidRPr="00FE3653" w14:paraId="77C79BBF" w14:textId="77777777" w:rsidTr="00FE1B95">
        <w:trPr>
          <w:trHeight w:val="313"/>
          <w:jc w:val="center"/>
        </w:trPr>
        <w:tc>
          <w:tcPr>
            <w:tcW w:w="8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DD3F06" w14:textId="3D16111E" w:rsidR="009A54E6" w:rsidRPr="00FE3653" w:rsidRDefault="009A54E6" w:rsidP="00853DB9">
            <w:pPr>
              <w:rPr>
                <w:rFonts w:cs="Arial"/>
                <w:color w:val="000000"/>
                <w:sz w:val="18"/>
                <w:szCs w:val="18"/>
              </w:rPr>
            </w:pPr>
            <w:r w:rsidRPr="00FE3653">
              <w:rPr>
                <w:rFonts w:cs="Arial"/>
                <w:sz w:val="18"/>
                <w:szCs w:val="18"/>
                <w:lang w:val="fr-FR" w:eastAsia="fr-FR"/>
              </w:rPr>
              <w:t>Note : -</w:t>
            </w:r>
            <w:r w:rsidR="00AE7683">
              <w:rPr>
                <w:rFonts w:cs="Arial"/>
                <w:sz w:val="18"/>
                <w:szCs w:val="18"/>
                <w:lang w:val="fr-FR" w:eastAsia="fr-FR"/>
              </w:rPr>
              <w:t>33.29</w:t>
            </w:r>
            <w:r w:rsidRPr="00FE3653">
              <w:rPr>
                <w:rFonts w:cs="Arial"/>
                <w:sz w:val="18"/>
                <w:szCs w:val="18"/>
                <w:lang w:val="fr-FR" w:eastAsia="fr-FR"/>
              </w:rPr>
              <w:t xml:space="preserve"> dBm/5MHz</w:t>
            </w:r>
            <w:r w:rsidR="00AE7683">
              <w:rPr>
                <w:rFonts w:cs="Arial"/>
                <w:sz w:val="18"/>
                <w:szCs w:val="18"/>
                <w:lang w:val="fr-FR" w:eastAsia="fr-FR"/>
              </w:rPr>
              <w:t xml:space="preserve">+11.25 dB </w:t>
            </w:r>
            <w:r w:rsidRPr="00FE3653">
              <w:rPr>
                <w:rFonts w:cs="Arial"/>
                <w:sz w:val="18"/>
                <w:szCs w:val="18"/>
                <w:lang w:val="fr-FR" w:eastAsia="fr-FR"/>
              </w:rPr>
              <w:t xml:space="preserve">=-39dBm/100kHz, </w:t>
            </w:r>
            <w:proofErr w:type="spellStart"/>
            <w:r w:rsidRPr="00FE3653">
              <w:rPr>
                <w:rFonts w:cs="Arial"/>
                <w:sz w:val="18"/>
                <w:szCs w:val="18"/>
                <w:lang w:val="fr-FR" w:eastAsia="fr-FR"/>
              </w:rPr>
              <w:t>which</w:t>
            </w:r>
            <w:proofErr w:type="spellEnd"/>
            <w:r w:rsidRPr="00FE3653">
              <w:rPr>
                <w:rFonts w:cs="Arial"/>
                <w:sz w:val="18"/>
                <w:szCs w:val="18"/>
                <w:lang w:val="fr-FR" w:eastAsia="fr-FR"/>
              </w:rPr>
              <w:t xml:space="preserve"> </w:t>
            </w:r>
            <w:proofErr w:type="spellStart"/>
            <w:r w:rsidRPr="00FE3653">
              <w:rPr>
                <w:rFonts w:cs="Arial"/>
                <w:sz w:val="18"/>
                <w:szCs w:val="18"/>
                <w:lang w:val="fr-FR" w:eastAsia="fr-FR"/>
              </w:rPr>
              <w:t>is</w:t>
            </w:r>
            <w:proofErr w:type="spellEnd"/>
            <w:r w:rsidRPr="00FE3653">
              <w:rPr>
                <w:rFonts w:cs="Arial"/>
                <w:sz w:val="18"/>
                <w:szCs w:val="18"/>
                <w:lang w:val="fr-FR" w:eastAsia="fr-FR"/>
              </w:rPr>
              <w:t xml:space="preserve"> the spurious limit of -36dBm/100kHz minus a 3 dB margin</w:t>
            </w:r>
          </w:p>
        </w:tc>
      </w:tr>
    </w:tbl>
    <w:p w14:paraId="0EE7612D" w14:textId="77777777" w:rsidR="00DD17EC" w:rsidRPr="00FE3653" w:rsidRDefault="00DD17EC" w:rsidP="00DD17EC">
      <w:pPr>
        <w:pStyle w:val="ECCParagraph"/>
        <w:spacing w:after="0"/>
        <w:rPr>
          <w:szCs w:val="20"/>
        </w:rPr>
      </w:pPr>
    </w:p>
    <w:p w14:paraId="5D87C394" w14:textId="4676BDA0" w:rsidR="00DD17EC" w:rsidRPr="00FE3653" w:rsidRDefault="00DD17EC" w:rsidP="00DD17EC">
      <w:pPr>
        <w:pStyle w:val="ECCParagraph"/>
        <w:spacing w:after="0"/>
        <w:jc w:val="center"/>
        <w:rPr>
          <w:szCs w:val="20"/>
        </w:rPr>
      </w:pPr>
      <w:r w:rsidRPr="00FE3653">
        <w:rPr>
          <w:szCs w:val="20"/>
        </w:rPr>
        <w:t xml:space="preserve">Table </w:t>
      </w:r>
      <w:r w:rsidR="00FF6B73" w:rsidRPr="00FE3653">
        <w:rPr>
          <w:szCs w:val="20"/>
        </w:rPr>
        <w:t>A5.2</w:t>
      </w:r>
    </w:p>
    <w:p w14:paraId="3C66E280" w14:textId="77777777" w:rsidR="00DD17EC" w:rsidRPr="00FE3653" w:rsidRDefault="00DD17EC" w:rsidP="00DD17EC">
      <w:pPr>
        <w:pStyle w:val="ECCParagraph"/>
        <w:spacing w:after="0"/>
        <w:rPr>
          <w:szCs w:val="20"/>
        </w:rPr>
      </w:pPr>
    </w:p>
    <w:p w14:paraId="37E445E3" w14:textId="77777777" w:rsidR="00DD17EC" w:rsidRPr="00FE3653" w:rsidRDefault="00DD17EC" w:rsidP="00DD17EC">
      <w:pPr>
        <w:pStyle w:val="ECCParagraph"/>
        <w:spacing w:after="0"/>
        <w:rPr>
          <w:szCs w:val="20"/>
        </w:rPr>
      </w:pPr>
    </w:p>
    <w:p w14:paraId="4B59F72C" w14:textId="1F43A50A" w:rsidR="00DD17EC" w:rsidRPr="002A6571" w:rsidRDefault="00DD17EC" w:rsidP="00DD17EC">
      <w:pPr>
        <w:pStyle w:val="ECCParagraph"/>
        <w:spacing w:after="0"/>
        <w:rPr>
          <w:szCs w:val="20"/>
        </w:rPr>
      </w:pPr>
      <w:r w:rsidRPr="00FE3653">
        <w:rPr>
          <w:b/>
          <w:bCs/>
        </w:rPr>
        <w:t>Step 3 (for 1 GHz &lt; f</w:t>
      </w:r>
      <w:r w:rsidR="00BA3C81" w:rsidRPr="00FE3653">
        <w:rPr>
          <w:b/>
          <w:bCs/>
        </w:rPr>
        <w:t xml:space="preserve">&lt; </w:t>
      </w:r>
      <w:r w:rsidR="00BA3C81" w:rsidRPr="00FE3653">
        <w:rPr>
          <w:b/>
          <w:bCs/>
        </w:rPr>
        <w:sym w:font="Symbol" w:char="F040"/>
      </w:r>
      <w:r w:rsidR="00BA3C81" w:rsidRPr="00FE3653">
        <w:rPr>
          <w:b/>
          <w:bCs/>
        </w:rPr>
        <w:t xml:space="preserve"> 6 GHz</w:t>
      </w:r>
      <w:r w:rsidRPr="00FE3653">
        <w:rPr>
          <w:b/>
          <w:bCs/>
        </w:rPr>
        <w:t>)</w:t>
      </w:r>
      <w:r w:rsidRPr="00FE3653">
        <w:t xml:space="preserve">: A reference interfering signal has been derived from the measured 5 MHz OFDM signal spectrum using linear interpolation to join the </w:t>
      </w:r>
      <w:r w:rsidRPr="00FE3653">
        <w:rPr>
          <w:rFonts w:cs="Arial"/>
          <w:szCs w:val="20"/>
        </w:rPr>
        <w:t xml:space="preserve">OOBE level to SE level of -30 dBm/MHz </w:t>
      </w:r>
      <w:r w:rsidR="00D5738B" w:rsidRPr="00FE3653">
        <w:rPr>
          <w:rFonts w:cs="Arial"/>
          <w:szCs w:val="20"/>
        </w:rPr>
        <w:t>decreased</w:t>
      </w:r>
      <w:r w:rsidR="00D5738B">
        <w:rPr>
          <w:rFonts w:cs="Arial"/>
          <w:szCs w:val="20"/>
        </w:rPr>
        <w:t xml:space="preserve"> by 3 dB </w:t>
      </w:r>
      <w:r w:rsidRPr="002A6571">
        <w:rPr>
          <w:rFonts w:cs="Arial"/>
          <w:szCs w:val="20"/>
        </w:rPr>
        <w:t xml:space="preserve">at the </w:t>
      </w:r>
      <w:r w:rsidRPr="002A6571">
        <w:t xml:space="preserve">OOBD/SD boundary. The derived spectrum mask has three break points as shown in Figure </w:t>
      </w:r>
      <w:r w:rsidR="007634ED" w:rsidRPr="002A6571">
        <w:t>A5.</w:t>
      </w:r>
      <w:r w:rsidRPr="002A6571">
        <w:t xml:space="preserve">3. The ILR of the RI signal has been calculated by numerical integration of its power (W) in its BW of 5 MHz at three different frequency offsets as shown in Table </w:t>
      </w:r>
      <w:r w:rsidR="007634ED" w:rsidRPr="002A6571">
        <w:t>A5.3</w:t>
      </w:r>
      <w:r w:rsidRPr="002A6571">
        <w:t>.</w:t>
      </w:r>
    </w:p>
    <w:p w14:paraId="556C276D" w14:textId="77777777" w:rsidR="00DD17EC" w:rsidRPr="002A6571" w:rsidRDefault="00DD17EC" w:rsidP="00DD17EC">
      <w:pPr>
        <w:pStyle w:val="ECCParagraph"/>
        <w:spacing w:after="0"/>
        <w:rPr>
          <w:szCs w:val="20"/>
        </w:rPr>
      </w:pPr>
    </w:p>
    <w:p w14:paraId="313175A3" w14:textId="77777777" w:rsidR="00DD17EC" w:rsidRPr="002A6571" w:rsidRDefault="00DD17EC" w:rsidP="00DD17EC">
      <w:pPr>
        <w:pStyle w:val="ECCParagraph"/>
        <w:spacing w:after="0"/>
        <w:rPr>
          <w:szCs w:val="20"/>
        </w:rPr>
      </w:pPr>
    </w:p>
    <w:p w14:paraId="517ABD6A" w14:textId="76FA60A1" w:rsidR="00DD17EC" w:rsidRPr="002A6571" w:rsidRDefault="00FE1B95" w:rsidP="00DD17EC">
      <w:pPr>
        <w:pStyle w:val="ECCParagraph"/>
        <w:spacing w:after="0"/>
        <w:jc w:val="center"/>
        <w:rPr>
          <w:szCs w:val="20"/>
        </w:rPr>
      </w:pPr>
      <w:r>
        <w:rPr>
          <w:noProof/>
          <w:szCs w:val="20"/>
        </w:rPr>
        <w:lastRenderedPageBreak/>
        <w:drawing>
          <wp:inline distT="0" distB="0" distL="0" distR="0" wp14:anchorId="493EF3DA" wp14:editId="1A3070AD">
            <wp:extent cx="3971925" cy="272942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83246" cy="2737203"/>
                    </a:xfrm>
                    <a:prstGeom prst="rect">
                      <a:avLst/>
                    </a:prstGeom>
                    <a:noFill/>
                  </pic:spPr>
                </pic:pic>
              </a:graphicData>
            </a:graphic>
          </wp:inline>
        </w:drawing>
      </w:r>
    </w:p>
    <w:p w14:paraId="6CC1651F" w14:textId="77777777" w:rsidR="00DD17EC" w:rsidRPr="002A6571" w:rsidRDefault="00DD17EC" w:rsidP="00DD17EC">
      <w:pPr>
        <w:pStyle w:val="ECCParagraph"/>
        <w:spacing w:after="0"/>
        <w:rPr>
          <w:szCs w:val="20"/>
        </w:rPr>
      </w:pPr>
    </w:p>
    <w:p w14:paraId="52513964" w14:textId="336E935A" w:rsidR="00DD17EC" w:rsidRPr="00260FFA" w:rsidRDefault="00DD17EC" w:rsidP="00DD17EC">
      <w:pPr>
        <w:pStyle w:val="ECCParagraph"/>
        <w:spacing w:after="0"/>
        <w:jc w:val="center"/>
        <w:rPr>
          <w:rFonts w:cs="Arial"/>
          <w:szCs w:val="20"/>
        </w:rPr>
      </w:pPr>
      <w:r w:rsidRPr="00260FFA">
        <w:rPr>
          <w:szCs w:val="20"/>
        </w:rPr>
        <w:t xml:space="preserve">Figure </w:t>
      </w:r>
      <w:r w:rsidR="00A46048" w:rsidRPr="00260FFA">
        <w:rPr>
          <w:szCs w:val="20"/>
        </w:rPr>
        <w:t>A5.</w:t>
      </w:r>
      <w:r w:rsidRPr="00260FFA">
        <w:rPr>
          <w:szCs w:val="20"/>
        </w:rPr>
        <w:t xml:space="preserve">3. Approximation of the </w:t>
      </w:r>
      <w:r w:rsidRPr="00260FFA">
        <w:rPr>
          <w:rFonts w:cs="Arial"/>
          <w:szCs w:val="20"/>
        </w:rPr>
        <w:t>5 MHz OFDM signal</w:t>
      </w:r>
    </w:p>
    <w:p w14:paraId="11139729" w14:textId="59F91674" w:rsidR="00DD17EC" w:rsidRPr="00260FFA" w:rsidRDefault="00DD17EC" w:rsidP="00DD17EC">
      <w:pPr>
        <w:pStyle w:val="ECCParagraph"/>
        <w:spacing w:after="0"/>
        <w:jc w:val="center"/>
        <w:rPr>
          <w:szCs w:val="20"/>
        </w:rPr>
      </w:pPr>
      <w:r w:rsidRPr="00260FFA">
        <w:rPr>
          <w:rFonts w:cs="Arial"/>
          <w:szCs w:val="20"/>
        </w:rPr>
        <w:t xml:space="preserve">to a reference interfering signal for </w:t>
      </w:r>
      <w:r w:rsidR="00260FFA" w:rsidRPr="00260FFA">
        <w:rPr>
          <w:szCs w:val="20"/>
        </w:rPr>
        <w:t xml:space="preserve">1 GHz &lt; </w:t>
      </w:r>
      <w:r w:rsidR="00260FFA" w:rsidRPr="00260FFA">
        <w:rPr>
          <w:i/>
          <w:szCs w:val="20"/>
        </w:rPr>
        <w:t xml:space="preserve">f </w:t>
      </w:r>
      <w:r w:rsidR="00260FFA" w:rsidRPr="00260FFA">
        <w:rPr>
          <w:iCs/>
          <w:szCs w:val="20"/>
        </w:rPr>
        <w:t xml:space="preserve">&lt; </w:t>
      </w:r>
      <w:r w:rsidR="00260FFA" w:rsidRPr="00260FFA">
        <w:rPr>
          <w:iCs/>
          <w:szCs w:val="20"/>
        </w:rPr>
        <w:sym w:font="Symbol" w:char="F040"/>
      </w:r>
      <w:r w:rsidR="00260FFA" w:rsidRPr="00260FFA">
        <w:rPr>
          <w:iCs/>
          <w:szCs w:val="20"/>
        </w:rPr>
        <w:t xml:space="preserve"> 6 GHz</w:t>
      </w:r>
    </w:p>
    <w:p w14:paraId="379AAD9A" w14:textId="77777777" w:rsidR="00DD17EC" w:rsidRPr="00B60A6C" w:rsidRDefault="00DD17EC" w:rsidP="00DD17EC">
      <w:pPr>
        <w:pStyle w:val="ECCParagraph"/>
        <w:spacing w:after="0"/>
        <w:rPr>
          <w:szCs w:val="20"/>
        </w:rPr>
      </w:pPr>
    </w:p>
    <w:p w14:paraId="4402BF24" w14:textId="77777777" w:rsidR="00DD17EC" w:rsidRPr="00B60A6C" w:rsidRDefault="00DD17EC" w:rsidP="00DD17EC">
      <w:pPr>
        <w:pStyle w:val="ECCParagraph"/>
        <w:spacing w:after="0"/>
        <w:rPr>
          <w:szCs w:val="20"/>
        </w:rPr>
      </w:pPr>
    </w:p>
    <w:p w14:paraId="386BABE2" w14:textId="77777777" w:rsidR="00DD17EC" w:rsidRPr="00B60A6C" w:rsidRDefault="00DD17EC" w:rsidP="00DD17EC">
      <w:pPr>
        <w:pStyle w:val="ECCParagraph"/>
        <w:spacing w:after="0"/>
        <w:rPr>
          <w:szCs w:val="20"/>
        </w:rPr>
      </w:pPr>
    </w:p>
    <w:tbl>
      <w:tblPr>
        <w:tblW w:w="8217" w:type="dxa"/>
        <w:jc w:val="center"/>
        <w:tblCellMar>
          <w:left w:w="70" w:type="dxa"/>
          <w:right w:w="70" w:type="dxa"/>
        </w:tblCellMar>
        <w:tblLook w:val="04A0" w:firstRow="1" w:lastRow="0" w:firstColumn="1" w:lastColumn="0" w:noHBand="0" w:noVBand="1"/>
      </w:tblPr>
      <w:tblGrid>
        <w:gridCol w:w="1280"/>
        <w:gridCol w:w="1367"/>
        <w:gridCol w:w="1208"/>
        <w:gridCol w:w="1131"/>
        <w:gridCol w:w="1578"/>
        <w:gridCol w:w="1653"/>
      </w:tblGrid>
      <w:tr w:rsidR="005A3175" w:rsidRPr="00B60A6C" w14:paraId="1C771AEB" w14:textId="77777777" w:rsidTr="00FE1B95">
        <w:trPr>
          <w:trHeight w:val="290"/>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29A6E0" w14:textId="580EA9D5" w:rsidR="00DD17EC" w:rsidRPr="00B60A6C" w:rsidRDefault="00DD17EC" w:rsidP="00965883">
            <w:pPr>
              <w:jc w:val="center"/>
              <w:rPr>
                <w:rFonts w:cs="Arial"/>
                <w:b/>
                <w:bCs/>
                <w:sz w:val="18"/>
                <w:szCs w:val="18"/>
              </w:rPr>
            </w:pPr>
            <w:r w:rsidRPr="00B60A6C">
              <w:rPr>
                <w:rFonts w:cs="Arial"/>
                <w:b/>
                <w:bCs/>
                <w:sz w:val="18"/>
                <w:szCs w:val="18"/>
                <w:lang w:eastAsia="fr-FR"/>
              </w:rPr>
              <w:t>ILR of the reference interfering signal</w:t>
            </w:r>
            <w:r w:rsidR="00BF547A" w:rsidRPr="00B60A6C">
              <w:rPr>
                <w:rFonts w:cs="Arial"/>
                <w:b/>
                <w:bCs/>
                <w:sz w:val="18"/>
                <w:szCs w:val="18"/>
                <w:lang w:eastAsia="fr-FR"/>
              </w:rPr>
              <w:t xml:space="preserve"> </w:t>
            </w:r>
            <w:r w:rsidRPr="00B60A6C">
              <w:rPr>
                <w:rFonts w:cs="Arial"/>
                <w:b/>
                <w:bCs/>
                <w:sz w:val="18"/>
                <w:szCs w:val="18"/>
              </w:rPr>
              <w:t xml:space="preserve">for </w:t>
            </w:r>
            <w:r w:rsidR="00BF547A" w:rsidRPr="00B60A6C">
              <w:rPr>
                <w:b/>
                <w:bCs/>
                <w:sz w:val="18"/>
                <w:szCs w:val="18"/>
              </w:rPr>
              <w:t xml:space="preserve">1 GHz &lt; </w:t>
            </w:r>
            <w:r w:rsidR="00BF547A" w:rsidRPr="00B60A6C">
              <w:rPr>
                <w:b/>
                <w:bCs/>
                <w:i/>
                <w:sz w:val="18"/>
                <w:szCs w:val="18"/>
              </w:rPr>
              <w:t xml:space="preserve">f </w:t>
            </w:r>
            <w:r w:rsidR="00BF547A" w:rsidRPr="00B60A6C">
              <w:rPr>
                <w:b/>
                <w:bCs/>
                <w:iCs/>
                <w:sz w:val="18"/>
                <w:szCs w:val="18"/>
              </w:rPr>
              <w:t xml:space="preserve">&lt; </w:t>
            </w:r>
            <w:r w:rsidR="00BF547A" w:rsidRPr="00B60A6C">
              <w:rPr>
                <w:b/>
                <w:bCs/>
                <w:iCs/>
                <w:sz w:val="18"/>
                <w:szCs w:val="18"/>
              </w:rPr>
              <w:sym w:font="Symbol" w:char="F040"/>
            </w:r>
            <w:r w:rsidR="00BF547A" w:rsidRPr="00B60A6C">
              <w:rPr>
                <w:b/>
                <w:bCs/>
                <w:iCs/>
                <w:sz w:val="18"/>
                <w:szCs w:val="18"/>
              </w:rPr>
              <w:t xml:space="preserve"> 6 GHz</w:t>
            </w:r>
          </w:p>
          <w:p w14:paraId="15ADD4D8" w14:textId="56D4032C" w:rsidR="00BF547A" w:rsidRPr="00B60A6C" w:rsidRDefault="00BF547A" w:rsidP="00965883">
            <w:pPr>
              <w:jc w:val="center"/>
              <w:rPr>
                <w:rFonts w:cs="Arial"/>
                <w:b/>
                <w:bCs/>
                <w:sz w:val="18"/>
                <w:szCs w:val="18"/>
                <w:lang w:eastAsia="fr-FR"/>
              </w:rPr>
            </w:pPr>
            <w:r w:rsidRPr="00B60A6C">
              <w:rPr>
                <w:rFonts w:cs="Arial"/>
                <w:b/>
                <w:bCs/>
                <w:sz w:val="18"/>
                <w:szCs w:val="18"/>
                <w:lang w:eastAsia="fr-FR"/>
              </w:rPr>
              <w:t>(60 W</w:t>
            </w:r>
            <w:r w:rsidRPr="00B60A6C">
              <w:rPr>
                <w:rFonts w:cs="Arial"/>
                <w:b/>
                <w:bCs/>
                <w:sz w:val="18"/>
                <w:szCs w:val="18"/>
                <w:lang w:eastAsia="fr-FR"/>
              </w:rPr>
              <w:t xml:space="preserve">/5 MHz </w:t>
            </w:r>
            <w:r w:rsidRPr="00B60A6C">
              <w:rPr>
                <w:rFonts w:cs="Arial"/>
                <w:b/>
                <w:bCs/>
                <w:sz w:val="18"/>
                <w:szCs w:val="18"/>
                <w:lang w:eastAsia="fr-FR"/>
              </w:rPr>
              <w:t xml:space="preserve">conducted </w:t>
            </w:r>
            <w:r w:rsidR="00B60A6C">
              <w:rPr>
                <w:rFonts w:cs="Arial"/>
                <w:b/>
                <w:bCs/>
                <w:sz w:val="18"/>
                <w:szCs w:val="18"/>
                <w:lang w:eastAsia="fr-FR"/>
              </w:rPr>
              <w:t xml:space="preserve">Tx </w:t>
            </w:r>
            <w:r w:rsidRPr="00B60A6C">
              <w:rPr>
                <w:rFonts w:cs="Arial"/>
                <w:b/>
                <w:bCs/>
                <w:sz w:val="18"/>
                <w:szCs w:val="18"/>
                <w:lang w:eastAsia="fr-FR"/>
              </w:rPr>
              <w:t>power</w:t>
            </w:r>
            <w:r w:rsidRPr="00B60A6C">
              <w:rPr>
                <w:rFonts w:cs="Arial"/>
                <w:b/>
                <w:bCs/>
                <w:sz w:val="18"/>
                <w:szCs w:val="18"/>
                <w:lang w:eastAsia="fr-FR"/>
              </w:rPr>
              <w:t xml:space="preserve"> normalised to 0 dBm/</w:t>
            </w:r>
            <w:proofErr w:type="gramStart"/>
            <w:r w:rsidRPr="00B60A6C">
              <w:rPr>
                <w:rFonts w:cs="Arial"/>
                <w:b/>
                <w:bCs/>
                <w:sz w:val="18"/>
                <w:szCs w:val="18"/>
                <w:lang w:eastAsia="fr-FR"/>
              </w:rPr>
              <w:t>kHz</w:t>
            </w:r>
            <w:r w:rsidR="006A159B">
              <w:rPr>
                <w:rFonts w:cs="Arial"/>
                <w:b/>
                <w:bCs/>
                <w:sz w:val="18"/>
                <w:szCs w:val="18"/>
                <w:lang w:eastAsia="fr-FR"/>
              </w:rPr>
              <w:t>;</w:t>
            </w:r>
            <w:proofErr w:type="gramEnd"/>
            <w:r w:rsidR="006A159B">
              <w:rPr>
                <w:rFonts w:cs="Arial"/>
                <w:b/>
                <w:bCs/>
                <w:sz w:val="18"/>
                <w:szCs w:val="18"/>
                <w:lang w:eastAsia="fr-FR"/>
              </w:rPr>
              <w:t xml:space="preserve"> </w:t>
            </w:r>
            <w:proofErr w:type="spellStart"/>
            <w:r w:rsidR="006A159B">
              <w:rPr>
                <w:rFonts w:cs="Arial"/>
                <w:b/>
                <w:bCs/>
                <w:sz w:val="18"/>
                <w:szCs w:val="18"/>
                <w:lang w:eastAsia="fr-FR"/>
              </w:rPr>
              <w:t>F</w:t>
            </w:r>
            <w:r w:rsidR="00B27664" w:rsidRPr="00B27664">
              <w:rPr>
                <w:rFonts w:cs="Arial"/>
                <w:b/>
                <w:bCs/>
                <w:sz w:val="18"/>
                <w:szCs w:val="18"/>
                <w:vertAlign w:val="subscript"/>
                <w:lang w:eastAsia="fr-FR"/>
              </w:rPr>
              <w:t>Norm</w:t>
            </w:r>
            <w:proofErr w:type="spellEnd"/>
            <w:r w:rsidR="006A159B">
              <w:rPr>
                <w:rFonts w:cs="Arial"/>
                <w:b/>
                <w:bCs/>
                <w:sz w:val="18"/>
                <w:szCs w:val="18"/>
                <w:lang w:eastAsia="fr-FR"/>
              </w:rPr>
              <w:t>=11.25 dB</w:t>
            </w:r>
            <w:r w:rsidRPr="00B60A6C">
              <w:rPr>
                <w:rFonts w:cs="Arial"/>
                <w:b/>
                <w:bCs/>
                <w:sz w:val="18"/>
                <w:szCs w:val="18"/>
                <w:lang w:eastAsia="fr-FR"/>
              </w:rPr>
              <w:t>)</w:t>
            </w:r>
          </w:p>
        </w:tc>
      </w:tr>
      <w:tr w:rsidR="005A3175" w:rsidRPr="00B60A6C" w14:paraId="09A71975" w14:textId="77777777" w:rsidTr="00FE1B95">
        <w:trPr>
          <w:trHeight w:val="2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1DA829" w14:textId="77777777" w:rsidR="00DD17EC" w:rsidRPr="00B60A6C" w:rsidRDefault="00DD17EC" w:rsidP="00965883">
            <w:pPr>
              <w:jc w:val="center"/>
              <w:rPr>
                <w:rFonts w:cs="Arial"/>
                <w:b/>
                <w:bCs/>
                <w:sz w:val="18"/>
                <w:szCs w:val="18"/>
                <w:lang w:eastAsia="fr-FR"/>
              </w:rPr>
            </w:pPr>
            <w:r w:rsidRPr="00B60A6C">
              <w:rPr>
                <w:rFonts w:cs="Arial"/>
                <w:b/>
                <w:bCs/>
                <w:sz w:val="18"/>
                <w:szCs w:val="18"/>
                <w:lang w:eastAsia="fr-FR"/>
              </w:rPr>
              <w:t>CH BW (MHz)</w:t>
            </w:r>
          </w:p>
        </w:tc>
        <w:tc>
          <w:tcPr>
            <w:tcW w:w="13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C8F0A2" w14:textId="195C74DD" w:rsidR="00DD17EC" w:rsidRPr="00B60A6C" w:rsidRDefault="00DD17EC" w:rsidP="00965883">
            <w:pPr>
              <w:jc w:val="center"/>
              <w:rPr>
                <w:rFonts w:cs="Arial"/>
                <w:b/>
                <w:bCs/>
                <w:sz w:val="18"/>
                <w:szCs w:val="18"/>
                <w:lang w:eastAsia="fr-FR"/>
              </w:rPr>
            </w:pPr>
            <w:r w:rsidRPr="00B60A6C">
              <w:rPr>
                <w:rFonts w:cs="Arial"/>
                <w:b/>
                <w:bCs/>
                <w:sz w:val="18"/>
                <w:szCs w:val="18"/>
                <w:lang w:eastAsia="fr-FR"/>
              </w:rPr>
              <w:t xml:space="preserve">Power </w:t>
            </w:r>
            <w:r w:rsidR="000735B6" w:rsidRPr="00B60A6C">
              <w:rPr>
                <w:rFonts w:cs="Arial"/>
                <w:b/>
                <w:bCs/>
                <w:sz w:val="18"/>
                <w:szCs w:val="18"/>
                <w:lang w:eastAsia="fr-FR"/>
              </w:rPr>
              <w:t xml:space="preserve">per CH BW </w:t>
            </w:r>
            <w:r w:rsidRPr="00B60A6C">
              <w:rPr>
                <w:rFonts w:cs="Arial"/>
                <w:b/>
                <w:bCs/>
                <w:sz w:val="18"/>
                <w:szCs w:val="18"/>
                <w:lang w:eastAsia="fr-FR"/>
              </w:rPr>
              <w:t>(W)</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C4321E" w14:textId="1A8E6074" w:rsidR="00DD17EC" w:rsidRPr="00B60A6C" w:rsidRDefault="00DD17EC" w:rsidP="00965883">
            <w:pPr>
              <w:jc w:val="center"/>
              <w:rPr>
                <w:rFonts w:cs="Arial"/>
                <w:b/>
                <w:bCs/>
                <w:sz w:val="18"/>
                <w:szCs w:val="18"/>
                <w:lang w:eastAsia="fr-FR"/>
              </w:rPr>
            </w:pPr>
            <w:r w:rsidRPr="00B60A6C">
              <w:rPr>
                <w:rFonts w:cs="Arial"/>
                <w:b/>
                <w:bCs/>
                <w:sz w:val="18"/>
                <w:szCs w:val="18"/>
                <w:lang w:eastAsia="fr-FR"/>
              </w:rPr>
              <w:t xml:space="preserve">Power </w:t>
            </w:r>
            <w:r w:rsidR="000735B6" w:rsidRPr="00B60A6C">
              <w:rPr>
                <w:rFonts w:cs="Arial"/>
                <w:b/>
                <w:bCs/>
                <w:sz w:val="18"/>
                <w:szCs w:val="18"/>
                <w:lang w:eastAsia="fr-FR"/>
              </w:rPr>
              <w:t xml:space="preserve">per CH BW </w:t>
            </w:r>
            <w:r w:rsidRPr="00B60A6C">
              <w:rPr>
                <w:rFonts w:cs="Arial"/>
                <w:b/>
                <w:bCs/>
                <w:sz w:val="18"/>
                <w:szCs w:val="18"/>
                <w:lang w:eastAsia="fr-FR"/>
              </w:rPr>
              <w:t>(dBm)</w:t>
            </w:r>
          </w:p>
        </w:tc>
        <w:tc>
          <w:tcPr>
            <w:tcW w:w="1131"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6C39CBC" w14:textId="77777777" w:rsidR="00DD17EC" w:rsidRPr="00B60A6C" w:rsidRDefault="00DD17EC" w:rsidP="00965883">
            <w:pPr>
              <w:jc w:val="center"/>
              <w:rPr>
                <w:rFonts w:cs="Arial"/>
                <w:b/>
                <w:bCs/>
                <w:sz w:val="18"/>
                <w:szCs w:val="18"/>
                <w:lang w:eastAsia="fr-FR"/>
              </w:rPr>
            </w:pPr>
            <w:r w:rsidRPr="00B60A6C">
              <w:rPr>
                <w:rFonts w:cs="Arial"/>
                <w:b/>
                <w:bCs/>
                <w:sz w:val="18"/>
                <w:szCs w:val="18"/>
                <w:lang w:eastAsia="fr-FR"/>
              </w:rPr>
              <w:t>Offset type</w:t>
            </w:r>
          </w:p>
        </w:tc>
        <w:tc>
          <w:tcPr>
            <w:tcW w:w="1578"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960D19B" w14:textId="77777777" w:rsidR="00DD17EC" w:rsidRPr="00B60A6C" w:rsidRDefault="00DD17EC" w:rsidP="00965883">
            <w:pPr>
              <w:jc w:val="center"/>
              <w:rPr>
                <w:rFonts w:cs="Arial"/>
                <w:b/>
                <w:bCs/>
                <w:sz w:val="18"/>
                <w:szCs w:val="18"/>
                <w:lang w:eastAsia="fr-FR"/>
              </w:rPr>
            </w:pPr>
            <w:r w:rsidRPr="00B60A6C">
              <w:rPr>
                <w:rFonts w:cs="Arial"/>
                <w:b/>
                <w:bCs/>
                <w:sz w:val="18"/>
                <w:szCs w:val="18"/>
                <w:lang w:eastAsia="fr-FR"/>
              </w:rPr>
              <w:t>ILR of the RI signal (dB)</w:t>
            </w:r>
          </w:p>
        </w:tc>
        <w:tc>
          <w:tcPr>
            <w:tcW w:w="16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560426" w14:textId="77777777" w:rsidR="00DD17EC" w:rsidRPr="00B60A6C" w:rsidRDefault="00DD17EC" w:rsidP="00965883">
            <w:pPr>
              <w:jc w:val="center"/>
              <w:rPr>
                <w:rFonts w:cs="Arial"/>
                <w:b/>
                <w:bCs/>
                <w:sz w:val="18"/>
                <w:szCs w:val="18"/>
                <w:lang w:eastAsia="fr-FR"/>
              </w:rPr>
            </w:pPr>
            <w:r w:rsidRPr="00B60A6C">
              <w:rPr>
                <w:rFonts w:cs="Arial"/>
                <w:b/>
                <w:bCs/>
                <w:sz w:val="18"/>
                <w:szCs w:val="18"/>
                <w:lang w:eastAsia="fr-FR"/>
              </w:rPr>
              <w:t>ILR of the</w:t>
            </w:r>
          </w:p>
          <w:p w14:paraId="58E9DB4D" w14:textId="77777777" w:rsidR="00DD17EC" w:rsidRPr="00B60A6C" w:rsidRDefault="00DD17EC" w:rsidP="00965883">
            <w:pPr>
              <w:jc w:val="center"/>
              <w:rPr>
                <w:rFonts w:cs="Arial"/>
                <w:b/>
                <w:bCs/>
                <w:sz w:val="18"/>
                <w:szCs w:val="18"/>
                <w:lang w:eastAsia="fr-FR"/>
              </w:rPr>
            </w:pPr>
            <w:r w:rsidRPr="00B60A6C">
              <w:rPr>
                <w:rFonts w:cs="Arial"/>
                <w:b/>
                <w:bCs/>
                <w:sz w:val="18"/>
                <w:szCs w:val="18"/>
                <w:lang w:eastAsia="fr-FR"/>
              </w:rPr>
              <w:t>measured signal (dB)</w:t>
            </w:r>
          </w:p>
        </w:tc>
      </w:tr>
      <w:tr w:rsidR="00B60A6C" w:rsidRPr="00B60A6C" w14:paraId="3BC06C04"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FF7973" w14:textId="77777777" w:rsidR="00B60A6C" w:rsidRPr="00905F0C" w:rsidRDefault="00B60A6C" w:rsidP="00B60A6C">
            <w:pPr>
              <w:jc w:val="center"/>
              <w:rPr>
                <w:rFonts w:cs="Arial"/>
                <w:sz w:val="18"/>
                <w:szCs w:val="18"/>
                <w:lang w:eastAsia="fr-FR"/>
              </w:rPr>
            </w:pPr>
            <w:r w:rsidRPr="00905F0C">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13E32F7C" w14:textId="3FDB6E5D" w:rsidR="00B60A6C" w:rsidRPr="00905F0C" w:rsidRDefault="00B60A6C" w:rsidP="00B60A6C">
            <w:pPr>
              <w:jc w:val="center"/>
              <w:rPr>
                <w:rFonts w:cs="Arial"/>
                <w:sz w:val="18"/>
                <w:szCs w:val="18"/>
                <w:lang w:eastAsia="fr-FR"/>
              </w:rPr>
            </w:pPr>
            <w:r w:rsidRPr="00905F0C">
              <w:rPr>
                <w:rFonts w:cs="Arial"/>
                <w:sz w:val="18"/>
                <w:szCs w:val="18"/>
              </w:rPr>
              <w:t>4.54E+00</w:t>
            </w:r>
          </w:p>
        </w:tc>
        <w:tc>
          <w:tcPr>
            <w:tcW w:w="1208" w:type="dxa"/>
            <w:tcBorders>
              <w:top w:val="nil"/>
              <w:left w:val="nil"/>
              <w:bottom w:val="single" w:sz="4" w:space="0" w:color="auto"/>
              <w:right w:val="single" w:sz="4" w:space="0" w:color="auto"/>
            </w:tcBorders>
            <w:shd w:val="clear" w:color="auto" w:fill="auto"/>
            <w:noWrap/>
            <w:vAlign w:val="center"/>
            <w:hideMark/>
          </w:tcPr>
          <w:p w14:paraId="0DA16185" w14:textId="20696F00" w:rsidR="00B60A6C" w:rsidRPr="00905F0C" w:rsidRDefault="00B60A6C" w:rsidP="00B60A6C">
            <w:pPr>
              <w:jc w:val="center"/>
              <w:rPr>
                <w:rFonts w:cs="Arial"/>
                <w:sz w:val="18"/>
                <w:szCs w:val="18"/>
                <w:lang w:eastAsia="fr-FR"/>
              </w:rPr>
            </w:pPr>
            <w:r w:rsidRPr="00905F0C">
              <w:rPr>
                <w:rFonts w:cs="Arial"/>
                <w:sz w:val="18"/>
                <w:szCs w:val="18"/>
              </w:rPr>
              <w:t>36.57</w:t>
            </w:r>
          </w:p>
        </w:tc>
        <w:tc>
          <w:tcPr>
            <w:tcW w:w="1131" w:type="dxa"/>
            <w:tcBorders>
              <w:top w:val="nil"/>
              <w:left w:val="nil"/>
              <w:bottom w:val="single" w:sz="4" w:space="0" w:color="auto"/>
              <w:right w:val="single" w:sz="4" w:space="0" w:color="auto"/>
            </w:tcBorders>
            <w:shd w:val="clear" w:color="auto" w:fill="auto"/>
            <w:noWrap/>
            <w:vAlign w:val="center"/>
            <w:hideMark/>
          </w:tcPr>
          <w:p w14:paraId="0326EB02" w14:textId="77777777" w:rsidR="00B60A6C" w:rsidRPr="00905F0C" w:rsidRDefault="00B60A6C" w:rsidP="00B60A6C">
            <w:pPr>
              <w:jc w:val="center"/>
              <w:rPr>
                <w:rFonts w:cs="Arial"/>
                <w:sz w:val="18"/>
                <w:szCs w:val="18"/>
                <w:lang w:eastAsia="fr-FR"/>
              </w:rPr>
            </w:pPr>
            <w:r w:rsidRPr="00905F0C">
              <w:rPr>
                <w:rFonts w:cs="Arial"/>
                <w:sz w:val="18"/>
                <w:szCs w:val="18"/>
                <w:lang w:eastAsia="fr-FR"/>
              </w:rPr>
              <w:t>Co-ch</w:t>
            </w:r>
          </w:p>
        </w:tc>
        <w:tc>
          <w:tcPr>
            <w:tcW w:w="1578" w:type="dxa"/>
            <w:tcBorders>
              <w:top w:val="nil"/>
              <w:left w:val="nil"/>
              <w:bottom w:val="single" w:sz="4" w:space="0" w:color="auto"/>
              <w:right w:val="single" w:sz="4" w:space="0" w:color="auto"/>
            </w:tcBorders>
            <w:shd w:val="clear" w:color="auto" w:fill="auto"/>
            <w:noWrap/>
            <w:vAlign w:val="center"/>
            <w:hideMark/>
          </w:tcPr>
          <w:p w14:paraId="07126E57" w14:textId="77777777" w:rsidR="00B60A6C" w:rsidRPr="00905F0C" w:rsidRDefault="00B60A6C" w:rsidP="00B60A6C">
            <w:pPr>
              <w:jc w:val="center"/>
              <w:rPr>
                <w:rFonts w:cs="Arial"/>
                <w:sz w:val="18"/>
                <w:szCs w:val="18"/>
                <w:lang w:eastAsia="fr-FR"/>
              </w:rPr>
            </w:pPr>
            <w:r w:rsidRPr="00905F0C">
              <w:rPr>
                <w:rFonts w:cs="Arial"/>
                <w:sz w:val="18"/>
                <w:szCs w:val="18"/>
                <w:lang w:eastAsia="fr-FR"/>
              </w:rPr>
              <w:t>0</w:t>
            </w:r>
          </w:p>
        </w:tc>
        <w:tc>
          <w:tcPr>
            <w:tcW w:w="1653" w:type="dxa"/>
            <w:tcBorders>
              <w:top w:val="nil"/>
              <w:left w:val="nil"/>
              <w:bottom w:val="single" w:sz="4" w:space="0" w:color="auto"/>
              <w:right w:val="single" w:sz="4" w:space="0" w:color="auto"/>
            </w:tcBorders>
            <w:shd w:val="clear" w:color="auto" w:fill="auto"/>
            <w:noWrap/>
            <w:vAlign w:val="center"/>
            <w:hideMark/>
          </w:tcPr>
          <w:p w14:paraId="691FC570" w14:textId="77777777" w:rsidR="00B60A6C" w:rsidRPr="00905F0C" w:rsidRDefault="00B60A6C" w:rsidP="00B60A6C">
            <w:pPr>
              <w:jc w:val="center"/>
              <w:rPr>
                <w:rFonts w:cs="Arial"/>
                <w:color w:val="000000"/>
                <w:sz w:val="18"/>
                <w:szCs w:val="18"/>
                <w:lang w:eastAsia="fr-FR"/>
              </w:rPr>
            </w:pPr>
            <w:r w:rsidRPr="00905F0C">
              <w:rPr>
                <w:rFonts w:cs="Arial"/>
                <w:color w:val="000000"/>
                <w:sz w:val="18"/>
                <w:szCs w:val="18"/>
                <w:lang w:eastAsia="fr-FR"/>
              </w:rPr>
              <w:t>0</w:t>
            </w:r>
          </w:p>
        </w:tc>
      </w:tr>
      <w:tr w:rsidR="00B60A6C" w:rsidRPr="00B60A6C" w14:paraId="16F94B4C"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6F1CDC" w14:textId="77777777" w:rsidR="00B60A6C" w:rsidRPr="00905F0C" w:rsidRDefault="00B60A6C" w:rsidP="00B60A6C">
            <w:pPr>
              <w:jc w:val="center"/>
              <w:rPr>
                <w:rFonts w:cs="Arial"/>
                <w:sz w:val="18"/>
                <w:szCs w:val="18"/>
                <w:lang w:eastAsia="fr-FR"/>
              </w:rPr>
            </w:pPr>
            <w:r w:rsidRPr="00905F0C">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16B2FFF0" w14:textId="7044F73C" w:rsidR="00B60A6C" w:rsidRPr="00905F0C" w:rsidRDefault="00B60A6C" w:rsidP="00B60A6C">
            <w:pPr>
              <w:jc w:val="center"/>
              <w:rPr>
                <w:rFonts w:cs="Arial"/>
                <w:sz w:val="18"/>
                <w:szCs w:val="18"/>
                <w:lang w:eastAsia="fr-FR"/>
              </w:rPr>
            </w:pPr>
            <w:r w:rsidRPr="00905F0C">
              <w:rPr>
                <w:rFonts w:cs="Arial"/>
                <w:sz w:val="18"/>
                <w:szCs w:val="18"/>
              </w:rPr>
              <w:t>6.61E-05</w:t>
            </w:r>
          </w:p>
        </w:tc>
        <w:tc>
          <w:tcPr>
            <w:tcW w:w="1208" w:type="dxa"/>
            <w:tcBorders>
              <w:top w:val="nil"/>
              <w:left w:val="nil"/>
              <w:bottom w:val="single" w:sz="4" w:space="0" w:color="auto"/>
              <w:right w:val="single" w:sz="4" w:space="0" w:color="auto"/>
            </w:tcBorders>
            <w:shd w:val="clear" w:color="auto" w:fill="auto"/>
            <w:noWrap/>
            <w:vAlign w:val="center"/>
            <w:hideMark/>
          </w:tcPr>
          <w:p w14:paraId="6C1166C3" w14:textId="0C50C894" w:rsidR="00B60A6C" w:rsidRPr="00905F0C" w:rsidRDefault="00B60A6C" w:rsidP="00B60A6C">
            <w:pPr>
              <w:jc w:val="center"/>
              <w:rPr>
                <w:rFonts w:cs="Arial"/>
                <w:sz w:val="18"/>
                <w:szCs w:val="18"/>
                <w:lang w:eastAsia="fr-FR"/>
              </w:rPr>
            </w:pPr>
            <w:r w:rsidRPr="00905F0C">
              <w:rPr>
                <w:rFonts w:cs="Arial"/>
                <w:sz w:val="18"/>
                <w:szCs w:val="18"/>
              </w:rPr>
              <w:t>-11.80</w:t>
            </w:r>
          </w:p>
        </w:tc>
        <w:tc>
          <w:tcPr>
            <w:tcW w:w="1131" w:type="dxa"/>
            <w:tcBorders>
              <w:top w:val="nil"/>
              <w:left w:val="nil"/>
              <w:bottom w:val="single" w:sz="4" w:space="0" w:color="auto"/>
              <w:right w:val="single" w:sz="4" w:space="0" w:color="auto"/>
            </w:tcBorders>
            <w:shd w:val="clear" w:color="auto" w:fill="auto"/>
            <w:noWrap/>
            <w:vAlign w:val="center"/>
            <w:hideMark/>
          </w:tcPr>
          <w:p w14:paraId="72A0391A" w14:textId="77777777" w:rsidR="00B60A6C" w:rsidRPr="00905F0C" w:rsidRDefault="00B60A6C" w:rsidP="00B60A6C">
            <w:pPr>
              <w:jc w:val="center"/>
              <w:rPr>
                <w:rFonts w:cs="Arial"/>
                <w:sz w:val="18"/>
                <w:szCs w:val="18"/>
                <w:lang w:eastAsia="fr-FR"/>
              </w:rPr>
            </w:pPr>
            <w:r w:rsidRPr="00905F0C">
              <w:rPr>
                <w:rFonts w:cs="Arial"/>
                <w:sz w:val="18"/>
                <w:szCs w:val="18"/>
                <w:lang w:eastAsia="fr-FR"/>
              </w:rPr>
              <w:t>1</w:t>
            </w:r>
            <w:r w:rsidRPr="00905F0C">
              <w:rPr>
                <w:rFonts w:cs="Arial"/>
                <w:sz w:val="18"/>
                <w:szCs w:val="18"/>
                <w:vertAlign w:val="superscript"/>
                <w:lang w:eastAsia="fr-FR"/>
              </w:rPr>
              <w:t>st</w:t>
            </w:r>
            <w:r w:rsidRPr="00905F0C">
              <w:rPr>
                <w:rFonts w:cs="Arial"/>
                <w:sz w:val="18"/>
                <w:szCs w:val="18"/>
                <w:lang w:eastAsia="fr-FR"/>
              </w:rPr>
              <w:t xml:space="preserve"> adj-ch</w:t>
            </w:r>
          </w:p>
        </w:tc>
        <w:tc>
          <w:tcPr>
            <w:tcW w:w="1578" w:type="dxa"/>
            <w:tcBorders>
              <w:top w:val="nil"/>
              <w:left w:val="nil"/>
              <w:bottom w:val="single" w:sz="4" w:space="0" w:color="auto"/>
              <w:right w:val="single" w:sz="4" w:space="0" w:color="auto"/>
            </w:tcBorders>
            <w:shd w:val="clear" w:color="auto" w:fill="auto"/>
            <w:noWrap/>
            <w:vAlign w:val="center"/>
            <w:hideMark/>
          </w:tcPr>
          <w:p w14:paraId="07BB9ACD" w14:textId="77777777" w:rsidR="00B60A6C" w:rsidRPr="00905F0C" w:rsidRDefault="00B60A6C" w:rsidP="00B60A6C">
            <w:pPr>
              <w:jc w:val="center"/>
              <w:rPr>
                <w:rFonts w:cs="Arial"/>
                <w:sz w:val="18"/>
                <w:szCs w:val="18"/>
                <w:lang w:eastAsia="fr-FR"/>
              </w:rPr>
            </w:pPr>
            <w:r w:rsidRPr="00905F0C">
              <w:rPr>
                <w:rFonts w:cs="Arial"/>
                <w:sz w:val="18"/>
                <w:szCs w:val="18"/>
                <w:lang w:eastAsia="fr-FR"/>
              </w:rPr>
              <w:t>48</w:t>
            </w:r>
          </w:p>
        </w:tc>
        <w:tc>
          <w:tcPr>
            <w:tcW w:w="1653" w:type="dxa"/>
            <w:tcBorders>
              <w:top w:val="nil"/>
              <w:left w:val="nil"/>
              <w:bottom w:val="single" w:sz="4" w:space="0" w:color="auto"/>
              <w:right w:val="single" w:sz="4" w:space="0" w:color="auto"/>
            </w:tcBorders>
            <w:shd w:val="clear" w:color="auto" w:fill="auto"/>
            <w:noWrap/>
            <w:vAlign w:val="center"/>
            <w:hideMark/>
          </w:tcPr>
          <w:p w14:paraId="432E63CB" w14:textId="0151F1F8" w:rsidR="00B60A6C" w:rsidRPr="00905F0C" w:rsidRDefault="00B60A6C" w:rsidP="00B60A6C">
            <w:pPr>
              <w:jc w:val="center"/>
              <w:rPr>
                <w:rFonts w:cs="Arial"/>
                <w:color w:val="000000"/>
                <w:sz w:val="18"/>
                <w:szCs w:val="18"/>
                <w:lang w:eastAsia="fr-FR"/>
              </w:rPr>
            </w:pPr>
            <w:r w:rsidRPr="00905F0C">
              <w:rPr>
                <w:rFonts w:cs="Arial"/>
                <w:color w:val="000000"/>
                <w:sz w:val="18"/>
                <w:szCs w:val="18"/>
                <w:lang w:eastAsia="fr-FR"/>
              </w:rPr>
              <w:t>47</w:t>
            </w:r>
          </w:p>
        </w:tc>
      </w:tr>
      <w:tr w:rsidR="00B60A6C" w:rsidRPr="00B60A6C" w14:paraId="2B741C2C" w14:textId="77777777" w:rsidTr="00FE1B95">
        <w:trPr>
          <w:trHeight w:val="29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59FB24" w14:textId="77777777" w:rsidR="00B60A6C" w:rsidRPr="00905F0C" w:rsidRDefault="00B60A6C" w:rsidP="00B60A6C">
            <w:pPr>
              <w:jc w:val="center"/>
              <w:rPr>
                <w:rFonts w:cs="Arial"/>
                <w:sz w:val="18"/>
                <w:szCs w:val="18"/>
                <w:lang w:eastAsia="fr-FR"/>
              </w:rPr>
            </w:pPr>
            <w:r w:rsidRPr="00905F0C">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3404592A" w14:textId="2D78E776" w:rsidR="00B60A6C" w:rsidRPr="00905F0C" w:rsidRDefault="00B60A6C" w:rsidP="00B60A6C">
            <w:pPr>
              <w:jc w:val="center"/>
              <w:rPr>
                <w:rFonts w:cs="Arial"/>
                <w:sz w:val="18"/>
                <w:szCs w:val="18"/>
                <w:lang w:eastAsia="fr-FR"/>
              </w:rPr>
            </w:pPr>
            <w:r w:rsidRPr="00905F0C">
              <w:rPr>
                <w:rFonts w:cs="Arial"/>
                <w:sz w:val="18"/>
                <w:szCs w:val="18"/>
              </w:rPr>
              <w:t>7.22E-07</w:t>
            </w:r>
          </w:p>
        </w:tc>
        <w:tc>
          <w:tcPr>
            <w:tcW w:w="1208" w:type="dxa"/>
            <w:tcBorders>
              <w:top w:val="nil"/>
              <w:left w:val="nil"/>
              <w:bottom w:val="single" w:sz="4" w:space="0" w:color="auto"/>
              <w:right w:val="single" w:sz="4" w:space="0" w:color="auto"/>
            </w:tcBorders>
            <w:shd w:val="clear" w:color="auto" w:fill="auto"/>
            <w:noWrap/>
            <w:vAlign w:val="center"/>
            <w:hideMark/>
          </w:tcPr>
          <w:p w14:paraId="25DD65DE" w14:textId="4AABB229" w:rsidR="00B60A6C" w:rsidRPr="00905F0C" w:rsidRDefault="00B60A6C" w:rsidP="00B60A6C">
            <w:pPr>
              <w:jc w:val="center"/>
              <w:rPr>
                <w:rFonts w:cs="Arial"/>
                <w:sz w:val="18"/>
                <w:szCs w:val="18"/>
                <w:lang w:eastAsia="fr-FR"/>
              </w:rPr>
            </w:pPr>
            <w:r w:rsidRPr="00905F0C">
              <w:rPr>
                <w:rFonts w:cs="Arial"/>
                <w:sz w:val="18"/>
                <w:szCs w:val="18"/>
              </w:rPr>
              <w:t>-31.41</w:t>
            </w:r>
          </w:p>
        </w:tc>
        <w:tc>
          <w:tcPr>
            <w:tcW w:w="1131" w:type="dxa"/>
            <w:tcBorders>
              <w:top w:val="nil"/>
              <w:left w:val="nil"/>
              <w:bottom w:val="single" w:sz="4" w:space="0" w:color="auto"/>
              <w:right w:val="single" w:sz="4" w:space="0" w:color="auto"/>
            </w:tcBorders>
            <w:shd w:val="clear" w:color="auto" w:fill="auto"/>
            <w:noWrap/>
            <w:vAlign w:val="center"/>
            <w:hideMark/>
          </w:tcPr>
          <w:p w14:paraId="3999C5AC" w14:textId="77777777" w:rsidR="00B60A6C" w:rsidRPr="00905F0C" w:rsidRDefault="00B60A6C" w:rsidP="00B60A6C">
            <w:pPr>
              <w:jc w:val="center"/>
              <w:rPr>
                <w:rFonts w:cs="Arial"/>
                <w:sz w:val="18"/>
                <w:szCs w:val="18"/>
                <w:lang w:eastAsia="fr-FR"/>
              </w:rPr>
            </w:pPr>
            <w:r w:rsidRPr="00905F0C">
              <w:rPr>
                <w:rFonts w:cs="Arial"/>
                <w:sz w:val="18"/>
                <w:szCs w:val="18"/>
                <w:lang w:eastAsia="fr-FR"/>
              </w:rPr>
              <w:t>2</w:t>
            </w:r>
            <w:r w:rsidRPr="00905F0C">
              <w:rPr>
                <w:rFonts w:cs="Arial"/>
                <w:sz w:val="18"/>
                <w:szCs w:val="18"/>
                <w:vertAlign w:val="superscript"/>
                <w:lang w:eastAsia="fr-FR"/>
              </w:rPr>
              <w:t>nd</w:t>
            </w:r>
            <w:r w:rsidRPr="00905F0C">
              <w:rPr>
                <w:rFonts w:cs="Arial"/>
                <w:sz w:val="18"/>
                <w:szCs w:val="18"/>
                <w:lang w:eastAsia="fr-FR"/>
              </w:rPr>
              <w:t xml:space="preserve"> adj-ch</w:t>
            </w:r>
          </w:p>
        </w:tc>
        <w:tc>
          <w:tcPr>
            <w:tcW w:w="1578" w:type="dxa"/>
            <w:tcBorders>
              <w:top w:val="nil"/>
              <w:left w:val="nil"/>
              <w:bottom w:val="single" w:sz="4" w:space="0" w:color="auto"/>
              <w:right w:val="single" w:sz="4" w:space="0" w:color="auto"/>
            </w:tcBorders>
            <w:shd w:val="clear" w:color="auto" w:fill="auto"/>
            <w:noWrap/>
            <w:vAlign w:val="center"/>
            <w:hideMark/>
          </w:tcPr>
          <w:p w14:paraId="5B413106" w14:textId="77777777" w:rsidR="00B60A6C" w:rsidRPr="00905F0C" w:rsidRDefault="00B60A6C" w:rsidP="00B60A6C">
            <w:pPr>
              <w:jc w:val="center"/>
              <w:rPr>
                <w:rFonts w:cs="Arial"/>
                <w:sz w:val="18"/>
                <w:szCs w:val="18"/>
                <w:lang w:eastAsia="fr-FR"/>
              </w:rPr>
            </w:pPr>
            <w:r w:rsidRPr="00905F0C">
              <w:rPr>
                <w:rFonts w:cs="Arial"/>
                <w:sz w:val="18"/>
                <w:szCs w:val="18"/>
                <w:lang w:eastAsia="fr-FR"/>
              </w:rPr>
              <w:t>68</w:t>
            </w:r>
          </w:p>
        </w:tc>
        <w:tc>
          <w:tcPr>
            <w:tcW w:w="1653" w:type="dxa"/>
            <w:tcBorders>
              <w:top w:val="nil"/>
              <w:left w:val="nil"/>
              <w:bottom w:val="single" w:sz="4" w:space="0" w:color="auto"/>
              <w:right w:val="single" w:sz="4" w:space="0" w:color="auto"/>
            </w:tcBorders>
            <w:shd w:val="clear" w:color="auto" w:fill="auto"/>
            <w:noWrap/>
            <w:vAlign w:val="center"/>
            <w:hideMark/>
          </w:tcPr>
          <w:p w14:paraId="6F028F57" w14:textId="3FBC56F0" w:rsidR="00B60A6C" w:rsidRPr="00905F0C" w:rsidRDefault="00B60A6C" w:rsidP="00B60A6C">
            <w:pPr>
              <w:jc w:val="center"/>
              <w:rPr>
                <w:rFonts w:cs="Arial"/>
                <w:color w:val="000000"/>
                <w:sz w:val="18"/>
                <w:szCs w:val="18"/>
                <w:lang w:eastAsia="fr-FR"/>
              </w:rPr>
            </w:pPr>
            <w:r w:rsidRPr="00905F0C">
              <w:rPr>
                <w:rFonts w:cs="Arial"/>
                <w:color w:val="000000"/>
                <w:sz w:val="18"/>
                <w:szCs w:val="18"/>
                <w:lang w:eastAsia="fr-FR"/>
              </w:rPr>
              <w:t>64</w:t>
            </w:r>
          </w:p>
        </w:tc>
      </w:tr>
      <w:tr w:rsidR="00B60A6C" w:rsidRPr="00B60A6C" w14:paraId="276F640C" w14:textId="77777777" w:rsidTr="00FE1B95">
        <w:trPr>
          <w:trHeight w:val="313"/>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B33C97D" w14:textId="77777777" w:rsidR="00B60A6C" w:rsidRPr="00905F0C" w:rsidRDefault="00B60A6C" w:rsidP="00B60A6C">
            <w:pPr>
              <w:jc w:val="center"/>
              <w:rPr>
                <w:rFonts w:cs="Arial"/>
                <w:sz w:val="18"/>
                <w:szCs w:val="18"/>
                <w:lang w:eastAsia="fr-FR"/>
              </w:rPr>
            </w:pPr>
            <w:r w:rsidRPr="00905F0C">
              <w:rPr>
                <w:rFonts w:cs="Arial"/>
                <w:sz w:val="18"/>
                <w:szCs w:val="18"/>
              </w:rPr>
              <w:t>4.97</w:t>
            </w:r>
          </w:p>
        </w:tc>
        <w:tc>
          <w:tcPr>
            <w:tcW w:w="1367" w:type="dxa"/>
            <w:tcBorders>
              <w:top w:val="nil"/>
              <w:left w:val="nil"/>
              <w:bottom w:val="single" w:sz="4" w:space="0" w:color="auto"/>
              <w:right w:val="single" w:sz="4" w:space="0" w:color="auto"/>
            </w:tcBorders>
            <w:shd w:val="clear" w:color="auto" w:fill="auto"/>
            <w:noWrap/>
            <w:vAlign w:val="center"/>
            <w:hideMark/>
          </w:tcPr>
          <w:p w14:paraId="5CC57ADA" w14:textId="76158DC8" w:rsidR="00B60A6C" w:rsidRPr="00905F0C" w:rsidRDefault="00B60A6C" w:rsidP="00B60A6C">
            <w:pPr>
              <w:jc w:val="center"/>
              <w:rPr>
                <w:rFonts w:cs="Arial"/>
                <w:sz w:val="18"/>
                <w:szCs w:val="18"/>
                <w:lang w:eastAsia="fr-FR"/>
              </w:rPr>
            </w:pPr>
            <w:r w:rsidRPr="00905F0C">
              <w:rPr>
                <w:rFonts w:cs="Arial"/>
                <w:sz w:val="18"/>
                <w:szCs w:val="18"/>
              </w:rPr>
              <w:t>1.87E-07</w:t>
            </w:r>
          </w:p>
        </w:tc>
        <w:tc>
          <w:tcPr>
            <w:tcW w:w="1208" w:type="dxa"/>
            <w:tcBorders>
              <w:top w:val="nil"/>
              <w:left w:val="nil"/>
              <w:bottom w:val="single" w:sz="4" w:space="0" w:color="auto"/>
              <w:right w:val="single" w:sz="4" w:space="0" w:color="auto"/>
            </w:tcBorders>
            <w:shd w:val="clear" w:color="auto" w:fill="auto"/>
            <w:noWrap/>
            <w:vAlign w:val="center"/>
            <w:hideMark/>
          </w:tcPr>
          <w:p w14:paraId="1F06F11D" w14:textId="713BA884" w:rsidR="00B60A6C" w:rsidRPr="00905F0C" w:rsidRDefault="00B60A6C" w:rsidP="00B60A6C">
            <w:pPr>
              <w:jc w:val="center"/>
              <w:rPr>
                <w:rFonts w:cs="Arial"/>
                <w:sz w:val="18"/>
                <w:szCs w:val="18"/>
                <w:lang w:eastAsia="fr-FR"/>
              </w:rPr>
            </w:pPr>
            <w:r w:rsidRPr="00905F0C">
              <w:rPr>
                <w:rFonts w:cs="Arial"/>
                <w:sz w:val="18"/>
                <w:szCs w:val="18"/>
              </w:rPr>
              <w:t>-37.29</w:t>
            </w:r>
            <w:r w:rsidR="00905F0C">
              <w:rPr>
                <w:rFonts w:cs="Arial"/>
                <w:sz w:val="18"/>
                <w:szCs w:val="18"/>
              </w:rPr>
              <w:t xml:space="preserve"> </w:t>
            </w:r>
            <w:r w:rsidR="00905F0C">
              <w:rPr>
                <w:rFonts w:ascii="Calibri" w:hAnsi="Calibri" w:cs="Calibri"/>
                <w:szCs w:val="20"/>
              </w:rPr>
              <w:t>(Note)</w:t>
            </w:r>
          </w:p>
        </w:tc>
        <w:tc>
          <w:tcPr>
            <w:tcW w:w="1131" w:type="dxa"/>
            <w:tcBorders>
              <w:top w:val="nil"/>
              <w:left w:val="nil"/>
              <w:bottom w:val="single" w:sz="4" w:space="0" w:color="auto"/>
              <w:right w:val="single" w:sz="4" w:space="0" w:color="auto"/>
            </w:tcBorders>
            <w:shd w:val="clear" w:color="auto" w:fill="auto"/>
            <w:noWrap/>
            <w:vAlign w:val="center"/>
            <w:hideMark/>
          </w:tcPr>
          <w:p w14:paraId="685C98EF" w14:textId="77777777" w:rsidR="00B60A6C" w:rsidRPr="00905F0C" w:rsidRDefault="00B60A6C" w:rsidP="00B60A6C">
            <w:pPr>
              <w:jc w:val="center"/>
              <w:rPr>
                <w:rFonts w:cs="Arial"/>
                <w:sz w:val="18"/>
                <w:szCs w:val="18"/>
                <w:lang w:eastAsia="fr-FR"/>
              </w:rPr>
            </w:pPr>
            <w:r w:rsidRPr="00905F0C">
              <w:rPr>
                <w:rFonts w:cs="Arial"/>
                <w:sz w:val="18"/>
                <w:szCs w:val="18"/>
                <w:lang w:eastAsia="fr-FR"/>
              </w:rPr>
              <w:t>1</w:t>
            </w:r>
            <w:r w:rsidRPr="00905F0C">
              <w:rPr>
                <w:rFonts w:cs="Arial"/>
                <w:sz w:val="18"/>
                <w:szCs w:val="18"/>
                <w:vertAlign w:val="superscript"/>
                <w:lang w:eastAsia="fr-FR"/>
              </w:rPr>
              <w:t>st</w:t>
            </w:r>
            <w:r w:rsidRPr="00905F0C">
              <w:rPr>
                <w:rFonts w:cs="Arial"/>
                <w:sz w:val="18"/>
                <w:szCs w:val="18"/>
                <w:lang w:eastAsia="fr-FR"/>
              </w:rPr>
              <w:t xml:space="preserve"> adj-ch to OOBD/SD boundary in the SD</w:t>
            </w:r>
          </w:p>
        </w:tc>
        <w:tc>
          <w:tcPr>
            <w:tcW w:w="1578" w:type="dxa"/>
            <w:tcBorders>
              <w:top w:val="nil"/>
              <w:left w:val="nil"/>
              <w:bottom w:val="single" w:sz="4" w:space="0" w:color="auto"/>
              <w:right w:val="single" w:sz="4" w:space="0" w:color="auto"/>
            </w:tcBorders>
            <w:shd w:val="clear" w:color="auto" w:fill="auto"/>
            <w:noWrap/>
            <w:vAlign w:val="center"/>
            <w:hideMark/>
          </w:tcPr>
          <w:p w14:paraId="4363F9E4" w14:textId="3E44B6FD" w:rsidR="00B60A6C" w:rsidRPr="00905F0C" w:rsidRDefault="00B60A6C" w:rsidP="00B60A6C">
            <w:pPr>
              <w:jc w:val="center"/>
              <w:rPr>
                <w:rFonts w:cs="Arial"/>
                <w:sz w:val="18"/>
                <w:szCs w:val="18"/>
                <w:lang w:eastAsia="fr-FR"/>
              </w:rPr>
            </w:pPr>
            <w:r w:rsidRPr="00905F0C">
              <w:rPr>
                <w:rFonts w:cs="Arial"/>
                <w:sz w:val="18"/>
                <w:szCs w:val="18"/>
                <w:lang w:eastAsia="fr-FR"/>
              </w:rPr>
              <w:t>74</w:t>
            </w:r>
          </w:p>
        </w:tc>
        <w:tc>
          <w:tcPr>
            <w:tcW w:w="1653" w:type="dxa"/>
            <w:tcBorders>
              <w:top w:val="nil"/>
              <w:left w:val="nil"/>
              <w:bottom w:val="single" w:sz="4" w:space="0" w:color="auto"/>
              <w:right w:val="single" w:sz="4" w:space="0" w:color="auto"/>
            </w:tcBorders>
            <w:shd w:val="clear" w:color="auto" w:fill="auto"/>
            <w:noWrap/>
            <w:vAlign w:val="center"/>
            <w:hideMark/>
          </w:tcPr>
          <w:p w14:paraId="6D767D56" w14:textId="37601699" w:rsidR="00B60A6C" w:rsidRPr="00905F0C" w:rsidRDefault="00B60A6C" w:rsidP="00B60A6C">
            <w:pPr>
              <w:jc w:val="center"/>
              <w:rPr>
                <w:rFonts w:cs="Arial"/>
                <w:color w:val="000000"/>
                <w:sz w:val="18"/>
                <w:szCs w:val="18"/>
                <w:lang w:eastAsia="fr-FR"/>
              </w:rPr>
            </w:pPr>
            <w:r w:rsidRPr="00905F0C">
              <w:rPr>
                <w:rFonts w:cs="Arial"/>
                <w:color w:val="000000"/>
                <w:sz w:val="18"/>
                <w:szCs w:val="18"/>
                <w:lang w:eastAsia="fr-FR"/>
              </w:rPr>
              <w:t>70</w:t>
            </w:r>
          </w:p>
        </w:tc>
      </w:tr>
      <w:tr w:rsidR="009A54E6" w:rsidRPr="00B60A6C" w14:paraId="37F8BE47" w14:textId="77777777" w:rsidTr="00FE1B95">
        <w:trPr>
          <w:trHeight w:val="313"/>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071C754" w14:textId="4E933505" w:rsidR="009A54E6" w:rsidRPr="00B60A6C" w:rsidRDefault="009A54E6" w:rsidP="00853DB9">
            <w:pPr>
              <w:rPr>
                <w:rFonts w:cs="Arial"/>
                <w:color w:val="000000"/>
                <w:sz w:val="18"/>
                <w:szCs w:val="18"/>
                <w:lang w:eastAsia="fr-FR"/>
              </w:rPr>
            </w:pPr>
            <w:r w:rsidRPr="00B60A6C">
              <w:rPr>
                <w:rFonts w:cs="Arial"/>
                <w:sz w:val="18"/>
                <w:szCs w:val="18"/>
                <w:lang w:val="fr-FR" w:eastAsia="fr-FR"/>
              </w:rPr>
              <w:t xml:space="preserve">Note : </w:t>
            </w:r>
            <w:r w:rsidR="006A159B">
              <w:rPr>
                <w:rFonts w:cs="Arial"/>
                <w:sz w:val="18"/>
                <w:szCs w:val="18"/>
                <w:lang w:val="fr-FR" w:eastAsia="fr-FR"/>
              </w:rPr>
              <w:t>-37.29</w:t>
            </w:r>
            <w:r w:rsidRPr="00B60A6C">
              <w:rPr>
                <w:rFonts w:cs="Arial"/>
                <w:sz w:val="18"/>
                <w:szCs w:val="18"/>
                <w:lang w:val="fr-FR" w:eastAsia="fr-FR"/>
              </w:rPr>
              <w:t xml:space="preserve"> dBm/5MHz</w:t>
            </w:r>
            <w:r w:rsidR="006A159B">
              <w:rPr>
                <w:rFonts w:cs="Arial"/>
                <w:sz w:val="18"/>
                <w:szCs w:val="18"/>
                <w:lang w:val="fr-FR" w:eastAsia="fr-FR"/>
              </w:rPr>
              <w:t xml:space="preserve">+11.25 dB </w:t>
            </w:r>
            <w:r w:rsidRPr="00B60A6C">
              <w:rPr>
                <w:rFonts w:cs="Arial"/>
                <w:sz w:val="18"/>
                <w:szCs w:val="18"/>
                <w:lang w:val="fr-FR" w:eastAsia="fr-FR"/>
              </w:rPr>
              <w:t xml:space="preserve">=-33dBm/ 1 MHz, </w:t>
            </w:r>
            <w:proofErr w:type="spellStart"/>
            <w:r w:rsidRPr="00B60A6C">
              <w:rPr>
                <w:rFonts w:cs="Arial"/>
                <w:sz w:val="18"/>
                <w:szCs w:val="18"/>
                <w:lang w:val="fr-FR" w:eastAsia="fr-FR"/>
              </w:rPr>
              <w:t>which</w:t>
            </w:r>
            <w:proofErr w:type="spellEnd"/>
            <w:r w:rsidRPr="00B60A6C">
              <w:rPr>
                <w:rFonts w:cs="Arial"/>
                <w:sz w:val="18"/>
                <w:szCs w:val="18"/>
                <w:lang w:val="fr-FR" w:eastAsia="fr-FR"/>
              </w:rPr>
              <w:t xml:space="preserve"> is the spurious limit of -30dBm/1 MHz minus a 3 dB margin</w:t>
            </w:r>
          </w:p>
        </w:tc>
      </w:tr>
    </w:tbl>
    <w:p w14:paraId="78BC97DA" w14:textId="77777777" w:rsidR="00DD17EC" w:rsidRPr="00B60A6C" w:rsidRDefault="00DD17EC" w:rsidP="00DD17EC">
      <w:pPr>
        <w:pStyle w:val="ECCParagraph"/>
        <w:spacing w:after="0"/>
        <w:rPr>
          <w:rFonts w:cs="Arial"/>
          <w:szCs w:val="20"/>
        </w:rPr>
      </w:pPr>
    </w:p>
    <w:p w14:paraId="761A6DD1" w14:textId="25101994" w:rsidR="00DD17EC" w:rsidRPr="002A6571" w:rsidRDefault="00DD17EC" w:rsidP="00DD17EC">
      <w:pPr>
        <w:pStyle w:val="ECCParagraph"/>
        <w:spacing w:after="0"/>
        <w:jc w:val="center"/>
        <w:rPr>
          <w:rFonts w:cs="Arial"/>
          <w:szCs w:val="20"/>
        </w:rPr>
      </w:pPr>
      <w:r w:rsidRPr="00B60A6C">
        <w:rPr>
          <w:rFonts w:cs="Arial"/>
          <w:szCs w:val="20"/>
        </w:rPr>
        <w:t xml:space="preserve">Table </w:t>
      </w:r>
      <w:r w:rsidR="00A46048" w:rsidRPr="00B60A6C">
        <w:rPr>
          <w:rFonts w:cs="Arial"/>
          <w:szCs w:val="20"/>
        </w:rPr>
        <w:t>A5.3</w:t>
      </w:r>
      <w:r w:rsidRPr="00B60A6C">
        <w:rPr>
          <w:rFonts w:cs="Arial"/>
          <w:szCs w:val="20"/>
        </w:rPr>
        <w:t>.</w:t>
      </w:r>
    </w:p>
    <w:p w14:paraId="1D657E84" w14:textId="40121FC2" w:rsidR="005A1F7C" w:rsidRPr="002A6571" w:rsidRDefault="005A1F7C" w:rsidP="008E2993">
      <w:pPr>
        <w:pStyle w:val="ECCParagraph"/>
        <w:spacing w:after="0"/>
        <w:rPr>
          <w:rFonts w:cs="Arial"/>
          <w:szCs w:val="20"/>
        </w:rPr>
      </w:pPr>
    </w:p>
    <w:p w14:paraId="12592D39" w14:textId="116C2E70" w:rsidR="00D94037" w:rsidRPr="002A6571" w:rsidRDefault="00D94037" w:rsidP="008E2993">
      <w:pPr>
        <w:pStyle w:val="ECCParagraph"/>
        <w:spacing w:after="0"/>
        <w:rPr>
          <w:rFonts w:cs="Arial"/>
          <w:szCs w:val="20"/>
        </w:rPr>
      </w:pPr>
    </w:p>
    <w:p w14:paraId="1A125437" w14:textId="67F8D774" w:rsidR="00D94037" w:rsidRPr="002A6571" w:rsidRDefault="00D94037" w:rsidP="0096296B">
      <w:pPr>
        <w:rPr>
          <w:b/>
          <w:bCs/>
        </w:rPr>
      </w:pPr>
      <w:r w:rsidRPr="002A6571">
        <w:rPr>
          <w:b/>
          <w:bCs/>
        </w:rPr>
        <w:t>A5.3</w:t>
      </w:r>
      <w:r w:rsidRPr="002A6571">
        <w:rPr>
          <w:b/>
          <w:bCs/>
        </w:rPr>
        <w:tab/>
        <w:t>Approach used to define a single interference Scenario</w:t>
      </w:r>
    </w:p>
    <w:p w14:paraId="4C3573E2" w14:textId="77777777" w:rsidR="00D94037" w:rsidRPr="002A6571" w:rsidRDefault="00D94037" w:rsidP="00D94037">
      <w:pPr>
        <w:pStyle w:val="ECCParagraph"/>
        <w:spacing w:after="0"/>
        <w:rPr>
          <w:szCs w:val="20"/>
        </w:rPr>
      </w:pPr>
    </w:p>
    <w:p w14:paraId="39AB7DE4" w14:textId="7B9B8D1C" w:rsidR="00D94037" w:rsidRPr="002A6571" w:rsidRDefault="00D94037" w:rsidP="00D94037">
      <w:pPr>
        <w:pStyle w:val="ECCParagraph"/>
        <w:tabs>
          <w:tab w:val="left" w:pos="8940"/>
        </w:tabs>
        <w:spacing w:after="0"/>
        <w:rPr>
          <w:szCs w:val="20"/>
        </w:rPr>
      </w:pPr>
    </w:p>
    <w:p w14:paraId="0309770A" w14:textId="0088F3A6" w:rsidR="00D94037" w:rsidRPr="002A6571" w:rsidRDefault="00D94037" w:rsidP="00D94037">
      <w:pPr>
        <w:pStyle w:val="ECCParagraph"/>
        <w:spacing w:after="0"/>
        <w:rPr>
          <w:rFonts w:cs="Arial"/>
          <w:b/>
          <w:bCs/>
          <w:szCs w:val="20"/>
        </w:rPr>
      </w:pPr>
      <w:r w:rsidRPr="002A6571">
        <w:rPr>
          <w:rFonts w:cs="Arial"/>
          <w:b/>
          <w:bCs/>
          <w:szCs w:val="20"/>
        </w:rPr>
        <w:t>A5.3.1</w:t>
      </w:r>
      <w:r w:rsidRPr="002A6571">
        <w:rPr>
          <w:rFonts w:cs="Arial"/>
          <w:b/>
          <w:bCs/>
          <w:szCs w:val="20"/>
        </w:rPr>
        <w:tab/>
        <w:t>Rationale</w:t>
      </w:r>
    </w:p>
    <w:p w14:paraId="1D285AA1" w14:textId="77777777" w:rsidR="00D94037" w:rsidRPr="002A6571" w:rsidRDefault="00D94037" w:rsidP="00D94037">
      <w:pPr>
        <w:pStyle w:val="ECCParagraph"/>
        <w:spacing w:after="0"/>
        <w:rPr>
          <w:szCs w:val="20"/>
        </w:rPr>
      </w:pPr>
    </w:p>
    <w:p w14:paraId="30299B79" w14:textId="77777777" w:rsidR="00D94037" w:rsidRPr="002A6571" w:rsidRDefault="00D94037" w:rsidP="00D94037">
      <w:pPr>
        <w:pStyle w:val="ECCParagraph"/>
        <w:spacing w:after="0"/>
        <w:rPr>
          <w:szCs w:val="20"/>
        </w:rPr>
      </w:pPr>
      <w:r w:rsidRPr="002A6571">
        <w:rPr>
          <w:szCs w:val="20"/>
        </w:rPr>
        <w:t>The rationale behind the idea to have a single interference scenario is:</w:t>
      </w:r>
    </w:p>
    <w:p w14:paraId="473E384A" w14:textId="77777777" w:rsidR="00D94037" w:rsidRPr="002A6571" w:rsidRDefault="00D94037" w:rsidP="00063CB8">
      <w:pPr>
        <w:pStyle w:val="ECCParagraph"/>
        <w:numPr>
          <w:ilvl w:val="0"/>
          <w:numId w:val="29"/>
        </w:numPr>
        <w:spacing w:before="120" w:after="0"/>
        <w:rPr>
          <w:szCs w:val="20"/>
        </w:rPr>
      </w:pPr>
      <w:r w:rsidRPr="002A6571">
        <w:rPr>
          <w:szCs w:val="20"/>
        </w:rPr>
        <w:t>To treat all the systems equally;</w:t>
      </w:r>
    </w:p>
    <w:p w14:paraId="390245BA" w14:textId="77777777" w:rsidR="00D94037" w:rsidRPr="002A6571" w:rsidRDefault="00D94037" w:rsidP="00063CB8">
      <w:pPr>
        <w:pStyle w:val="ECCParagraph"/>
        <w:numPr>
          <w:ilvl w:val="0"/>
          <w:numId w:val="29"/>
        </w:numPr>
        <w:spacing w:before="120" w:after="0"/>
        <w:rPr>
          <w:szCs w:val="20"/>
        </w:rPr>
      </w:pPr>
      <w:r w:rsidRPr="002A6571">
        <w:rPr>
          <w:szCs w:val="20"/>
        </w:rPr>
        <w:t>To define the receivers resilience levels only for the most relevant frequency offsets, thus keep the size of the future recommendation on receivers short;</w:t>
      </w:r>
    </w:p>
    <w:p w14:paraId="2739B80E" w14:textId="77777777" w:rsidR="00D94037" w:rsidRPr="002A6571" w:rsidRDefault="00D94037" w:rsidP="00D94037">
      <w:pPr>
        <w:pStyle w:val="ECCParagraph"/>
        <w:spacing w:after="0"/>
        <w:rPr>
          <w:szCs w:val="20"/>
        </w:rPr>
      </w:pPr>
    </w:p>
    <w:p w14:paraId="6C56AF80" w14:textId="77777777" w:rsidR="00D94037" w:rsidRPr="002A6571" w:rsidRDefault="00D94037" w:rsidP="00D94037">
      <w:pPr>
        <w:pStyle w:val="ECCParagraph"/>
        <w:spacing w:after="0"/>
        <w:rPr>
          <w:szCs w:val="20"/>
        </w:rPr>
      </w:pPr>
    </w:p>
    <w:p w14:paraId="5497A71A" w14:textId="51CF73C2" w:rsidR="00D94037" w:rsidRPr="002A6571" w:rsidRDefault="00D94037" w:rsidP="00D94037">
      <w:pPr>
        <w:pStyle w:val="ECCParagraph"/>
        <w:spacing w:after="0"/>
        <w:rPr>
          <w:rFonts w:cs="Arial"/>
          <w:b/>
          <w:bCs/>
          <w:szCs w:val="20"/>
        </w:rPr>
      </w:pPr>
      <w:r w:rsidRPr="002A6571">
        <w:rPr>
          <w:rFonts w:cs="Arial"/>
          <w:b/>
          <w:bCs/>
          <w:szCs w:val="20"/>
        </w:rPr>
        <w:t>A5.3.2</w:t>
      </w:r>
      <w:r w:rsidRPr="002A6571">
        <w:rPr>
          <w:rFonts w:cs="Arial"/>
          <w:b/>
          <w:bCs/>
          <w:szCs w:val="20"/>
        </w:rPr>
        <w:tab/>
        <w:t>Detailed description of the proposed interference scenario</w:t>
      </w:r>
    </w:p>
    <w:p w14:paraId="58F275F9" w14:textId="77777777" w:rsidR="00D94037" w:rsidRPr="002A6571" w:rsidRDefault="00D94037" w:rsidP="00D94037">
      <w:pPr>
        <w:rPr>
          <w:lang w:eastAsia="de-DE"/>
        </w:rPr>
      </w:pPr>
    </w:p>
    <w:p w14:paraId="68A4B004" w14:textId="4CBAB943" w:rsidR="00D94037" w:rsidRPr="002A6571" w:rsidRDefault="00D94037" w:rsidP="00D94037">
      <w:pPr>
        <w:rPr>
          <w:lang w:eastAsia="de-DE"/>
        </w:rPr>
      </w:pPr>
      <w:r w:rsidRPr="002A6571">
        <w:rPr>
          <w:lang w:eastAsia="de-DE"/>
        </w:rPr>
        <w:t xml:space="preserve">According to the rational presented in Section </w:t>
      </w:r>
      <w:r w:rsidR="00DD0ADB" w:rsidRPr="002A6571">
        <w:rPr>
          <w:lang w:eastAsia="de-DE"/>
        </w:rPr>
        <w:t>A5.</w:t>
      </w:r>
      <w:r w:rsidRPr="002A6571">
        <w:rPr>
          <w:lang w:eastAsia="de-DE"/>
        </w:rPr>
        <w:t>3.1, it is proposed to define the receiver resilience level only for two frequency offsets between the interfering transmitter and the victim receiver:</w:t>
      </w:r>
    </w:p>
    <w:p w14:paraId="11016C23" w14:textId="77777777" w:rsidR="00D94037" w:rsidRPr="002A6571" w:rsidRDefault="00D94037" w:rsidP="00D94037">
      <w:pPr>
        <w:rPr>
          <w:lang w:eastAsia="de-DE"/>
        </w:rPr>
      </w:pPr>
    </w:p>
    <w:p w14:paraId="7E9E36A7" w14:textId="77777777" w:rsidR="00D94037" w:rsidRPr="002A6571" w:rsidRDefault="00D94037" w:rsidP="00063CB8">
      <w:pPr>
        <w:pStyle w:val="Paragraphedeliste"/>
        <w:numPr>
          <w:ilvl w:val="0"/>
          <w:numId w:val="30"/>
        </w:numPr>
        <w:jc w:val="both"/>
        <w:rPr>
          <w:lang w:eastAsia="de-DE"/>
        </w:rPr>
      </w:pPr>
      <w:r w:rsidRPr="002A6571">
        <w:rPr>
          <w:lang w:eastAsia="de-DE"/>
        </w:rPr>
        <w:lastRenderedPageBreak/>
        <w:t xml:space="preserve">One is the first adjacent channel to the interfering signal, which is obviously in its OOB domain, </w:t>
      </w:r>
    </w:p>
    <w:p w14:paraId="16A3B0DD" w14:textId="77777777" w:rsidR="00D94037" w:rsidRPr="002A6571" w:rsidRDefault="00D94037" w:rsidP="00D94037">
      <w:pPr>
        <w:pStyle w:val="Paragraphedeliste"/>
        <w:ind w:left="780"/>
        <w:rPr>
          <w:lang w:eastAsia="de-DE"/>
        </w:rPr>
      </w:pPr>
    </w:p>
    <w:p w14:paraId="20C4BC12" w14:textId="77777777" w:rsidR="00D94037" w:rsidRPr="002A6571" w:rsidRDefault="00D94037" w:rsidP="00063CB8">
      <w:pPr>
        <w:pStyle w:val="Paragraphedeliste"/>
        <w:numPr>
          <w:ilvl w:val="0"/>
          <w:numId w:val="30"/>
        </w:numPr>
        <w:jc w:val="both"/>
        <w:rPr>
          <w:lang w:eastAsia="de-DE"/>
        </w:rPr>
      </w:pPr>
      <w:r w:rsidRPr="002A6571">
        <w:rPr>
          <w:lang w:eastAsia="de-DE"/>
        </w:rPr>
        <w:t>while the other is the first adjacent channel to the OOBD/SD boundary of the interfering signal in its SD.</w:t>
      </w:r>
    </w:p>
    <w:p w14:paraId="366FB157" w14:textId="77777777" w:rsidR="00D94037" w:rsidRPr="002A6571" w:rsidRDefault="00D94037" w:rsidP="00D94037">
      <w:pPr>
        <w:rPr>
          <w:lang w:eastAsia="de-DE"/>
        </w:rPr>
      </w:pPr>
    </w:p>
    <w:p w14:paraId="75F33649" w14:textId="10A41999" w:rsidR="00D94037" w:rsidRPr="002A6571" w:rsidRDefault="00D94037" w:rsidP="00D94037">
      <w:pPr>
        <w:rPr>
          <w:lang w:eastAsia="de-DE"/>
        </w:rPr>
      </w:pPr>
      <w:r w:rsidRPr="002A6571">
        <w:rPr>
          <w:lang w:eastAsia="de-DE"/>
        </w:rPr>
        <w:t xml:space="preserve">This interference scenario </w:t>
      </w:r>
      <w:r w:rsidR="000735B6">
        <w:rPr>
          <w:lang w:eastAsia="de-DE"/>
        </w:rPr>
        <w:t xml:space="preserve">including reference interferer (RI) and the two offset frequencies </w:t>
      </w:r>
      <w:r w:rsidRPr="002A6571">
        <w:rPr>
          <w:lang w:eastAsia="de-DE"/>
        </w:rPr>
        <w:t xml:space="preserve">is depicted in Figure </w:t>
      </w:r>
      <w:r w:rsidR="00A66D6B" w:rsidRPr="002A6571">
        <w:rPr>
          <w:lang w:eastAsia="de-DE"/>
        </w:rPr>
        <w:t>A5.</w:t>
      </w:r>
      <w:r w:rsidRPr="002A6571">
        <w:rPr>
          <w:lang w:eastAsia="de-DE"/>
        </w:rPr>
        <w:t xml:space="preserve">4 for </w:t>
      </w:r>
      <w:r w:rsidR="0090083B">
        <w:rPr>
          <w:lang w:eastAsia="de-DE"/>
        </w:rPr>
        <w:t xml:space="preserve">the example of </w:t>
      </w:r>
      <w:r w:rsidRPr="002A6571">
        <w:rPr>
          <w:lang w:eastAsia="de-DE"/>
        </w:rPr>
        <w:t>a victim receiver having a bandwidth of 2 MHz.</w:t>
      </w:r>
    </w:p>
    <w:p w14:paraId="0E768D00" w14:textId="77777777" w:rsidR="00D94037" w:rsidRPr="002A6571" w:rsidRDefault="00D94037" w:rsidP="00D94037">
      <w:pPr>
        <w:rPr>
          <w:lang w:eastAsia="de-DE"/>
        </w:rPr>
      </w:pPr>
    </w:p>
    <w:p w14:paraId="750C03DA" w14:textId="77777777" w:rsidR="00D94037" w:rsidRPr="002A6571" w:rsidRDefault="00D94037" w:rsidP="00D94037">
      <w:pPr>
        <w:rPr>
          <w:lang w:eastAsia="de-DE"/>
        </w:rPr>
      </w:pPr>
    </w:p>
    <w:p w14:paraId="68FCADA4" w14:textId="6CB6F98E" w:rsidR="00D94037" w:rsidRPr="002A6571" w:rsidRDefault="001458E7" w:rsidP="00D94037">
      <w:pPr>
        <w:jc w:val="center"/>
        <w:rPr>
          <w:lang w:eastAsia="de-DE"/>
        </w:rPr>
      </w:pPr>
      <w:r>
        <w:rPr>
          <w:noProof/>
          <w:lang w:val="de-DE" w:eastAsia="de-DE"/>
        </w:rPr>
        <w:drawing>
          <wp:inline distT="0" distB="0" distL="0" distR="0" wp14:anchorId="5344BC42" wp14:editId="61CCC72F">
            <wp:extent cx="4003946" cy="32131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20900" cy="3226705"/>
                    </a:xfrm>
                    <a:prstGeom prst="rect">
                      <a:avLst/>
                    </a:prstGeom>
                    <a:noFill/>
                  </pic:spPr>
                </pic:pic>
              </a:graphicData>
            </a:graphic>
          </wp:inline>
        </w:drawing>
      </w:r>
    </w:p>
    <w:p w14:paraId="409E58B3" w14:textId="77777777" w:rsidR="00D94037" w:rsidRPr="002A6571" w:rsidRDefault="00D94037" w:rsidP="00D94037">
      <w:pPr>
        <w:rPr>
          <w:lang w:eastAsia="de-DE"/>
        </w:rPr>
      </w:pPr>
    </w:p>
    <w:p w14:paraId="15BDA8FE" w14:textId="362B49E5" w:rsidR="00D94037" w:rsidRPr="00A13A46" w:rsidRDefault="00D94037" w:rsidP="00D94037">
      <w:pPr>
        <w:jc w:val="center"/>
      </w:pPr>
      <w:r w:rsidRPr="00A13A46">
        <w:rPr>
          <w:lang w:eastAsia="de-DE"/>
        </w:rPr>
        <w:t xml:space="preserve">Figure </w:t>
      </w:r>
      <w:r w:rsidR="00DD0ADB" w:rsidRPr="00A13A46">
        <w:rPr>
          <w:lang w:eastAsia="de-DE"/>
        </w:rPr>
        <w:t>A5.</w:t>
      </w:r>
      <w:r w:rsidRPr="00A13A46">
        <w:rPr>
          <w:lang w:eastAsia="de-DE"/>
        </w:rPr>
        <w:t xml:space="preserve">4 Proposed single interference scenario to be used </w:t>
      </w:r>
      <w:r w:rsidRPr="00A13A46">
        <w:t>for all systems/services</w:t>
      </w:r>
    </w:p>
    <w:p w14:paraId="2808C336" w14:textId="55294E37" w:rsidR="00D94037" w:rsidRPr="002A6571" w:rsidRDefault="00D94037" w:rsidP="00D94037">
      <w:pPr>
        <w:jc w:val="center"/>
        <w:rPr>
          <w:lang w:eastAsia="de-DE"/>
        </w:rPr>
      </w:pPr>
      <w:r w:rsidRPr="00A13A46">
        <w:t xml:space="preserve">when calculating </w:t>
      </w:r>
      <w:proofErr w:type="gramStart"/>
      <w:r w:rsidRPr="00A13A46">
        <w:rPr>
          <w:rFonts w:cs="Arial"/>
        </w:rPr>
        <w:t>receivers</w:t>
      </w:r>
      <w:proofErr w:type="gramEnd"/>
      <w:r w:rsidRPr="00A13A46">
        <w:rPr>
          <w:rFonts w:cs="Arial"/>
        </w:rPr>
        <w:t xml:space="preserve"> resilience levels using </w:t>
      </w:r>
      <w:r w:rsidR="00AD538F" w:rsidRPr="00A13A46">
        <w:rPr>
          <w:rFonts w:cs="Arial"/>
        </w:rPr>
        <w:t>RRM</w:t>
      </w:r>
      <w:r w:rsidRPr="00A13A46">
        <w:t>.</w:t>
      </w:r>
    </w:p>
    <w:p w14:paraId="7335A52A" w14:textId="379D65AB" w:rsidR="00D94037" w:rsidRDefault="00D94037" w:rsidP="00D94037">
      <w:pPr>
        <w:rPr>
          <w:lang w:eastAsia="de-DE"/>
        </w:rPr>
      </w:pPr>
    </w:p>
    <w:p w14:paraId="085DC184" w14:textId="7146515A" w:rsidR="0090083B" w:rsidRDefault="0090083B" w:rsidP="00D94037">
      <w:pPr>
        <w:rPr>
          <w:lang w:eastAsia="de-DE"/>
        </w:rPr>
      </w:pPr>
      <w:r>
        <w:rPr>
          <w:lang w:eastAsia="de-DE"/>
        </w:rPr>
        <w:t>The resulting offset frequencies from the centre of the RI to the centre frequency of the victim receiver are for the 2 MHz receiver:</w:t>
      </w:r>
    </w:p>
    <w:p w14:paraId="091FA62F" w14:textId="1E4B3286" w:rsidR="0090083B" w:rsidRPr="00853DB9" w:rsidRDefault="0090083B" w:rsidP="00853DB9">
      <w:pPr>
        <w:pStyle w:val="Paragraphedeliste"/>
        <w:numPr>
          <w:ilvl w:val="0"/>
          <w:numId w:val="40"/>
        </w:numPr>
        <w:rPr>
          <w:lang w:val="de-DE" w:eastAsia="de-DE"/>
        </w:rPr>
      </w:pPr>
      <w:r w:rsidRPr="00853DB9">
        <w:rPr>
          <w:lang w:val="de-DE" w:eastAsia="de-DE"/>
        </w:rPr>
        <w:t>3.5 MHz: 2.5 MHz (B</w:t>
      </w:r>
      <w:r w:rsidRPr="00853DB9">
        <w:rPr>
          <w:vertAlign w:val="subscript"/>
          <w:lang w:val="de-DE" w:eastAsia="de-DE"/>
        </w:rPr>
        <w:t>I</w:t>
      </w:r>
      <w:r w:rsidRPr="00853DB9">
        <w:rPr>
          <w:lang w:val="de-DE" w:eastAsia="de-DE"/>
        </w:rPr>
        <w:t>/2)) + 1 MHz (B</w:t>
      </w:r>
      <w:r w:rsidRPr="00853DB9">
        <w:rPr>
          <w:vertAlign w:val="subscript"/>
          <w:lang w:val="de-DE" w:eastAsia="de-DE"/>
        </w:rPr>
        <w:t>V</w:t>
      </w:r>
      <w:r w:rsidRPr="00853DB9">
        <w:rPr>
          <w:lang w:val="de-DE" w:eastAsia="de-DE"/>
        </w:rPr>
        <w:t>/2)</w:t>
      </w:r>
      <w:r w:rsidR="00335019">
        <w:rPr>
          <w:lang w:val="de-DE" w:eastAsia="de-DE"/>
        </w:rPr>
        <w:t>;</w:t>
      </w:r>
    </w:p>
    <w:p w14:paraId="0842A313" w14:textId="45DE0E8E" w:rsidR="0090083B" w:rsidRDefault="0090083B" w:rsidP="00853DB9">
      <w:pPr>
        <w:pStyle w:val="Paragraphedeliste"/>
        <w:numPr>
          <w:ilvl w:val="0"/>
          <w:numId w:val="40"/>
        </w:numPr>
        <w:rPr>
          <w:lang w:eastAsia="de-DE"/>
        </w:rPr>
      </w:pPr>
      <w:r>
        <w:rPr>
          <w:lang w:eastAsia="de-DE"/>
        </w:rPr>
        <w:t xml:space="preserve">13.5 MHz: 12.5 MHz (edge of spurious domain 2,5x5)) + 1 MHz </w:t>
      </w:r>
      <w:r w:rsidRPr="00853DB9">
        <w:rPr>
          <w:lang w:eastAsia="de-DE"/>
        </w:rPr>
        <w:t>(B</w:t>
      </w:r>
      <w:r w:rsidRPr="00853DB9">
        <w:rPr>
          <w:vertAlign w:val="subscript"/>
          <w:lang w:eastAsia="de-DE"/>
        </w:rPr>
        <w:t>V</w:t>
      </w:r>
      <w:r w:rsidRPr="00853DB9">
        <w:rPr>
          <w:lang w:eastAsia="de-DE"/>
        </w:rPr>
        <w:t>/2)</w:t>
      </w:r>
      <w:r w:rsidR="00335019">
        <w:rPr>
          <w:lang w:eastAsia="de-DE"/>
        </w:rPr>
        <w:t>.</w:t>
      </w:r>
    </w:p>
    <w:p w14:paraId="21470A78" w14:textId="19EF2B90" w:rsidR="0090083B" w:rsidRDefault="0090083B" w:rsidP="00D94037">
      <w:pPr>
        <w:rPr>
          <w:lang w:eastAsia="de-DE"/>
        </w:rPr>
      </w:pPr>
    </w:p>
    <w:p w14:paraId="0766E67E" w14:textId="17A093D8" w:rsidR="0090083B" w:rsidRDefault="0090083B" w:rsidP="00D94037">
      <w:pPr>
        <w:rPr>
          <w:lang w:eastAsia="de-DE"/>
        </w:rPr>
      </w:pPr>
      <w:r>
        <w:rPr>
          <w:lang w:eastAsia="de-DE"/>
        </w:rPr>
        <w:t xml:space="preserve">The ILR values for the two offset frequencies are then to be derived </w:t>
      </w:r>
      <w:r w:rsidR="001A6C0A">
        <w:rPr>
          <w:lang w:eastAsia="de-DE"/>
        </w:rPr>
        <w:t>by numerical integration</w:t>
      </w:r>
      <w:r w:rsidR="00441AB7">
        <w:rPr>
          <w:lang w:eastAsia="de-DE"/>
        </w:rPr>
        <w:t xml:space="preserve"> </w:t>
      </w:r>
      <w:r>
        <w:rPr>
          <w:lang w:eastAsia="de-DE"/>
        </w:rPr>
        <w:t xml:space="preserve">from the </w:t>
      </w:r>
      <w:r w:rsidR="001A6C0A">
        <w:rPr>
          <w:lang w:eastAsia="de-DE"/>
        </w:rPr>
        <w:t>spectrum mask</w:t>
      </w:r>
      <w:r w:rsidR="00441AB7">
        <w:rPr>
          <w:lang w:eastAsia="de-DE"/>
        </w:rPr>
        <w:t>s</w:t>
      </w:r>
      <w:r w:rsidR="001A6C0A">
        <w:rPr>
          <w:lang w:eastAsia="de-DE"/>
        </w:rPr>
        <w:t xml:space="preserve"> defined i</w:t>
      </w:r>
      <w:r w:rsidR="00441AB7">
        <w:rPr>
          <w:lang w:eastAsia="de-DE"/>
        </w:rPr>
        <w:t>n</w:t>
      </w:r>
      <w:r>
        <w:rPr>
          <w:lang w:eastAsia="de-DE"/>
        </w:rPr>
        <w:t xml:space="preserve"> </w:t>
      </w:r>
      <w:r w:rsidR="0005555A">
        <w:rPr>
          <w:lang w:eastAsia="de-DE"/>
        </w:rPr>
        <w:t>T</w:t>
      </w:r>
      <w:r>
        <w:rPr>
          <w:lang w:eastAsia="de-DE"/>
        </w:rPr>
        <w:t>able A.5.4</w:t>
      </w:r>
      <w:r w:rsidR="001A6C0A">
        <w:rPr>
          <w:lang w:eastAsia="de-DE"/>
        </w:rPr>
        <w:t xml:space="preserve"> depending on the victim receiver bandwidth</w:t>
      </w:r>
      <w:r w:rsidR="00441AB7">
        <w:rPr>
          <w:lang w:eastAsia="de-DE"/>
        </w:rPr>
        <w:t xml:space="preserve"> according to Equation (4)</w:t>
      </w:r>
      <w:r>
        <w:rPr>
          <w:lang w:eastAsia="de-DE"/>
        </w:rPr>
        <w:t>.</w:t>
      </w:r>
    </w:p>
    <w:p w14:paraId="56E7F030" w14:textId="77777777" w:rsidR="0090083B" w:rsidRPr="006D1EAB" w:rsidRDefault="0090083B" w:rsidP="008E1D6B">
      <w:pPr>
        <w:rPr>
          <w:sz w:val="18"/>
          <w:szCs w:val="18"/>
          <w:lang w:eastAsia="de-DE"/>
        </w:rPr>
      </w:pPr>
    </w:p>
    <w:tbl>
      <w:tblPr>
        <w:tblStyle w:val="Grilledutableau"/>
        <w:tblW w:w="9910" w:type="dxa"/>
        <w:tblLook w:val="04A0" w:firstRow="1" w:lastRow="0" w:firstColumn="1" w:lastColumn="0" w:noHBand="0" w:noVBand="1"/>
      </w:tblPr>
      <w:tblGrid>
        <w:gridCol w:w="1217"/>
        <w:gridCol w:w="4235"/>
        <w:gridCol w:w="4458"/>
      </w:tblGrid>
      <w:tr w:rsidR="008E7C24" w:rsidRPr="006D1EAB" w14:paraId="7A9A5CB2" w14:textId="77777777" w:rsidTr="008E1D6B">
        <w:tc>
          <w:tcPr>
            <w:tcW w:w="1217" w:type="dxa"/>
            <w:shd w:val="clear" w:color="auto" w:fill="D9D9D9" w:themeFill="background1" w:themeFillShade="D9"/>
          </w:tcPr>
          <w:p w14:paraId="2AB2D9DF" w14:textId="30C5B1C7" w:rsidR="000735B6" w:rsidRPr="006D1EAB" w:rsidRDefault="000735B6" w:rsidP="00465E9C">
            <w:pPr>
              <w:jc w:val="center"/>
              <w:rPr>
                <w:b/>
                <w:bCs/>
                <w:sz w:val="18"/>
                <w:szCs w:val="18"/>
                <w:lang w:eastAsia="de-DE"/>
              </w:rPr>
            </w:pPr>
            <w:r w:rsidRPr="006D1EAB">
              <w:rPr>
                <w:b/>
                <w:bCs/>
                <w:sz w:val="18"/>
                <w:szCs w:val="18"/>
                <w:lang w:eastAsia="de-DE"/>
              </w:rPr>
              <w:t>Offset MH</w:t>
            </w:r>
            <w:r w:rsidR="00A74081" w:rsidRPr="006D1EAB">
              <w:rPr>
                <w:b/>
                <w:bCs/>
                <w:sz w:val="18"/>
                <w:szCs w:val="18"/>
                <w:lang w:eastAsia="de-DE"/>
              </w:rPr>
              <w:t>z</w:t>
            </w:r>
          </w:p>
        </w:tc>
        <w:tc>
          <w:tcPr>
            <w:tcW w:w="4235" w:type="dxa"/>
            <w:shd w:val="clear" w:color="auto" w:fill="D9D9D9" w:themeFill="background1" w:themeFillShade="D9"/>
          </w:tcPr>
          <w:p w14:paraId="49DA9791" w14:textId="33F1B9D9" w:rsidR="00465E9C" w:rsidRPr="006D1EAB" w:rsidRDefault="006D1EAB" w:rsidP="0061226B">
            <w:pPr>
              <w:jc w:val="center"/>
              <w:rPr>
                <w:b/>
                <w:bCs/>
                <w:sz w:val="18"/>
                <w:szCs w:val="18"/>
                <w:lang w:eastAsia="de-DE"/>
              </w:rPr>
            </w:pPr>
            <w:r>
              <w:rPr>
                <w:b/>
                <w:bCs/>
                <w:sz w:val="18"/>
                <w:szCs w:val="18"/>
                <w:lang w:eastAsia="de-DE"/>
              </w:rPr>
              <w:t>RI</w:t>
            </w:r>
            <w:r w:rsidR="001A6C0A" w:rsidRPr="006D1EAB">
              <w:rPr>
                <w:b/>
                <w:bCs/>
                <w:sz w:val="18"/>
                <w:szCs w:val="18"/>
                <w:lang w:eastAsia="de-DE"/>
              </w:rPr>
              <w:t xml:space="preserve"> signal spectrum mask for</w:t>
            </w:r>
          </w:p>
          <w:p w14:paraId="2A5D0925" w14:textId="1C66E8B8" w:rsidR="00A74081" w:rsidRPr="006D1EAB" w:rsidRDefault="001A6C0A" w:rsidP="00465E9C">
            <w:pPr>
              <w:jc w:val="center"/>
              <w:rPr>
                <w:b/>
                <w:bCs/>
                <w:sz w:val="18"/>
                <w:szCs w:val="18"/>
                <w:lang w:eastAsia="de-DE"/>
              </w:rPr>
            </w:pPr>
            <w:r w:rsidRPr="006D1EAB">
              <w:rPr>
                <w:b/>
                <w:bCs/>
                <w:sz w:val="18"/>
                <w:szCs w:val="18"/>
                <w:lang w:eastAsia="de-DE"/>
              </w:rPr>
              <w:t xml:space="preserve">frequencies of </w:t>
            </w:r>
            <w:r w:rsidR="0061226B" w:rsidRPr="006D1EAB">
              <w:rPr>
                <w:b/>
                <w:bCs/>
              </w:rPr>
              <w:t xml:space="preserve">9 kHz </w:t>
            </w:r>
            <w:r w:rsidR="0061226B" w:rsidRPr="006D1EAB">
              <w:rPr>
                <w:b/>
                <w:bCs/>
              </w:rPr>
              <w:sym w:font="Symbol" w:char="F0A3"/>
            </w:r>
            <w:r w:rsidR="0061226B" w:rsidRPr="006D1EAB">
              <w:rPr>
                <w:b/>
                <w:bCs/>
              </w:rPr>
              <w:t xml:space="preserve"> </w:t>
            </w:r>
            <w:r w:rsidR="0061226B" w:rsidRPr="006D1EAB">
              <w:rPr>
                <w:b/>
                <w:bCs/>
                <w:i/>
              </w:rPr>
              <w:t>f</w:t>
            </w:r>
            <w:r w:rsidR="0061226B" w:rsidRPr="006D1EAB">
              <w:rPr>
                <w:b/>
                <w:bCs/>
              </w:rPr>
              <w:t xml:space="preserve"> </w:t>
            </w:r>
            <w:r w:rsidR="0061226B" w:rsidRPr="006D1EAB">
              <w:rPr>
                <w:b/>
                <w:bCs/>
              </w:rPr>
              <w:sym w:font="Symbol" w:char="F0A3"/>
            </w:r>
            <w:r w:rsidR="0061226B" w:rsidRPr="006D1EAB">
              <w:rPr>
                <w:b/>
                <w:bCs/>
              </w:rPr>
              <w:t xml:space="preserve"> 1 GHz</w:t>
            </w:r>
            <w:r w:rsidR="0061226B" w:rsidRPr="006D1EAB">
              <w:rPr>
                <w:b/>
                <w:bCs/>
                <w:sz w:val="18"/>
                <w:szCs w:val="18"/>
                <w:lang w:eastAsia="de-DE"/>
              </w:rPr>
              <w:t xml:space="preserve"> (</w:t>
            </w:r>
            <w:r w:rsidR="00A74081" w:rsidRPr="006D1EAB">
              <w:rPr>
                <w:b/>
                <w:bCs/>
                <w:sz w:val="18"/>
                <w:szCs w:val="18"/>
                <w:lang w:eastAsia="de-DE"/>
              </w:rPr>
              <w:t>dB</w:t>
            </w:r>
            <w:r w:rsidRPr="006D1EAB">
              <w:rPr>
                <w:b/>
                <w:bCs/>
                <w:sz w:val="18"/>
                <w:szCs w:val="18"/>
                <w:lang w:eastAsia="de-DE"/>
              </w:rPr>
              <w:t>m</w:t>
            </w:r>
            <w:r w:rsidR="0005555A" w:rsidRPr="006D1EAB">
              <w:rPr>
                <w:b/>
                <w:bCs/>
                <w:sz w:val="18"/>
                <w:szCs w:val="18"/>
                <w:lang w:eastAsia="de-DE"/>
              </w:rPr>
              <w:t>/</w:t>
            </w:r>
            <w:r w:rsidRPr="006D1EAB">
              <w:rPr>
                <w:b/>
                <w:bCs/>
                <w:sz w:val="18"/>
                <w:szCs w:val="18"/>
                <w:lang w:eastAsia="de-DE"/>
              </w:rPr>
              <w:t>1k</w:t>
            </w:r>
            <w:r w:rsidR="0005555A" w:rsidRPr="006D1EAB">
              <w:rPr>
                <w:b/>
                <w:bCs/>
                <w:sz w:val="18"/>
                <w:szCs w:val="18"/>
                <w:lang w:eastAsia="de-DE"/>
              </w:rPr>
              <w:t>Hz</w:t>
            </w:r>
            <w:r w:rsidR="0061226B" w:rsidRPr="006D1EAB">
              <w:rPr>
                <w:b/>
                <w:bCs/>
                <w:sz w:val="18"/>
                <w:szCs w:val="18"/>
                <w:lang w:eastAsia="de-DE"/>
              </w:rPr>
              <w:t>)</w:t>
            </w:r>
          </w:p>
        </w:tc>
        <w:tc>
          <w:tcPr>
            <w:tcW w:w="4458" w:type="dxa"/>
            <w:shd w:val="clear" w:color="auto" w:fill="D9D9D9" w:themeFill="background1" w:themeFillShade="D9"/>
          </w:tcPr>
          <w:p w14:paraId="260995A4" w14:textId="7AC44CDD" w:rsidR="00465E9C" w:rsidRPr="006D1EAB" w:rsidRDefault="006D1EAB" w:rsidP="0082237C">
            <w:pPr>
              <w:jc w:val="center"/>
              <w:rPr>
                <w:b/>
                <w:bCs/>
                <w:sz w:val="18"/>
                <w:szCs w:val="18"/>
                <w:lang w:eastAsia="de-DE"/>
              </w:rPr>
            </w:pPr>
            <w:r>
              <w:rPr>
                <w:b/>
                <w:bCs/>
                <w:sz w:val="18"/>
                <w:szCs w:val="18"/>
                <w:lang w:eastAsia="de-DE"/>
              </w:rPr>
              <w:t>RI</w:t>
            </w:r>
            <w:r w:rsidR="001A6C0A" w:rsidRPr="006D1EAB">
              <w:rPr>
                <w:b/>
                <w:bCs/>
                <w:sz w:val="18"/>
                <w:szCs w:val="18"/>
                <w:lang w:eastAsia="de-DE"/>
              </w:rPr>
              <w:t xml:space="preserve"> signal spectrum mask for</w:t>
            </w:r>
          </w:p>
          <w:p w14:paraId="4E348EB5" w14:textId="2AE89B4C" w:rsidR="00A74081" w:rsidRPr="006D1EAB" w:rsidRDefault="001A6C0A" w:rsidP="00465E9C">
            <w:pPr>
              <w:jc w:val="center"/>
              <w:rPr>
                <w:b/>
                <w:bCs/>
                <w:sz w:val="18"/>
                <w:szCs w:val="18"/>
                <w:lang w:eastAsia="de-DE"/>
              </w:rPr>
            </w:pPr>
            <w:r w:rsidRPr="006D1EAB">
              <w:rPr>
                <w:b/>
                <w:bCs/>
                <w:sz w:val="18"/>
                <w:szCs w:val="18"/>
                <w:lang w:eastAsia="de-DE"/>
              </w:rPr>
              <w:t>frequencies of</w:t>
            </w:r>
            <w:r w:rsidR="00A74081" w:rsidRPr="006D1EAB">
              <w:rPr>
                <w:b/>
                <w:bCs/>
                <w:sz w:val="18"/>
                <w:szCs w:val="18"/>
                <w:lang w:eastAsia="de-DE"/>
              </w:rPr>
              <w:t xml:space="preserve"> </w:t>
            </w:r>
            <w:r w:rsidR="0082237C" w:rsidRPr="006D1EAB">
              <w:rPr>
                <w:b/>
                <w:bCs/>
              </w:rPr>
              <w:t xml:space="preserve">1 GHz &lt; </w:t>
            </w:r>
            <w:r w:rsidR="0082237C" w:rsidRPr="006D1EAB">
              <w:rPr>
                <w:b/>
                <w:bCs/>
                <w:i/>
              </w:rPr>
              <w:t xml:space="preserve">f </w:t>
            </w:r>
            <w:r w:rsidR="0082237C" w:rsidRPr="006D1EAB">
              <w:rPr>
                <w:b/>
                <w:bCs/>
                <w:iCs/>
              </w:rPr>
              <w:t xml:space="preserve">&lt; </w:t>
            </w:r>
            <w:r w:rsidR="0082237C" w:rsidRPr="006D1EAB">
              <w:rPr>
                <w:b/>
                <w:bCs/>
                <w:iCs/>
              </w:rPr>
              <w:sym w:font="Symbol" w:char="F040"/>
            </w:r>
            <w:r w:rsidR="0082237C" w:rsidRPr="006D1EAB">
              <w:rPr>
                <w:b/>
                <w:bCs/>
                <w:iCs/>
              </w:rPr>
              <w:t xml:space="preserve"> 6 GHz</w:t>
            </w:r>
            <w:r w:rsidR="0082237C" w:rsidRPr="006D1EAB">
              <w:rPr>
                <w:b/>
                <w:bCs/>
                <w:sz w:val="18"/>
                <w:szCs w:val="18"/>
                <w:lang w:eastAsia="de-DE"/>
              </w:rPr>
              <w:t xml:space="preserve"> (</w:t>
            </w:r>
            <w:r w:rsidR="00A74081" w:rsidRPr="006D1EAB">
              <w:rPr>
                <w:b/>
                <w:bCs/>
                <w:sz w:val="18"/>
                <w:szCs w:val="18"/>
                <w:lang w:eastAsia="de-DE"/>
              </w:rPr>
              <w:t>dB</w:t>
            </w:r>
            <w:r w:rsidRPr="006D1EAB">
              <w:rPr>
                <w:b/>
                <w:bCs/>
                <w:sz w:val="18"/>
                <w:szCs w:val="18"/>
                <w:lang w:eastAsia="de-DE"/>
              </w:rPr>
              <w:t>m</w:t>
            </w:r>
            <w:r w:rsidR="0005555A" w:rsidRPr="006D1EAB">
              <w:rPr>
                <w:b/>
                <w:bCs/>
                <w:sz w:val="18"/>
                <w:szCs w:val="18"/>
                <w:lang w:eastAsia="de-DE"/>
              </w:rPr>
              <w:t>/</w:t>
            </w:r>
            <w:r w:rsidRPr="006D1EAB">
              <w:rPr>
                <w:b/>
                <w:bCs/>
                <w:sz w:val="18"/>
                <w:szCs w:val="18"/>
                <w:lang w:eastAsia="de-DE"/>
              </w:rPr>
              <w:t>1k</w:t>
            </w:r>
            <w:r w:rsidR="0005555A" w:rsidRPr="006D1EAB">
              <w:rPr>
                <w:b/>
                <w:bCs/>
                <w:sz w:val="18"/>
                <w:szCs w:val="18"/>
                <w:lang w:eastAsia="de-DE"/>
              </w:rPr>
              <w:t>Hz</w:t>
            </w:r>
            <w:r w:rsidR="0082237C" w:rsidRPr="006D1EAB">
              <w:rPr>
                <w:b/>
                <w:bCs/>
                <w:sz w:val="18"/>
                <w:szCs w:val="18"/>
                <w:lang w:eastAsia="de-DE"/>
              </w:rPr>
              <w:t>)</w:t>
            </w:r>
          </w:p>
        </w:tc>
      </w:tr>
      <w:tr w:rsidR="008E7C24" w:rsidRPr="006D1EAB" w14:paraId="7514730A" w14:textId="77777777" w:rsidTr="008E1D6B">
        <w:tc>
          <w:tcPr>
            <w:tcW w:w="1217" w:type="dxa"/>
          </w:tcPr>
          <w:p w14:paraId="0D652FA5" w14:textId="19B18FB4" w:rsidR="00A74081" w:rsidRPr="006D1EAB" w:rsidRDefault="00A74081" w:rsidP="00465E9C">
            <w:pPr>
              <w:jc w:val="center"/>
              <w:rPr>
                <w:sz w:val="18"/>
                <w:szCs w:val="18"/>
                <w:lang w:eastAsia="de-DE"/>
              </w:rPr>
            </w:pPr>
            <w:r w:rsidRPr="006D1EAB">
              <w:rPr>
                <w:sz w:val="18"/>
                <w:szCs w:val="18"/>
                <w:lang w:eastAsia="de-DE"/>
              </w:rPr>
              <w:t>-17.5</w:t>
            </w:r>
          </w:p>
        </w:tc>
        <w:tc>
          <w:tcPr>
            <w:tcW w:w="4235" w:type="dxa"/>
          </w:tcPr>
          <w:p w14:paraId="7DE18463" w14:textId="1F1AFFB4" w:rsidR="00A74081" w:rsidRPr="006D1EAB" w:rsidRDefault="008E7C24" w:rsidP="00465E9C">
            <w:pPr>
              <w:jc w:val="center"/>
              <w:rPr>
                <w:sz w:val="18"/>
                <w:szCs w:val="18"/>
                <w:lang w:eastAsia="de-DE"/>
              </w:rPr>
            </w:pPr>
            <w:r w:rsidRPr="006D1EAB">
              <w:rPr>
                <w:sz w:val="18"/>
                <w:szCs w:val="18"/>
                <w:lang w:eastAsia="de-DE"/>
              </w:rPr>
              <w:t>-</w:t>
            </w:r>
            <w:r w:rsidR="00A74081" w:rsidRPr="006D1EAB">
              <w:rPr>
                <w:sz w:val="18"/>
                <w:szCs w:val="18"/>
                <w:lang w:eastAsia="de-DE"/>
              </w:rPr>
              <w:t>70.25</w:t>
            </w:r>
          </w:p>
        </w:tc>
        <w:tc>
          <w:tcPr>
            <w:tcW w:w="4458" w:type="dxa"/>
          </w:tcPr>
          <w:p w14:paraId="4FA0B3B0" w14:textId="1B0FC74B"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74.25</w:t>
            </w:r>
          </w:p>
        </w:tc>
      </w:tr>
      <w:tr w:rsidR="008E7C24" w:rsidRPr="006D1EAB" w14:paraId="6381D3CD" w14:textId="77777777" w:rsidTr="008E1D6B">
        <w:tc>
          <w:tcPr>
            <w:tcW w:w="1217" w:type="dxa"/>
          </w:tcPr>
          <w:p w14:paraId="02E8D050" w14:textId="07DC18E9" w:rsidR="00A74081" w:rsidRPr="006D1EAB" w:rsidRDefault="00A74081" w:rsidP="00465E9C">
            <w:pPr>
              <w:jc w:val="center"/>
              <w:rPr>
                <w:sz w:val="18"/>
                <w:szCs w:val="18"/>
                <w:lang w:eastAsia="de-DE"/>
              </w:rPr>
            </w:pPr>
            <w:r w:rsidRPr="006D1EAB">
              <w:rPr>
                <w:sz w:val="18"/>
                <w:szCs w:val="18"/>
                <w:lang w:eastAsia="de-DE"/>
              </w:rPr>
              <w:t>-12.5</w:t>
            </w:r>
          </w:p>
        </w:tc>
        <w:tc>
          <w:tcPr>
            <w:tcW w:w="4235" w:type="dxa"/>
          </w:tcPr>
          <w:p w14:paraId="388C3380" w14:textId="4AA28AFB" w:rsidR="00A74081" w:rsidRPr="006D1EAB" w:rsidRDefault="006D1EAB" w:rsidP="00465E9C">
            <w:pPr>
              <w:jc w:val="center"/>
              <w:rPr>
                <w:sz w:val="18"/>
                <w:szCs w:val="18"/>
                <w:lang w:eastAsia="de-DE"/>
              </w:rPr>
            </w:pPr>
            <w:r>
              <w:rPr>
                <w:sz w:val="18"/>
                <w:szCs w:val="18"/>
                <w:lang w:eastAsia="de-DE"/>
              </w:rPr>
              <w:t>-</w:t>
            </w:r>
            <w:r w:rsidR="00A74081" w:rsidRPr="006D1EAB">
              <w:rPr>
                <w:sz w:val="18"/>
                <w:szCs w:val="18"/>
                <w:lang w:eastAsia="de-DE"/>
              </w:rPr>
              <w:t>70.25</w:t>
            </w:r>
          </w:p>
        </w:tc>
        <w:tc>
          <w:tcPr>
            <w:tcW w:w="4458" w:type="dxa"/>
          </w:tcPr>
          <w:p w14:paraId="75A0964F" w14:textId="29B2826F"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74.25</w:t>
            </w:r>
          </w:p>
        </w:tc>
      </w:tr>
      <w:tr w:rsidR="008E7C24" w:rsidRPr="006D1EAB" w14:paraId="36803AA9" w14:textId="77777777" w:rsidTr="008E1D6B">
        <w:tc>
          <w:tcPr>
            <w:tcW w:w="1217" w:type="dxa"/>
          </w:tcPr>
          <w:p w14:paraId="72A84375" w14:textId="0E9DA13D" w:rsidR="00A74081" w:rsidRPr="006D1EAB" w:rsidRDefault="00A74081" w:rsidP="00465E9C">
            <w:pPr>
              <w:jc w:val="center"/>
              <w:rPr>
                <w:sz w:val="18"/>
                <w:szCs w:val="18"/>
                <w:lang w:eastAsia="de-DE"/>
              </w:rPr>
            </w:pPr>
            <w:r w:rsidRPr="006D1EAB">
              <w:rPr>
                <w:sz w:val="18"/>
                <w:szCs w:val="18"/>
                <w:lang w:eastAsia="de-DE"/>
              </w:rPr>
              <w:t>-10</w:t>
            </w:r>
          </w:p>
        </w:tc>
        <w:tc>
          <w:tcPr>
            <w:tcW w:w="4235" w:type="dxa"/>
          </w:tcPr>
          <w:p w14:paraId="3C30DF55" w14:textId="71BC9725"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70.25</w:t>
            </w:r>
          </w:p>
        </w:tc>
        <w:tc>
          <w:tcPr>
            <w:tcW w:w="4458" w:type="dxa"/>
          </w:tcPr>
          <w:p w14:paraId="39F49539" w14:textId="6100F0AC"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72</w:t>
            </w:r>
          </w:p>
        </w:tc>
      </w:tr>
      <w:tr w:rsidR="003829E0" w:rsidRPr="006D1EAB" w14:paraId="38D5E26A" w14:textId="77777777" w:rsidTr="008E1D6B">
        <w:tc>
          <w:tcPr>
            <w:tcW w:w="1217" w:type="dxa"/>
          </w:tcPr>
          <w:p w14:paraId="7650D645" w14:textId="032D3FAB" w:rsidR="003829E0" w:rsidRPr="006D1EAB" w:rsidRDefault="003829E0" w:rsidP="00465E9C">
            <w:pPr>
              <w:jc w:val="center"/>
              <w:rPr>
                <w:sz w:val="18"/>
                <w:szCs w:val="18"/>
                <w:lang w:eastAsia="de-DE"/>
              </w:rPr>
            </w:pPr>
            <w:r>
              <w:rPr>
                <w:sz w:val="18"/>
                <w:szCs w:val="18"/>
                <w:lang w:eastAsia="de-DE"/>
              </w:rPr>
              <w:t>-7.5</w:t>
            </w:r>
          </w:p>
        </w:tc>
        <w:tc>
          <w:tcPr>
            <w:tcW w:w="4235" w:type="dxa"/>
          </w:tcPr>
          <w:p w14:paraId="16390948" w14:textId="7BFBD8E1" w:rsidR="003829E0" w:rsidRPr="006D1EAB" w:rsidRDefault="003829E0" w:rsidP="00465E9C">
            <w:pPr>
              <w:jc w:val="center"/>
              <w:rPr>
                <w:sz w:val="18"/>
                <w:szCs w:val="18"/>
                <w:lang w:eastAsia="de-DE"/>
              </w:rPr>
            </w:pPr>
            <w:r>
              <w:rPr>
                <w:sz w:val="18"/>
                <w:szCs w:val="18"/>
                <w:lang w:eastAsia="de-DE"/>
              </w:rPr>
              <w:t>-62</w:t>
            </w:r>
          </w:p>
        </w:tc>
        <w:tc>
          <w:tcPr>
            <w:tcW w:w="4458" w:type="dxa"/>
          </w:tcPr>
          <w:p w14:paraId="2525DE82" w14:textId="04F966B9" w:rsidR="003829E0" w:rsidRPr="006D1EAB" w:rsidRDefault="003E0B55" w:rsidP="00465E9C">
            <w:pPr>
              <w:jc w:val="center"/>
              <w:rPr>
                <w:sz w:val="18"/>
                <w:szCs w:val="18"/>
                <w:lang w:eastAsia="de-DE"/>
              </w:rPr>
            </w:pPr>
            <w:r>
              <w:rPr>
                <w:sz w:val="18"/>
                <w:szCs w:val="18"/>
                <w:lang w:eastAsia="de-DE"/>
              </w:rPr>
              <w:t>-62</w:t>
            </w:r>
          </w:p>
        </w:tc>
      </w:tr>
      <w:tr w:rsidR="008E7C24" w:rsidRPr="006D1EAB" w14:paraId="5FA99B4F" w14:textId="77777777" w:rsidTr="008E1D6B">
        <w:tc>
          <w:tcPr>
            <w:tcW w:w="1217" w:type="dxa"/>
          </w:tcPr>
          <w:p w14:paraId="5C2544E7" w14:textId="2501B4B2" w:rsidR="00A74081" w:rsidRPr="006D1EAB" w:rsidRDefault="00A74081" w:rsidP="00465E9C">
            <w:pPr>
              <w:jc w:val="center"/>
              <w:rPr>
                <w:sz w:val="18"/>
                <w:szCs w:val="18"/>
                <w:lang w:eastAsia="de-DE"/>
              </w:rPr>
            </w:pPr>
            <w:r w:rsidRPr="006D1EAB">
              <w:rPr>
                <w:sz w:val="18"/>
                <w:szCs w:val="18"/>
                <w:lang w:eastAsia="de-DE"/>
              </w:rPr>
              <w:t>-2.5</w:t>
            </w:r>
          </w:p>
        </w:tc>
        <w:tc>
          <w:tcPr>
            <w:tcW w:w="4235" w:type="dxa"/>
          </w:tcPr>
          <w:p w14:paraId="1CD1301B" w14:textId="02E133CE"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42</w:t>
            </w:r>
          </w:p>
        </w:tc>
        <w:tc>
          <w:tcPr>
            <w:tcW w:w="4458" w:type="dxa"/>
          </w:tcPr>
          <w:p w14:paraId="202F3BA6" w14:textId="441AEA7F"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42</w:t>
            </w:r>
          </w:p>
        </w:tc>
      </w:tr>
      <w:tr w:rsidR="008E7C24" w:rsidRPr="006D1EAB" w14:paraId="70F2A9C6" w14:textId="77777777" w:rsidTr="008E1D6B">
        <w:tc>
          <w:tcPr>
            <w:tcW w:w="1217" w:type="dxa"/>
          </w:tcPr>
          <w:p w14:paraId="38A2D227" w14:textId="6E8C2BD7" w:rsidR="00A74081" w:rsidRPr="006D1EAB" w:rsidRDefault="00A74081" w:rsidP="00465E9C">
            <w:pPr>
              <w:jc w:val="center"/>
              <w:rPr>
                <w:sz w:val="18"/>
                <w:szCs w:val="18"/>
                <w:lang w:eastAsia="de-DE"/>
              </w:rPr>
            </w:pPr>
            <w:r w:rsidRPr="006D1EAB">
              <w:rPr>
                <w:sz w:val="18"/>
                <w:szCs w:val="18"/>
                <w:lang w:eastAsia="de-DE"/>
              </w:rPr>
              <w:t>-2.25</w:t>
            </w:r>
          </w:p>
        </w:tc>
        <w:tc>
          <w:tcPr>
            <w:tcW w:w="4235" w:type="dxa"/>
          </w:tcPr>
          <w:p w14:paraId="5964E17B" w14:textId="4D490685" w:rsidR="00A74081" w:rsidRPr="006D1EAB" w:rsidRDefault="00A74081" w:rsidP="00465E9C">
            <w:pPr>
              <w:jc w:val="center"/>
              <w:rPr>
                <w:sz w:val="18"/>
                <w:szCs w:val="18"/>
                <w:lang w:eastAsia="de-DE"/>
              </w:rPr>
            </w:pPr>
            <w:r w:rsidRPr="006D1EAB">
              <w:rPr>
                <w:sz w:val="18"/>
                <w:szCs w:val="18"/>
                <w:lang w:eastAsia="de-DE"/>
              </w:rPr>
              <w:t>0</w:t>
            </w:r>
          </w:p>
        </w:tc>
        <w:tc>
          <w:tcPr>
            <w:tcW w:w="4458" w:type="dxa"/>
          </w:tcPr>
          <w:p w14:paraId="0E2B182F" w14:textId="2FD946BF" w:rsidR="00A74081" w:rsidRPr="006D1EAB" w:rsidRDefault="00A74081" w:rsidP="00465E9C">
            <w:pPr>
              <w:jc w:val="center"/>
              <w:rPr>
                <w:sz w:val="18"/>
                <w:szCs w:val="18"/>
                <w:lang w:eastAsia="de-DE"/>
              </w:rPr>
            </w:pPr>
            <w:r w:rsidRPr="006D1EAB">
              <w:rPr>
                <w:sz w:val="18"/>
                <w:szCs w:val="18"/>
                <w:lang w:eastAsia="de-DE"/>
              </w:rPr>
              <w:t>0</w:t>
            </w:r>
          </w:p>
        </w:tc>
      </w:tr>
      <w:tr w:rsidR="008E7C24" w:rsidRPr="006D1EAB" w14:paraId="63A2F129" w14:textId="77777777" w:rsidTr="008E1D6B">
        <w:tc>
          <w:tcPr>
            <w:tcW w:w="1217" w:type="dxa"/>
          </w:tcPr>
          <w:p w14:paraId="352FADA4" w14:textId="19A0FD70" w:rsidR="00A74081" w:rsidRPr="006D1EAB" w:rsidRDefault="00A74081" w:rsidP="00465E9C">
            <w:pPr>
              <w:jc w:val="center"/>
              <w:rPr>
                <w:sz w:val="18"/>
                <w:szCs w:val="18"/>
                <w:lang w:eastAsia="de-DE"/>
              </w:rPr>
            </w:pPr>
            <w:r w:rsidRPr="006D1EAB">
              <w:rPr>
                <w:sz w:val="18"/>
                <w:szCs w:val="18"/>
                <w:lang w:eastAsia="de-DE"/>
              </w:rPr>
              <w:t>+2.25</w:t>
            </w:r>
          </w:p>
        </w:tc>
        <w:tc>
          <w:tcPr>
            <w:tcW w:w="4235" w:type="dxa"/>
          </w:tcPr>
          <w:p w14:paraId="01254E70" w14:textId="06B725F4" w:rsidR="00A74081" w:rsidRPr="006D1EAB" w:rsidRDefault="00A74081" w:rsidP="00465E9C">
            <w:pPr>
              <w:jc w:val="center"/>
              <w:rPr>
                <w:sz w:val="18"/>
                <w:szCs w:val="18"/>
                <w:lang w:eastAsia="de-DE"/>
              </w:rPr>
            </w:pPr>
            <w:r w:rsidRPr="006D1EAB">
              <w:rPr>
                <w:sz w:val="18"/>
                <w:szCs w:val="18"/>
                <w:lang w:eastAsia="de-DE"/>
              </w:rPr>
              <w:t>0</w:t>
            </w:r>
          </w:p>
        </w:tc>
        <w:tc>
          <w:tcPr>
            <w:tcW w:w="4458" w:type="dxa"/>
          </w:tcPr>
          <w:p w14:paraId="0F3EDAB5" w14:textId="570F5D22" w:rsidR="00A74081" w:rsidRPr="006D1EAB" w:rsidRDefault="00A74081" w:rsidP="00465E9C">
            <w:pPr>
              <w:jc w:val="center"/>
              <w:rPr>
                <w:sz w:val="18"/>
                <w:szCs w:val="18"/>
                <w:lang w:eastAsia="de-DE"/>
              </w:rPr>
            </w:pPr>
            <w:r w:rsidRPr="006D1EAB">
              <w:rPr>
                <w:sz w:val="18"/>
                <w:szCs w:val="18"/>
                <w:lang w:eastAsia="de-DE"/>
              </w:rPr>
              <w:t>0</w:t>
            </w:r>
          </w:p>
        </w:tc>
      </w:tr>
      <w:tr w:rsidR="008E7C24" w:rsidRPr="006D1EAB" w14:paraId="6A578336" w14:textId="77777777" w:rsidTr="008E1D6B">
        <w:tc>
          <w:tcPr>
            <w:tcW w:w="1217" w:type="dxa"/>
          </w:tcPr>
          <w:p w14:paraId="26972A6D" w14:textId="12899991" w:rsidR="00A74081" w:rsidRPr="006D1EAB" w:rsidRDefault="00A74081" w:rsidP="00465E9C">
            <w:pPr>
              <w:jc w:val="center"/>
              <w:rPr>
                <w:sz w:val="18"/>
                <w:szCs w:val="18"/>
                <w:lang w:eastAsia="de-DE"/>
              </w:rPr>
            </w:pPr>
            <w:r w:rsidRPr="006D1EAB">
              <w:rPr>
                <w:sz w:val="18"/>
                <w:szCs w:val="18"/>
                <w:lang w:eastAsia="de-DE"/>
              </w:rPr>
              <w:t>+2.5</w:t>
            </w:r>
          </w:p>
        </w:tc>
        <w:tc>
          <w:tcPr>
            <w:tcW w:w="4235" w:type="dxa"/>
          </w:tcPr>
          <w:p w14:paraId="10436B72" w14:textId="752F5F0F"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42</w:t>
            </w:r>
          </w:p>
        </w:tc>
        <w:tc>
          <w:tcPr>
            <w:tcW w:w="4458" w:type="dxa"/>
          </w:tcPr>
          <w:p w14:paraId="057DB1B6" w14:textId="699F8767"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42</w:t>
            </w:r>
          </w:p>
        </w:tc>
      </w:tr>
      <w:tr w:rsidR="008E7C24" w:rsidRPr="006D1EAB" w14:paraId="346DF671" w14:textId="77777777" w:rsidTr="008E1D6B">
        <w:tc>
          <w:tcPr>
            <w:tcW w:w="1217" w:type="dxa"/>
          </w:tcPr>
          <w:p w14:paraId="3D9BE94D" w14:textId="4C68C5DC" w:rsidR="00A74081" w:rsidRPr="006D1EAB" w:rsidRDefault="00A74081" w:rsidP="00465E9C">
            <w:pPr>
              <w:jc w:val="center"/>
              <w:rPr>
                <w:sz w:val="18"/>
                <w:szCs w:val="18"/>
                <w:lang w:eastAsia="de-DE"/>
              </w:rPr>
            </w:pPr>
            <w:r w:rsidRPr="006D1EAB">
              <w:rPr>
                <w:sz w:val="18"/>
                <w:szCs w:val="18"/>
                <w:lang w:eastAsia="de-DE"/>
              </w:rPr>
              <w:t>+10</w:t>
            </w:r>
          </w:p>
        </w:tc>
        <w:tc>
          <w:tcPr>
            <w:tcW w:w="4235" w:type="dxa"/>
          </w:tcPr>
          <w:p w14:paraId="215202E5" w14:textId="3A5E58C1"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70.25</w:t>
            </w:r>
          </w:p>
        </w:tc>
        <w:tc>
          <w:tcPr>
            <w:tcW w:w="4458" w:type="dxa"/>
          </w:tcPr>
          <w:p w14:paraId="6245CF73" w14:textId="430191CE"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72</w:t>
            </w:r>
          </w:p>
        </w:tc>
      </w:tr>
      <w:tr w:rsidR="003829E0" w:rsidRPr="006D1EAB" w14:paraId="4F8EF008" w14:textId="77777777" w:rsidTr="008E1D6B">
        <w:tc>
          <w:tcPr>
            <w:tcW w:w="1217" w:type="dxa"/>
          </w:tcPr>
          <w:p w14:paraId="1CF56491" w14:textId="0C83A664" w:rsidR="003829E0" w:rsidRPr="006D1EAB" w:rsidRDefault="003829E0" w:rsidP="00465E9C">
            <w:pPr>
              <w:jc w:val="center"/>
              <w:rPr>
                <w:sz w:val="18"/>
                <w:szCs w:val="18"/>
                <w:lang w:eastAsia="de-DE"/>
              </w:rPr>
            </w:pPr>
            <w:r>
              <w:rPr>
                <w:sz w:val="18"/>
                <w:szCs w:val="18"/>
                <w:lang w:eastAsia="de-DE"/>
              </w:rPr>
              <w:t>+7.5</w:t>
            </w:r>
          </w:p>
        </w:tc>
        <w:tc>
          <w:tcPr>
            <w:tcW w:w="4235" w:type="dxa"/>
          </w:tcPr>
          <w:p w14:paraId="0D1FCAB2" w14:textId="75626180" w:rsidR="003829E0" w:rsidRPr="006D1EAB" w:rsidRDefault="003829E0" w:rsidP="00465E9C">
            <w:pPr>
              <w:jc w:val="center"/>
              <w:rPr>
                <w:sz w:val="18"/>
                <w:szCs w:val="18"/>
                <w:lang w:eastAsia="de-DE"/>
              </w:rPr>
            </w:pPr>
            <w:r>
              <w:rPr>
                <w:sz w:val="18"/>
                <w:szCs w:val="18"/>
                <w:lang w:eastAsia="de-DE"/>
              </w:rPr>
              <w:t>-62</w:t>
            </w:r>
          </w:p>
        </w:tc>
        <w:tc>
          <w:tcPr>
            <w:tcW w:w="4458" w:type="dxa"/>
          </w:tcPr>
          <w:p w14:paraId="17AFD519" w14:textId="3E66123C" w:rsidR="003829E0" w:rsidRPr="006D1EAB" w:rsidRDefault="003E0B55" w:rsidP="00465E9C">
            <w:pPr>
              <w:jc w:val="center"/>
              <w:rPr>
                <w:sz w:val="18"/>
                <w:szCs w:val="18"/>
                <w:lang w:eastAsia="de-DE"/>
              </w:rPr>
            </w:pPr>
            <w:r>
              <w:rPr>
                <w:sz w:val="18"/>
                <w:szCs w:val="18"/>
                <w:lang w:eastAsia="de-DE"/>
              </w:rPr>
              <w:t>-62</w:t>
            </w:r>
          </w:p>
        </w:tc>
      </w:tr>
      <w:tr w:rsidR="008E7C24" w:rsidRPr="006D1EAB" w14:paraId="6781525D" w14:textId="77777777" w:rsidTr="008E1D6B">
        <w:tc>
          <w:tcPr>
            <w:tcW w:w="1217" w:type="dxa"/>
          </w:tcPr>
          <w:p w14:paraId="3826CFDC" w14:textId="513DDFDF" w:rsidR="00A74081" w:rsidRPr="006D1EAB" w:rsidRDefault="00A74081" w:rsidP="00465E9C">
            <w:pPr>
              <w:jc w:val="center"/>
              <w:rPr>
                <w:sz w:val="18"/>
                <w:szCs w:val="18"/>
                <w:lang w:eastAsia="de-DE"/>
              </w:rPr>
            </w:pPr>
            <w:r w:rsidRPr="006D1EAB">
              <w:rPr>
                <w:sz w:val="18"/>
                <w:szCs w:val="18"/>
                <w:lang w:eastAsia="de-DE"/>
              </w:rPr>
              <w:t>+12.5</w:t>
            </w:r>
          </w:p>
        </w:tc>
        <w:tc>
          <w:tcPr>
            <w:tcW w:w="4235" w:type="dxa"/>
          </w:tcPr>
          <w:p w14:paraId="440109B5" w14:textId="4F02111D"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70.25</w:t>
            </w:r>
          </w:p>
        </w:tc>
        <w:tc>
          <w:tcPr>
            <w:tcW w:w="4458" w:type="dxa"/>
          </w:tcPr>
          <w:p w14:paraId="76DE35F9" w14:textId="578242E7"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74.25</w:t>
            </w:r>
          </w:p>
        </w:tc>
      </w:tr>
      <w:tr w:rsidR="008E7C24" w:rsidRPr="006D1EAB" w14:paraId="7F1CF886" w14:textId="77777777" w:rsidTr="008E1D6B">
        <w:tc>
          <w:tcPr>
            <w:tcW w:w="1217" w:type="dxa"/>
          </w:tcPr>
          <w:p w14:paraId="0FD996D9" w14:textId="213BA55D" w:rsidR="00A74081" w:rsidRPr="006D1EAB" w:rsidRDefault="00A74081" w:rsidP="00465E9C">
            <w:pPr>
              <w:jc w:val="center"/>
              <w:rPr>
                <w:sz w:val="18"/>
                <w:szCs w:val="18"/>
                <w:lang w:eastAsia="de-DE"/>
              </w:rPr>
            </w:pPr>
            <w:r w:rsidRPr="006D1EAB">
              <w:rPr>
                <w:sz w:val="18"/>
                <w:szCs w:val="18"/>
                <w:lang w:eastAsia="de-DE"/>
              </w:rPr>
              <w:t>+17.5</w:t>
            </w:r>
          </w:p>
        </w:tc>
        <w:tc>
          <w:tcPr>
            <w:tcW w:w="4235" w:type="dxa"/>
          </w:tcPr>
          <w:p w14:paraId="297CC6B8" w14:textId="7CE48723"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70.25</w:t>
            </w:r>
          </w:p>
        </w:tc>
        <w:tc>
          <w:tcPr>
            <w:tcW w:w="4458" w:type="dxa"/>
          </w:tcPr>
          <w:p w14:paraId="32E04A0D" w14:textId="03DEC5F9" w:rsidR="00A74081" w:rsidRPr="006D1EAB" w:rsidRDefault="0061226B" w:rsidP="00465E9C">
            <w:pPr>
              <w:jc w:val="center"/>
              <w:rPr>
                <w:sz w:val="18"/>
                <w:szCs w:val="18"/>
                <w:lang w:eastAsia="de-DE"/>
              </w:rPr>
            </w:pPr>
            <w:r w:rsidRPr="006D1EAB">
              <w:rPr>
                <w:sz w:val="18"/>
                <w:szCs w:val="18"/>
                <w:lang w:eastAsia="de-DE"/>
              </w:rPr>
              <w:t>-</w:t>
            </w:r>
            <w:r w:rsidR="00A74081" w:rsidRPr="006D1EAB">
              <w:rPr>
                <w:sz w:val="18"/>
                <w:szCs w:val="18"/>
                <w:lang w:eastAsia="de-DE"/>
              </w:rPr>
              <w:t>74.25</w:t>
            </w:r>
          </w:p>
        </w:tc>
      </w:tr>
    </w:tbl>
    <w:p w14:paraId="023CA13D" w14:textId="28095C0B" w:rsidR="0090083B" w:rsidRPr="00465E9C" w:rsidRDefault="0090083B" w:rsidP="00335019">
      <w:pPr>
        <w:pStyle w:val="ECCParagraph"/>
        <w:spacing w:before="120" w:after="0"/>
        <w:jc w:val="center"/>
        <w:rPr>
          <w:rFonts w:cs="Arial"/>
          <w:szCs w:val="20"/>
        </w:rPr>
      </w:pPr>
      <w:r w:rsidRPr="006D1EAB">
        <w:rPr>
          <w:rFonts w:cs="Arial"/>
          <w:szCs w:val="20"/>
        </w:rPr>
        <w:t xml:space="preserve">Table A5.4: </w:t>
      </w:r>
      <w:r w:rsidR="00465E9C" w:rsidRPr="006D1EAB">
        <w:rPr>
          <w:szCs w:val="20"/>
          <w:lang w:eastAsia="de-DE"/>
        </w:rPr>
        <w:t>Reference interfering signal spectrum mask</w:t>
      </w:r>
    </w:p>
    <w:p w14:paraId="55F7F6F8" w14:textId="77777777" w:rsidR="000735B6" w:rsidRPr="002A6571" w:rsidRDefault="000735B6" w:rsidP="00D94037">
      <w:pPr>
        <w:rPr>
          <w:lang w:eastAsia="de-DE"/>
        </w:rPr>
      </w:pPr>
    </w:p>
    <w:p w14:paraId="6C0E1F16" w14:textId="646688D4" w:rsidR="00D94037" w:rsidRDefault="00BB39D9" w:rsidP="00D94037">
      <w:pPr>
        <w:rPr>
          <w:lang w:eastAsia="de-DE"/>
        </w:rPr>
      </w:pPr>
      <w:r>
        <w:rPr>
          <w:lang w:eastAsia="de-DE"/>
        </w:rPr>
        <w:lastRenderedPageBreak/>
        <w:t>Some example calculations are provided in the following section.</w:t>
      </w:r>
    </w:p>
    <w:p w14:paraId="5DB6C394" w14:textId="05E58286" w:rsidR="0005555A" w:rsidRDefault="0005555A" w:rsidP="00D94037">
      <w:pPr>
        <w:rPr>
          <w:lang w:eastAsia="de-DE"/>
        </w:rPr>
      </w:pPr>
    </w:p>
    <w:p w14:paraId="015F6694" w14:textId="77777777" w:rsidR="0005555A" w:rsidRPr="002A6571" w:rsidRDefault="0005555A" w:rsidP="00D94037">
      <w:pPr>
        <w:rPr>
          <w:lang w:eastAsia="de-DE"/>
        </w:rPr>
      </w:pPr>
    </w:p>
    <w:p w14:paraId="74CB7F4F" w14:textId="15B6F455" w:rsidR="00D94037" w:rsidRPr="002A6571" w:rsidRDefault="00D94037" w:rsidP="00D94037">
      <w:pPr>
        <w:pStyle w:val="ECCParagraph"/>
        <w:spacing w:after="0"/>
        <w:rPr>
          <w:rFonts w:cs="Arial"/>
          <w:b/>
          <w:bCs/>
          <w:szCs w:val="20"/>
        </w:rPr>
      </w:pPr>
      <w:r w:rsidRPr="002A6571">
        <w:rPr>
          <w:rFonts w:cs="Arial"/>
          <w:b/>
          <w:bCs/>
          <w:szCs w:val="20"/>
        </w:rPr>
        <w:t>A5.3.3</w:t>
      </w:r>
      <w:r w:rsidRPr="002A6571">
        <w:rPr>
          <w:rFonts w:cs="Arial"/>
          <w:b/>
          <w:bCs/>
          <w:szCs w:val="20"/>
        </w:rPr>
        <w:tab/>
        <w:t>Derivation of the</w:t>
      </w:r>
      <w:r w:rsidR="00A57E98" w:rsidRPr="002A6571">
        <w:rPr>
          <w:rFonts w:cs="Arial"/>
          <w:b/>
          <w:bCs/>
          <w:szCs w:val="20"/>
        </w:rPr>
        <w:t xml:space="preserve"> </w:t>
      </w:r>
      <w:r w:rsidR="00A57E98" w:rsidRPr="002A6571">
        <w:rPr>
          <w:b/>
          <w:bCs/>
          <w:lang w:eastAsia="de-DE"/>
        </w:rPr>
        <w:t>reference interfering signal</w:t>
      </w:r>
      <w:r w:rsidRPr="002A6571">
        <w:rPr>
          <w:rFonts w:cs="Arial"/>
          <w:b/>
          <w:bCs/>
          <w:szCs w:val="20"/>
        </w:rPr>
        <w:t xml:space="preserve"> ILR to be used in the calculation of </w:t>
      </w:r>
      <w:proofErr w:type="gramStart"/>
      <w:r w:rsidRPr="002A6571">
        <w:rPr>
          <w:rFonts w:cs="Arial"/>
          <w:b/>
          <w:bCs/>
          <w:szCs w:val="20"/>
        </w:rPr>
        <w:t>receivers</w:t>
      </w:r>
      <w:proofErr w:type="gramEnd"/>
      <w:r w:rsidRPr="002A6571">
        <w:rPr>
          <w:rFonts w:cs="Arial"/>
          <w:b/>
          <w:bCs/>
          <w:szCs w:val="20"/>
        </w:rPr>
        <w:t xml:space="preserve"> resilience levels using </w:t>
      </w:r>
      <w:r w:rsidR="00AD538F">
        <w:rPr>
          <w:rFonts w:cs="Arial"/>
          <w:b/>
          <w:bCs/>
          <w:szCs w:val="20"/>
        </w:rPr>
        <w:t>RRM</w:t>
      </w:r>
    </w:p>
    <w:p w14:paraId="3DDFDE54" w14:textId="77777777" w:rsidR="00D94037" w:rsidRPr="002A6571" w:rsidRDefault="00D94037" w:rsidP="00D94037">
      <w:pPr>
        <w:rPr>
          <w:lang w:eastAsia="de-DE"/>
        </w:rPr>
      </w:pPr>
    </w:p>
    <w:p w14:paraId="50611442" w14:textId="258501FF" w:rsidR="00D94037" w:rsidRPr="002A6571" w:rsidRDefault="00D94037" w:rsidP="00D94037">
      <w:pPr>
        <w:rPr>
          <w:lang w:eastAsia="de-DE"/>
        </w:rPr>
      </w:pPr>
      <w:r w:rsidRPr="002A6571">
        <w:rPr>
          <w:lang w:eastAsia="de-DE"/>
        </w:rPr>
        <w:t xml:space="preserve">The ILR values of the reference interfering signal </w:t>
      </w:r>
      <w:r w:rsidRPr="002A6571">
        <w:rPr>
          <w:rFonts w:cs="Arial"/>
          <w:szCs w:val="20"/>
        </w:rPr>
        <w:t xml:space="preserve">to be used to calculate the receiver resilience levels for </w:t>
      </w:r>
      <w:r w:rsidR="00414523" w:rsidRPr="002A6571">
        <w:rPr>
          <w:rFonts w:cs="Arial"/>
          <w:szCs w:val="20"/>
        </w:rPr>
        <w:t xml:space="preserve">some </w:t>
      </w:r>
      <w:r w:rsidRPr="002A6571">
        <w:rPr>
          <w:lang w:eastAsia="de-DE"/>
        </w:rPr>
        <w:t xml:space="preserve">systems/applications </w:t>
      </w:r>
      <w:r w:rsidRPr="00853DB9">
        <w:rPr>
          <w:lang w:eastAsia="de-DE"/>
        </w:rPr>
        <w:t>identified in Doc. CG-MRxRec-SE21(22)028</w:t>
      </w:r>
      <w:r w:rsidRPr="002A6571">
        <w:rPr>
          <w:lang w:eastAsia="de-DE"/>
        </w:rPr>
        <w:t xml:space="preserve"> have been </w:t>
      </w:r>
      <w:r w:rsidR="00A77D4C" w:rsidRPr="002A6571">
        <w:rPr>
          <w:lang w:eastAsia="de-DE"/>
        </w:rPr>
        <w:t>derived</w:t>
      </w:r>
      <w:r w:rsidRPr="002A6571">
        <w:rPr>
          <w:lang w:eastAsia="de-DE"/>
        </w:rPr>
        <w:t xml:space="preserve"> by using numerical integration. </w:t>
      </w:r>
      <w:r w:rsidR="00414523" w:rsidRPr="002A6571">
        <w:rPr>
          <w:lang w:eastAsia="de-DE"/>
        </w:rPr>
        <w:t xml:space="preserve">These systems are DAB, DTT, IMT, </w:t>
      </w:r>
      <w:r w:rsidR="00414523" w:rsidRPr="002A6571">
        <w:rPr>
          <w:szCs w:val="20"/>
        </w:rPr>
        <w:t>Fixed service, GSM, 2.4 GHz WBDT systems, 5 GHz RLAN and 25 MHz-1GHz SRD</w:t>
      </w:r>
      <w:r w:rsidR="00414523" w:rsidRPr="002A6571">
        <w:rPr>
          <w:lang w:eastAsia="de-DE"/>
        </w:rPr>
        <w:t xml:space="preserve">. </w:t>
      </w:r>
      <w:r w:rsidR="00A77D4C" w:rsidRPr="002A6571">
        <w:rPr>
          <w:lang w:eastAsia="de-DE"/>
        </w:rPr>
        <w:t>The results obtained are presented for information in Section A5.3.5.</w:t>
      </w:r>
    </w:p>
    <w:p w14:paraId="3752F65A" w14:textId="77777777" w:rsidR="00D94037" w:rsidRPr="002A6571" w:rsidRDefault="00D94037" w:rsidP="00D94037">
      <w:pPr>
        <w:rPr>
          <w:lang w:eastAsia="de-DE"/>
        </w:rPr>
      </w:pPr>
    </w:p>
    <w:p w14:paraId="127A22D0" w14:textId="77777777" w:rsidR="00D94037" w:rsidRPr="002A6571" w:rsidRDefault="00D94037" w:rsidP="00D94037">
      <w:pPr>
        <w:rPr>
          <w:szCs w:val="20"/>
        </w:rPr>
      </w:pPr>
    </w:p>
    <w:p w14:paraId="72962E19" w14:textId="550B7E24" w:rsidR="00D94037" w:rsidRPr="002A6571" w:rsidRDefault="00D94037" w:rsidP="00D94037">
      <w:pPr>
        <w:pStyle w:val="ECCParagraph"/>
        <w:spacing w:after="0"/>
        <w:rPr>
          <w:rFonts w:cs="Arial"/>
          <w:b/>
          <w:bCs/>
          <w:szCs w:val="20"/>
        </w:rPr>
      </w:pPr>
      <w:r w:rsidRPr="002A6571">
        <w:rPr>
          <w:rFonts w:cs="Arial"/>
          <w:b/>
          <w:bCs/>
          <w:szCs w:val="20"/>
        </w:rPr>
        <w:t>A5.3.4</w:t>
      </w:r>
      <w:r w:rsidRPr="002A6571">
        <w:rPr>
          <w:rFonts w:cs="Arial"/>
          <w:b/>
          <w:bCs/>
          <w:szCs w:val="20"/>
        </w:rPr>
        <w:tab/>
        <w:t>Choice of the FOS value</w:t>
      </w:r>
    </w:p>
    <w:p w14:paraId="06735931" w14:textId="77777777" w:rsidR="00D94037" w:rsidRPr="002A6571" w:rsidRDefault="00D94037" w:rsidP="00D94037">
      <w:pPr>
        <w:rPr>
          <w:szCs w:val="20"/>
        </w:rPr>
      </w:pPr>
    </w:p>
    <w:p w14:paraId="123153B1" w14:textId="66B3025B" w:rsidR="00D94037" w:rsidRPr="002A6571" w:rsidRDefault="00D94037" w:rsidP="00D94037">
      <w:pPr>
        <w:pStyle w:val="ECCParagraph"/>
        <w:rPr>
          <w:rFonts w:cs="Arial"/>
          <w:szCs w:val="20"/>
        </w:rPr>
      </w:pPr>
      <w:r w:rsidRPr="002A6571">
        <w:t xml:space="preserve">Based on the definition of the reference interfering signal, it is proposed to choose the value of FOS to be used in the calculation, when using </w:t>
      </w:r>
      <w:r w:rsidR="00AD538F">
        <w:t>RRM</w:t>
      </w:r>
      <w:r w:rsidRPr="002A6571">
        <w:t xml:space="preserve"> </w:t>
      </w:r>
      <w:r w:rsidRPr="002A6571">
        <w:rPr>
          <w:rFonts w:cs="Arial"/>
          <w:szCs w:val="20"/>
        </w:rPr>
        <w:t>to calculate the receiver resilience levels, as follows:</w:t>
      </w:r>
    </w:p>
    <w:p w14:paraId="09646B32" w14:textId="554619CA" w:rsidR="00D94037" w:rsidRPr="002A6571" w:rsidRDefault="00D94037" w:rsidP="00063CB8">
      <w:pPr>
        <w:pStyle w:val="ECCParagraph"/>
        <w:numPr>
          <w:ilvl w:val="0"/>
          <w:numId w:val="28"/>
        </w:numPr>
        <w:rPr>
          <w:rFonts w:cs="Arial"/>
          <w:szCs w:val="20"/>
        </w:rPr>
      </w:pPr>
      <w:r w:rsidRPr="002A6571">
        <w:rPr>
          <w:rFonts w:cs="Arial"/>
          <w:i/>
          <w:iCs/>
          <w:szCs w:val="20"/>
        </w:rPr>
        <w:t>FOS = ILR + 10 dB</w:t>
      </w:r>
      <w:r w:rsidRPr="002A6571">
        <w:rPr>
          <w:rFonts w:cs="Arial"/>
          <w:szCs w:val="20"/>
        </w:rPr>
        <w:t xml:space="preserve">, </w:t>
      </w:r>
      <w:r w:rsidRPr="002A6571">
        <w:rPr>
          <w:lang w:eastAsia="de-DE"/>
        </w:rPr>
        <w:t xml:space="preserve">when the victim receiver channel is adjacent to the interfering transmitter channel (see Figure </w:t>
      </w:r>
      <w:r w:rsidR="002048C2" w:rsidRPr="002A6571">
        <w:rPr>
          <w:lang w:eastAsia="de-DE"/>
        </w:rPr>
        <w:t>A5.</w:t>
      </w:r>
      <w:r w:rsidRPr="002A6571">
        <w:rPr>
          <w:lang w:eastAsia="de-DE"/>
        </w:rPr>
        <w:t>4).</w:t>
      </w:r>
    </w:p>
    <w:p w14:paraId="6C7111FC" w14:textId="77777777" w:rsidR="00D94037" w:rsidRPr="00A13A46" w:rsidRDefault="00D94037" w:rsidP="00D94037">
      <w:pPr>
        <w:pStyle w:val="ECCParagraph"/>
        <w:ind w:left="720"/>
        <w:rPr>
          <w:rFonts w:cs="Arial"/>
          <w:szCs w:val="20"/>
        </w:rPr>
      </w:pPr>
      <w:r w:rsidRPr="002A6571">
        <w:rPr>
          <w:rFonts w:cs="Arial"/>
          <w:b/>
          <w:bCs/>
          <w:i/>
          <w:iCs/>
          <w:szCs w:val="20"/>
        </w:rPr>
        <w:t>Reason</w:t>
      </w:r>
      <w:r w:rsidRPr="002A6571">
        <w:rPr>
          <w:rFonts w:cs="Arial"/>
          <w:szCs w:val="20"/>
        </w:rPr>
        <w:t xml:space="preserve">: </w:t>
      </w:r>
      <w:r w:rsidRPr="002A6571">
        <w:rPr>
          <w:lang w:eastAsia="de-DE"/>
        </w:rPr>
        <w:t xml:space="preserve">This configuration is critical since the interfering transmitter channel is very close to the victim receiver channel resulting in a high OOBE emission level in the receiver input, which cannot be </w:t>
      </w:r>
      <w:r w:rsidRPr="00A13A46">
        <w:rPr>
          <w:lang w:eastAsia="de-DE"/>
        </w:rPr>
        <w:t>reduced by filtering. Consequently, a good adjacent channel filtering would be necessary to minimise the interfering signal in-block power received by the receiver.</w:t>
      </w:r>
    </w:p>
    <w:p w14:paraId="48CBF2EC" w14:textId="178AE075" w:rsidR="00D94037" w:rsidRPr="00A13A46" w:rsidRDefault="00D94037" w:rsidP="00063CB8">
      <w:pPr>
        <w:pStyle w:val="ECCParagraph"/>
        <w:numPr>
          <w:ilvl w:val="0"/>
          <w:numId w:val="28"/>
        </w:numPr>
        <w:rPr>
          <w:rFonts w:cs="Arial"/>
          <w:szCs w:val="20"/>
        </w:rPr>
      </w:pPr>
      <w:r w:rsidRPr="008E1D6B">
        <w:rPr>
          <w:rFonts w:cs="Arial"/>
          <w:i/>
          <w:iCs/>
          <w:szCs w:val="20"/>
        </w:rPr>
        <w:t>FOS = ILR dB</w:t>
      </w:r>
      <w:r w:rsidRPr="00A13A46">
        <w:rPr>
          <w:rFonts w:cs="Arial"/>
          <w:szCs w:val="20"/>
        </w:rPr>
        <w:t>,</w:t>
      </w:r>
      <w:r w:rsidRPr="00A13A46">
        <w:rPr>
          <w:lang w:eastAsia="de-DE"/>
        </w:rPr>
        <w:t xml:space="preserve"> when the victim receiver channel is adjacent to the OOBD/SD boundary of the interfering signal in its SD (see Figure </w:t>
      </w:r>
      <w:r w:rsidR="002048C2" w:rsidRPr="00A13A46">
        <w:rPr>
          <w:lang w:eastAsia="de-DE"/>
        </w:rPr>
        <w:t>A5.</w:t>
      </w:r>
      <w:r w:rsidRPr="00A13A46">
        <w:rPr>
          <w:lang w:eastAsia="de-DE"/>
        </w:rPr>
        <w:t>4).</w:t>
      </w:r>
    </w:p>
    <w:p w14:paraId="533323AC" w14:textId="77777777" w:rsidR="00D94037" w:rsidRPr="002A6571" w:rsidRDefault="00D94037" w:rsidP="00D94037">
      <w:pPr>
        <w:pStyle w:val="ECCParagraph"/>
        <w:ind w:left="720"/>
        <w:rPr>
          <w:rFonts w:cs="Arial"/>
          <w:szCs w:val="20"/>
        </w:rPr>
      </w:pPr>
      <w:r w:rsidRPr="002A6571">
        <w:rPr>
          <w:rFonts w:cs="Arial"/>
          <w:b/>
          <w:bCs/>
          <w:i/>
          <w:iCs/>
          <w:szCs w:val="20"/>
        </w:rPr>
        <w:t>Reason</w:t>
      </w:r>
      <w:r w:rsidRPr="002A6571">
        <w:rPr>
          <w:rFonts w:cs="Arial"/>
          <w:szCs w:val="20"/>
        </w:rPr>
        <w:t xml:space="preserve">: </w:t>
      </w:r>
      <w:r w:rsidRPr="002A6571">
        <w:rPr>
          <w:lang w:eastAsia="de-DE"/>
        </w:rPr>
        <w:t>This configuration is less critical compared to the first configuration, since the interfering transmitter channel is far away from to the victim receiver channel resulting in a lower OOBE emission level in the receiver input. Consequently, it is sensible to put less constraint on the receiver FOS.</w:t>
      </w:r>
    </w:p>
    <w:p w14:paraId="6BEC5273" w14:textId="77777777" w:rsidR="00D94037" w:rsidRPr="002A6571" w:rsidRDefault="00D94037" w:rsidP="00D94037">
      <w:pPr>
        <w:pStyle w:val="ECCTableHeaderredfont"/>
        <w:spacing w:before="0" w:after="0"/>
        <w:rPr>
          <w:color w:val="auto"/>
        </w:rPr>
      </w:pPr>
    </w:p>
    <w:p w14:paraId="7ADEAD6D" w14:textId="3040CC0F" w:rsidR="002048C2" w:rsidRPr="002A6571" w:rsidRDefault="002048C2" w:rsidP="002048C2">
      <w:pPr>
        <w:pStyle w:val="ECCParagraph"/>
        <w:spacing w:after="0"/>
        <w:rPr>
          <w:rFonts w:cs="Arial"/>
          <w:b/>
          <w:bCs/>
          <w:szCs w:val="20"/>
        </w:rPr>
      </w:pPr>
      <w:r w:rsidRPr="002A6571">
        <w:rPr>
          <w:rFonts w:cs="Arial"/>
          <w:b/>
          <w:bCs/>
          <w:szCs w:val="20"/>
        </w:rPr>
        <w:t>A5.3.</w:t>
      </w:r>
      <w:r w:rsidR="00B941A6" w:rsidRPr="002A6571">
        <w:rPr>
          <w:rFonts w:cs="Arial"/>
          <w:b/>
          <w:bCs/>
          <w:szCs w:val="20"/>
        </w:rPr>
        <w:t>5</w:t>
      </w:r>
      <w:r w:rsidRPr="002A6571">
        <w:rPr>
          <w:rFonts w:cs="Arial"/>
          <w:b/>
          <w:bCs/>
          <w:szCs w:val="20"/>
        </w:rPr>
        <w:tab/>
      </w:r>
      <w:r w:rsidR="00A57E98" w:rsidRPr="002A6571">
        <w:rPr>
          <w:b/>
          <w:bCs/>
          <w:lang w:eastAsia="de-DE"/>
        </w:rPr>
        <w:t>Derived reference interfering signal</w:t>
      </w:r>
      <w:r w:rsidR="00A57E98" w:rsidRPr="002A6571">
        <w:rPr>
          <w:rFonts w:cs="Arial"/>
          <w:b/>
          <w:bCs/>
          <w:szCs w:val="20"/>
        </w:rPr>
        <w:t xml:space="preserve"> ILR to be used in the calculation of receivers resilience levels</w:t>
      </w:r>
    </w:p>
    <w:p w14:paraId="56FB3518" w14:textId="5F66A044" w:rsidR="00253337" w:rsidRPr="002A6571" w:rsidRDefault="00253337" w:rsidP="00D94037">
      <w:pPr>
        <w:pStyle w:val="ECCTableHeaderredfont"/>
        <w:spacing w:before="0" w:after="0"/>
        <w:rPr>
          <w:color w:val="auto"/>
        </w:rPr>
      </w:pPr>
    </w:p>
    <w:tbl>
      <w:tblPr>
        <w:tblW w:w="8784" w:type="dxa"/>
        <w:jc w:val="center"/>
        <w:tblCellMar>
          <w:left w:w="70" w:type="dxa"/>
          <w:right w:w="70" w:type="dxa"/>
        </w:tblCellMar>
        <w:tblLook w:val="04A0" w:firstRow="1" w:lastRow="0" w:firstColumn="1" w:lastColumn="0" w:noHBand="0" w:noVBand="1"/>
      </w:tblPr>
      <w:tblGrid>
        <w:gridCol w:w="1533"/>
        <w:gridCol w:w="1296"/>
        <w:gridCol w:w="1012"/>
        <w:gridCol w:w="1216"/>
        <w:gridCol w:w="2593"/>
        <w:gridCol w:w="1134"/>
      </w:tblGrid>
      <w:tr w:rsidR="00F74EFD" w:rsidRPr="00084765" w14:paraId="7A8FC32C" w14:textId="77777777" w:rsidTr="00335019">
        <w:trPr>
          <w:trHeight w:val="288"/>
          <w:jc w:val="center"/>
        </w:trPr>
        <w:tc>
          <w:tcPr>
            <w:tcW w:w="8784"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tcPr>
          <w:p w14:paraId="57414862" w14:textId="77777777" w:rsidR="00F74EFD" w:rsidRDefault="00F74EFD" w:rsidP="00B54A9F">
            <w:pPr>
              <w:spacing w:before="60"/>
              <w:jc w:val="center"/>
              <w:rPr>
                <w:rFonts w:cs="Arial"/>
                <w:b/>
                <w:sz w:val="16"/>
                <w:szCs w:val="16"/>
              </w:rPr>
            </w:pPr>
            <w:r w:rsidRPr="00084765">
              <w:rPr>
                <w:rFonts w:cs="Arial"/>
                <w:b/>
                <w:sz w:val="16"/>
                <w:szCs w:val="16"/>
              </w:rPr>
              <w:t>ILR values for systems/applications as a function of the victim channel bandwidth and frequency offset</w:t>
            </w:r>
          </w:p>
          <w:p w14:paraId="7E82CA17" w14:textId="77777777" w:rsidR="00F74EFD" w:rsidRPr="00084765" w:rsidRDefault="00F74EFD" w:rsidP="00B54A9F">
            <w:pPr>
              <w:spacing w:after="60"/>
              <w:jc w:val="center"/>
              <w:rPr>
                <w:rFonts w:cs="Arial"/>
                <w:b/>
                <w:bCs/>
                <w:sz w:val="16"/>
                <w:szCs w:val="16"/>
                <w:lang w:eastAsia="fr-FR"/>
              </w:rPr>
            </w:pPr>
            <w:r w:rsidRPr="00084765">
              <w:rPr>
                <w:rFonts w:cs="Arial"/>
                <w:b/>
                <w:sz w:val="16"/>
                <w:szCs w:val="16"/>
              </w:rPr>
              <w:t>30 MHz &lt; f &lt; 1 GHz</w:t>
            </w:r>
          </w:p>
        </w:tc>
      </w:tr>
      <w:tr w:rsidR="00410B06" w:rsidRPr="00224505" w14:paraId="2A690099" w14:textId="77777777" w:rsidTr="00335019">
        <w:trPr>
          <w:trHeight w:val="288"/>
          <w:jc w:val="center"/>
        </w:trPr>
        <w:tc>
          <w:tcPr>
            <w:tcW w:w="15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3F61B2"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single" w:sz="4" w:space="0" w:color="auto"/>
              <w:left w:val="nil"/>
              <w:bottom w:val="single" w:sz="4" w:space="0" w:color="auto"/>
              <w:right w:val="single" w:sz="4" w:space="0" w:color="auto"/>
            </w:tcBorders>
            <w:shd w:val="clear" w:color="000000" w:fill="D9D9D9"/>
            <w:noWrap/>
            <w:vAlign w:val="center"/>
            <w:hideMark/>
          </w:tcPr>
          <w:p w14:paraId="3293ED77"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single" w:sz="4" w:space="0" w:color="auto"/>
              <w:left w:val="nil"/>
              <w:bottom w:val="single" w:sz="4" w:space="0" w:color="auto"/>
              <w:right w:val="single" w:sz="4" w:space="0" w:color="auto"/>
            </w:tcBorders>
            <w:shd w:val="clear" w:color="000000" w:fill="D9D9D9"/>
            <w:noWrap/>
            <w:vAlign w:val="center"/>
          </w:tcPr>
          <w:p w14:paraId="7009B52F" w14:textId="3ACD637E"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single" w:sz="4" w:space="0" w:color="auto"/>
              <w:left w:val="nil"/>
              <w:bottom w:val="single" w:sz="4" w:space="0" w:color="auto"/>
              <w:right w:val="single" w:sz="4" w:space="0" w:color="auto"/>
            </w:tcBorders>
            <w:shd w:val="clear" w:color="000000" w:fill="D9D9D9"/>
            <w:noWrap/>
            <w:vAlign w:val="center"/>
          </w:tcPr>
          <w:p w14:paraId="3F78CCCD" w14:textId="746EAF50"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855B0B6"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5C6D9E44"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948B631"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158229A7" w14:textId="4344703D"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3D84B9D2" w14:textId="1E8E77A3"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27D97213" w14:textId="72F17ABE"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5BFA1300"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23B7C782"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01FC2F05"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45D80F3" w14:textId="2A3AF8BC"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DAB (1</w:t>
            </w:r>
            <w:r w:rsidR="003929E8">
              <w:rPr>
                <w:rFonts w:cs="Arial"/>
                <w:color w:val="000000"/>
                <w:sz w:val="16"/>
                <w:szCs w:val="16"/>
                <w:lang w:eastAsia="fr-FR"/>
              </w:rPr>
              <w:t>.</w:t>
            </w:r>
            <w:r w:rsidRPr="00224505">
              <w:rPr>
                <w:rFonts w:cs="Arial"/>
                <w:color w:val="000000"/>
                <w:sz w:val="16"/>
                <w:szCs w:val="16"/>
                <w:lang w:eastAsia="fr-FR"/>
              </w:rPr>
              <w:t>54)</w:t>
            </w:r>
          </w:p>
        </w:tc>
        <w:tc>
          <w:tcPr>
            <w:tcW w:w="1296" w:type="dxa"/>
            <w:tcBorders>
              <w:top w:val="nil"/>
              <w:left w:val="nil"/>
              <w:bottom w:val="single" w:sz="4" w:space="0" w:color="auto"/>
              <w:right w:val="single" w:sz="4" w:space="0" w:color="auto"/>
            </w:tcBorders>
            <w:shd w:val="clear" w:color="auto" w:fill="auto"/>
            <w:noWrap/>
            <w:vAlign w:val="center"/>
            <w:hideMark/>
          </w:tcPr>
          <w:p w14:paraId="4228D9D9" w14:textId="2977737B"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54</w:t>
            </w:r>
          </w:p>
        </w:tc>
        <w:tc>
          <w:tcPr>
            <w:tcW w:w="1012" w:type="dxa"/>
            <w:tcBorders>
              <w:top w:val="nil"/>
              <w:left w:val="nil"/>
              <w:bottom w:val="single" w:sz="4" w:space="0" w:color="auto"/>
              <w:right w:val="single" w:sz="4" w:space="0" w:color="auto"/>
            </w:tcBorders>
            <w:shd w:val="clear" w:color="auto" w:fill="auto"/>
            <w:noWrap/>
            <w:vAlign w:val="center"/>
          </w:tcPr>
          <w:p w14:paraId="343A1F24" w14:textId="22889FC3" w:rsidR="00410B06" w:rsidRPr="00410B06" w:rsidRDefault="00410B06" w:rsidP="00410B06">
            <w:pPr>
              <w:jc w:val="center"/>
              <w:rPr>
                <w:rFonts w:cs="Arial"/>
                <w:sz w:val="16"/>
                <w:szCs w:val="16"/>
                <w:lang w:eastAsia="fr-FR"/>
              </w:rPr>
            </w:pPr>
            <w:r w:rsidRPr="00410B06">
              <w:rPr>
                <w:rFonts w:cs="Arial"/>
                <w:sz w:val="16"/>
                <w:szCs w:val="16"/>
              </w:rPr>
              <w:t>5</w:t>
            </w:r>
            <w:r>
              <w:rPr>
                <w:rFonts w:cs="Arial"/>
                <w:sz w:val="16"/>
                <w:szCs w:val="16"/>
              </w:rPr>
              <w:t>.</w:t>
            </w:r>
            <w:r w:rsidRPr="00410B06">
              <w:rPr>
                <w:rFonts w:cs="Arial"/>
                <w:sz w:val="16"/>
                <w:szCs w:val="16"/>
              </w:rPr>
              <w:t>05E-05</w:t>
            </w:r>
          </w:p>
        </w:tc>
        <w:tc>
          <w:tcPr>
            <w:tcW w:w="1216" w:type="dxa"/>
            <w:tcBorders>
              <w:top w:val="nil"/>
              <w:left w:val="nil"/>
              <w:bottom w:val="single" w:sz="4" w:space="0" w:color="auto"/>
              <w:right w:val="single" w:sz="4" w:space="0" w:color="auto"/>
            </w:tcBorders>
            <w:shd w:val="clear" w:color="auto" w:fill="auto"/>
            <w:noWrap/>
            <w:vAlign w:val="center"/>
          </w:tcPr>
          <w:p w14:paraId="34C98298" w14:textId="53252CFF" w:rsidR="00410B06" w:rsidRPr="00410B06" w:rsidRDefault="00410B06" w:rsidP="00410B06">
            <w:pPr>
              <w:jc w:val="center"/>
              <w:rPr>
                <w:rFonts w:cs="Arial"/>
                <w:sz w:val="16"/>
                <w:szCs w:val="16"/>
                <w:lang w:eastAsia="fr-FR"/>
              </w:rPr>
            </w:pPr>
            <w:r w:rsidRPr="00410B06">
              <w:rPr>
                <w:rFonts w:cs="Arial"/>
                <w:sz w:val="16"/>
                <w:szCs w:val="16"/>
              </w:rPr>
              <w:t>-12</w:t>
            </w:r>
            <w:r>
              <w:rPr>
                <w:rFonts w:cs="Arial"/>
                <w:sz w:val="16"/>
                <w:szCs w:val="16"/>
              </w:rPr>
              <w:t>.</w:t>
            </w:r>
            <w:r w:rsidRPr="00410B06">
              <w:rPr>
                <w:rFonts w:cs="Arial"/>
                <w:sz w:val="16"/>
                <w:szCs w:val="16"/>
              </w:rPr>
              <w:t>97</w:t>
            </w:r>
          </w:p>
        </w:tc>
        <w:tc>
          <w:tcPr>
            <w:tcW w:w="2593" w:type="dxa"/>
            <w:tcBorders>
              <w:top w:val="nil"/>
              <w:left w:val="nil"/>
              <w:bottom w:val="single" w:sz="4" w:space="0" w:color="auto"/>
              <w:right w:val="single" w:sz="4" w:space="0" w:color="auto"/>
            </w:tcBorders>
            <w:shd w:val="clear" w:color="auto" w:fill="auto"/>
            <w:noWrap/>
            <w:vAlign w:val="center"/>
            <w:hideMark/>
          </w:tcPr>
          <w:p w14:paraId="31A3C4E1"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72C4C666" w14:textId="77777777" w:rsidR="00410B06" w:rsidRPr="00224505" w:rsidRDefault="00410B06" w:rsidP="00410B06">
            <w:pPr>
              <w:jc w:val="center"/>
              <w:rPr>
                <w:rFonts w:cs="Arial"/>
                <w:sz w:val="16"/>
                <w:szCs w:val="16"/>
                <w:lang w:eastAsia="fr-FR"/>
              </w:rPr>
            </w:pPr>
            <w:r w:rsidRPr="00224505">
              <w:rPr>
                <w:rFonts w:cs="Arial"/>
                <w:sz w:val="16"/>
                <w:szCs w:val="16"/>
                <w:lang w:eastAsia="fr-FR"/>
              </w:rPr>
              <w:t>50</w:t>
            </w:r>
          </w:p>
        </w:tc>
      </w:tr>
      <w:tr w:rsidR="00410B06" w:rsidRPr="00224505" w14:paraId="38E8CCB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2A47EF3"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3BA70998"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1227EA7B" w14:textId="4BBDBCE0"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205B377E" w14:textId="4903B185"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666CA933"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71A3EDDB"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649C1E6A"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6026085"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343DB891" w14:textId="1E21FCB8"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54</w:t>
            </w:r>
          </w:p>
        </w:tc>
        <w:tc>
          <w:tcPr>
            <w:tcW w:w="1012" w:type="dxa"/>
            <w:tcBorders>
              <w:top w:val="nil"/>
              <w:left w:val="nil"/>
              <w:bottom w:val="single" w:sz="4" w:space="0" w:color="auto"/>
              <w:right w:val="single" w:sz="4" w:space="0" w:color="auto"/>
            </w:tcBorders>
            <w:shd w:val="clear" w:color="auto" w:fill="auto"/>
            <w:noWrap/>
            <w:vAlign w:val="center"/>
          </w:tcPr>
          <w:p w14:paraId="3EDE5BE2" w14:textId="3A267F71" w:rsidR="00410B06" w:rsidRPr="00410B06" w:rsidRDefault="00410B06" w:rsidP="00410B06">
            <w:pPr>
              <w:jc w:val="center"/>
              <w:rPr>
                <w:rFonts w:cs="Arial"/>
                <w:sz w:val="16"/>
                <w:szCs w:val="16"/>
                <w:lang w:eastAsia="fr-FR"/>
              </w:rPr>
            </w:pPr>
            <w:r w:rsidRPr="00410B06">
              <w:rPr>
                <w:rFonts w:cs="Arial"/>
                <w:sz w:val="16"/>
                <w:szCs w:val="16"/>
              </w:rPr>
              <w:t>1</w:t>
            </w:r>
            <w:r>
              <w:rPr>
                <w:rFonts w:cs="Arial"/>
                <w:sz w:val="16"/>
                <w:szCs w:val="16"/>
              </w:rPr>
              <w:t>.</w:t>
            </w:r>
            <w:r w:rsidRPr="00410B06">
              <w:rPr>
                <w:rFonts w:cs="Arial"/>
                <w:sz w:val="16"/>
                <w:szCs w:val="16"/>
              </w:rPr>
              <w:t>45E-07</w:t>
            </w:r>
          </w:p>
        </w:tc>
        <w:tc>
          <w:tcPr>
            <w:tcW w:w="1216" w:type="dxa"/>
            <w:tcBorders>
              <w:top w:val="nil"/>
              <w:left w:val="nil"/>
              <w:bottom w:val="single" w:sz="4" w:space="0" w:color="auto"/>
              <w:right w:val="single" w:sz="4" w:space="0" w:color="auto"/>
            </w:tcBorders>
            <w:shd w:val="clear" w:color="auto" w:fill="auto"/>
            <w:noWrap/>
            <w:vAlign w:val="center"/>
          </w:tcPr>
          <w:p w14:paraId="7377B255" w14:textId="324382D1" w:rsidR="00410B06" w:rsidRPr="00410B06" w:rsidRDefault="00410B06" w:rsidP="00410B06">
            <w:pPr>
              <w:jc w:val="center"/>
              <w:rPr>
                <w:rFonts w:cs="Arial"/>
                <w:sz w:val="16"/>
                <w:szCs w:val="16"/>
                <w:lang w:eastAsia="fr-FR"/>
              </w:rPr>
            </w:pPr>
            <w:r w:rsidRPr="00410B06">
              <w:rPr>
                <w:rFonts w:cs="Arial"/>
                <w:sz w:val="16"/>
                <w:szCs w:val="16"/>
              </w:rPr>
              <w:t>-38</w:t>
            </w:r>
            <w:r>
              <w:rPr>
                <w:rFonts w:cs="Arial"/>
                <w:sz w:val="16"/>
                <w:szCs w:val="16"/>
              </w:rPr>
              <w:t>.</w:t>
            </w:r>
            <w:r w:rsidRPr="00410B06">
              <w:rPr>
                <w:rFonts w:cs="Arial"/>
                <w:sz w:val="16"/>
                <w:szCs w:val="16"/>
              </w:rPr>
              <w:t>37</w:t>
            </w:r>
          </w:p>
        </w:tc>
        <w:tc>
          <w:tcPr>
            <w:tcW w:w="2593" w:type="dxa"/>
            <w:tcBorders>
              <w:top w:val="nil"/>
              <w:left w:val="nil"/>
              <w:bottom w:val="single" w:sz="4" w:space="0" w:color="auto"/>
              <w:right w:val="single" w:sz="4" w:space="0" w:color="auto"/>
            </w:tcBorders>
            <w:shd w:val="clear" w:color="auto" w:fill="auto"/>
            <w:noWrap/>
            <w:vAlign w:val="center"/>
            <w:hideMark/>
          </w:tcPr>
          <w:p w14:paraId="520160C9"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19EAED3E" w14:textId="77777777" w:rsidR="00410B06" w:rsidRPr="00224505" w:rsidRDefault="00410B06" w:rsidP="00410B06">
            <w:pPr>
              <w:jc w:val="center"/>
              <w:rPr>
                <w:rFonts w:cs="Arial"/>
                <w:sz w:val="16"/>
                <w:szCs w:val="16"/>
                <w:lang w:eastAsia="fr-FR"/>
              </w:rPr>
            </w:pPr>
            <w:r w:rsidRPr="00224505">
              <w:rPr>
                <w:rFonts w:cs="Arial"/>
                <w:sz w:val="16"/>
                <w:szCs w:val="16"/>
                <w:lang w:eastAsia="fr-FR"/>
              </w:rPr>
              <w:t>75</w:t>
            </w:r>
          </w:p>
        </w:tc>
      </w:tr>
      <w:tr w:rsidR="00410B06" w:rsidRPr="00224505" w14:paraId="5DCD564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47BFDE"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5F988F0C"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7AB4B2AC" w14:textId="460FF844"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1375F3C" w14:textId="6DB4138E"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444D1FE4"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59BC631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973CF0A"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5ADA8607" w14:textId="528D7927"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0C549AC1" w14:textId="4389F3EE"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24C19A48" w14:textId="5CED104C"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32489087"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24DD52C0"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5326AB7B"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B3182C8"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DTT (8 MHz)</w:t>
            </w:r>
          </w:p>
        </w:tc>
        <w:tc>
          <w:tcPr>
            <w:tcW w:w="1296" w:type="dxa"/>
            <w:tcBorders>
              <w:top w:val="nil"/>
              <w:left w:val="nil"/>
              <w:bottom w:val="single" w:sz="4" w:space="0" w:color="auto"/>
              <w:right w:val="single" w:sz="4" w:space="0" w:color="auto"/>
            </w:tcBorders>
            <w:shd w:val="clear" w:color="auto" w:fill="auto"/>
            <w:noWrap/>
            <w:vAlign w:val="center"/>
            <w:hideMark/>
          </w:tcPr>
          <w:p w14:paraId="2572F2F2" w14:textId="79306C52" w:rsidR="00410B06" w:rsidRPr="00224505" w:rsidRDefault="00410B06" w:rsidP="00410B06">
            <w:pPr>
              <w:jc w:val="center"/>
              <w:rPr>
                <w:rFonts w:cs="Arial"/>
                <w:sz w:val="16"/>
                <w:szCs w:val="16"/>
                <w:lang w:eastAsia="fr-FR"/>
              </w:rPr>
            </w:pPr>
            <w:r w:rsidRPr="00224505">
              <w:rPr>
                <w:rFonts w:cs="Arial"/>
                <w:sz w:val="16"/>
                <w:szCs w:val="16"/>
                <w:lang w:eastAsia="fr-FR"/>
              </w:rPr>
              <w:t>7</w:t>
            </w:r>
            <w:r>
              <w:rPr>
                <w:rFonts w:cs="Arial"/>
                <w:sz w:val="16"/>
                <w:szCs w:val="16"/>
                <w:lang w:eastAsia="fr-FR"/>
              </w:rPr>
              <w:t>.</w:t>
            </w:r>
            <w:r w:rsidRPr="00224505">
              <w:rPr>
                <w:rFonts w:cs="Arial"/>
                <w:sz w:val="16"/>
                <w:szCs w:val="16"/>
                <w:lang w:eastAsia="fr-FR"/>
              </w:rPr>
              <w:t>60</w:t>
            </w:r>
          </w:p>
        </w:tc>
        <w:tc>
          <w:tcPr>
            <w:tcW w:w="1012" w:type="dxa"/>
            <w:tcBorders>
              <w:top w:val="nil"/>
              <w:left w:val="nil"/>
              <w:bottom w:val="single" w:sz="4" w:space="0" w:color="auto"/>
              <w:right w:val="single" w:sz="4" w:space="0" w:color="auto"/>
            </w:tcBorders>
            <w:shd w:val="clear" w:color="auto" w:fill="auto"/>
            <w:noWrap/>
            <w:vAlign w:val="center"/>
          </w:tcPr>
          <w:p w14:paraId="45DF01E9" w14:textId="30A29FE2" w:rsidR="00410B06" w:rsidRPr="00410B06" w:rsidRDefault="00410B06" w:rsidP="00410B06">
            <w:pPr>
              <w:jc w:val="center"/>
              <w:rPr>
                <w:rFonts w:cs="Arial"/>
                <w:sz w:val="16"/>
                <w:szCs w:val="16"/>
                <w:lang w:eastAsia="fr-FR"/>
              </w:rPr>
            </w:pPr>
            <w:r w:rsidRPr="00410B06">
              <w:rPr>
                <w:rFonts w:cs="Arial"/>
                <w:sz w:val="16"/>
                <w:szCs w:val="16"/>
              </w:rPr>
              <w:t>5</w:t>
            </w:r>
            <w:r>
              <w:rPr>
                <w:rFonts w:cs="Arial"/>
                <w:sz w:val="16"/>
                <w:szCs w:val="16"/>
              </w:rPr>
              <w:t>.</w:t>
            </w:r>
            <w:r w:rsidRPr="00410B06">
              <w:rPr>
                <w:rFonts w:cs="Arial"/>
                <w:sz w:val="16"/>
                <w:szCs w:val="16"/>
              </w:rPr>
              <w:t>70E-05</w:t>
            </w:r>
          </w:p>
        </w:tc>
        <w:tc>
          <w:tcPr>
            <w:tcW w:w="1216" w:type="dxa"/>
            <w:tcBorders>
              <w:top w:val="nil"/>
              <w:left w:val="nil"/>
              <w:bottom w:val="single" w:sz="4" w:space="0" w:color="auto"/>
              <w:right w:val="single" w:sz="4" w:space="0" w:color="auto"/>
            </w:tcBorders>
            <w:shd w:val="clear" w:color="auto" w:fill="auto"/>
            <w:noWrap/>
            <w:vAlign w:val="center"/>
          </w:tcPr>
          <w:p w14:paraId="175912E0" w14:textId="46351176" w:rsidR="00410B06" w:rsidRPr="00410B06" w:rsidRDefault="00410B06" w:rsidP="00410B06">
            <w:pPr>
              <w:jc w:val="center"/>
              <w:rPr>
                <w:rFonts w:cs="Arial"/>
                <w:sz w:val="16"/>
                <w:szCs w:val="16"/>
                <w:lang w:eastAsia="fr-FR"/>
              </w:rPr>
            </w:pPr>
            <w:r w:rsidRPr="00410B06">
              <w:rPr>
                <w:rFonts w:cs="Arial"/>
                <w:sz w:val="16"/>
                <w:szCs w:val="16"/>
              </w:rPr>
              <w:t>-12</w:t>
            </w:r>
            <w:r>
              <w:rPr>
                <w:rFonts w:cs="Arial"/>
                <w:sz w:val="16"/>
                <w:szCs w:val="16"/>
              </w:rPr>
              <w:t>.</w:t>
            </w:r>
            <w:r w:rsidRPr="00410B06">
              <w:rPr>
                <w:rFonts w:cs="Arial"/>
                <w:sz w:val="16"/>
                <w:szCs w:val="16"/>
              </w:rPr>
              <w:t>44</w:t>
            </w:r>
          </w:p>
        </w:tc>
        <w:tc>
          <w:tcPr>
            <w:tcW w:w="2593" w:type="dxa"/>
            <w:tcBorders>
              <w:top w:val="nil"/>
              <w:left w:val="nil"/>
              <w:bottom w:val="single" w:sz="4" w:space="0" w:color="auto"/>
              <w:right w:val="single" w:sz="4" w:space="0" w:color="auto"/>
            </w:tcBorders>
            <w:shd w:val="clear" w:color="auto" w:fill="auto"/>
            <w:noWrap/>
            <w:vAlign w:val="center"/>
            <w:hideMark/>
          </w:tcPr>
          <w:p w14:paraId="4F35DCF0"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6069BA8D" w14:textId="77777777" w:rsidR="00410B06" w:rsidRPr="00224505" w:rsidRDefault="00410B06" w:rsidP="00410B06">
            <w:pPr>
              <w:jc w:val="center"/>
              <w:rPr>
                <w:rFonts w:cs="Arial"/>
                <w:sz w:val="16"/>
                <w:szCs w:val="16"/>
                <w:lang w:eastAsia="fr-FR"/>
              </w:rPr>
            </w:pPr>
            <w:r w:rsidRPr="00224505">
              <w:rPr>
                <w:rFonts w:cs="Arial"/>
                <w:sz w:val="16"/>
                <w:szCs w:val="16"/>
                <w:lang w:eastAsia="fr-FR"/>
              </w:rPr>
              <w:t>49</w:t>
            </w:r>
          </w:p>
        </w:tc>
      </w:tr>
      <w:tr w:rsidR="00410B06" w:rsidRPr="00224505" w14:paraId="347DEE80"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D8D7BFB"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07DA0E0D"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5359AF3C" w14:textId="72AC5ECE"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32A47893" w14:textId="59BDE7AA"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6AB268D4"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596C8D84"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75F525ED"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E336D67"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75F8FE81" w14:textId="79FA0EAC" w:rsidR="00410B06" w:rsidRPr="00224505" w:rsidRDefault="00410B06" w:rsidP="00410B06">
            <w:pPr>
              <w:jc w:val="center"/>
              <w:rPr>
                <w:rFonts w:cs="Arial"/>
                <w:sz w:val="16"/>
                <w:szCs w:val="16"/>
                <w:lang w:eastAsia="fr-FR"/>
              </w:rPr>
            </w:pPr>
            <w:r w:rsidRPr="00224505">
              <w:rPr>
                <w:rFonts w:cs="Arial"/>
                <w:sz w:val="16"/>
                <w:szCs w:val="16"/>
                <w:lang w:eastAsia="fr-FR"/>
              </w:rPr>
              <w:t>7</w:t>
            </w:r>
            <w:r>
              <w:rPr>
                <w:rFonts w:cs="Arial"/>
                <w:sz w:val="16"/>
                <w:szCs w:val="16"/>
                <w:lang w:eastAsia="fr-FR"/>
              </w:rPr>
              <w:t>.</w:t>
            </w:r>
            <w:r w:rsidRPr="00224505">
              <w:rPr>
                <w:rFonts w:cs="Arial"/>
                <w:sz w:val="16"/>
                <w:szCs w:val="16"/>
                <w:lang w:eastAsia="fr-FR"/>
              </w:rPr>
              <w:t>60</w:t>
            </w:r>
          </w:p>
        </w:tc>
        <w:tc>
          <w:tcPr>
            <w:tcW w:w="1012" w:type="dxa"/>
            <w:tcBorders>
              <w:top w:val="nil"/>
              <w:left w:val="nil"/>
              <w:bottom w:val="single" w:sz="4" w:space="0" w:color="auto"/>
              <w:right w:val="single" w:sz="4" w:space="0" w:color="auto"/>
            </w:tcBorders>
            <w:shd w:val="clear" w:color="auto" w:fill="auto"/>
            <w:noWrap/>
            <w:vAlign w:val="center"/>
          </w:tcPr>
          <w:p w14:paraId="6C487EE4" w14:textId="0C9425F7" w:rsidR="00410B06" w:rsidRPr="00410B06" w:rsidRDefault="00410B06" w:rsidP="00410B06">
            <w:pPr>
              <w:jc w:val="center"/>
              <w:rPr>
                <w:rFonts w:cs="Arial"/>
                <w:sz w:val="16"/>
                <w:szCs w:val="16"/>
                <w:lang w:eastAsia="fr-FR"/>
              </w:rPr>
            </w:pPr>
            <w:r w:rsidRPr="00410B06">
              <w:rPr>
                <w:rFonts w:cs="Arial"/>
                <w:sz w:val="16"/>
                <w:szCs w:val="16"/>
              </w:rPr>
              <w:t>7</w:t>
            </w:r>
            <w:r>
              <w:rPr>
                <w:rFonts w:cs="Arial"/>
                <w:sz w:val="16"/>
                <w:szCs w:val="16"/>
              </w:rPr>
              <w:t>.</w:t>
            </w:r>
            <w:r w:rsidRPr="00410B06">
              <w:rPr>
                <w:rFonts w:cs="Arial"/>
                <w:sz w:val="16"/>
                <w:szCs w:val="16"/>
              </w:rPr>
              <w:t>17E-07</w:t>
            </w:r>
          </w:p>
        </w:tc>
        <w:tc>
          <w:tcPr>
            <w:tcW w:w="1216" w:type="dxa"/>
            <w:tcBorders>
              <w:top w:val="nil"/>
              <w:left w:val="nil"/>
              <w:bottom w:val="single" w:sz="4" w:space="0" w:color="auto"/>
              <w:right w:val="single" w:sz="4" w:space="0" w:color="auto"/>
            </w:tcBorders>
            <w:shd w:val="clear" w:color="auto" w:fill="auto"/>
            <w:noWrap/>
            <w:vAlign w:val="center"/>
          </w:tcPr>
          <w:p w14:paraId="3438DD8D" w14:textId="383267F4" w:rsidR="00410B06" w:rsidRPr="00410B06" w:rsidRDefault="00410B06" w:rsidP="00410B06">
            <w:pPr>
              <w:jc w:val="center"/>
              <w:rPr>
                <w:rFonts w:cs="Arial"/>
                <w:sz w:val="16"/>
                <w:szCs w:val="16"/>
                <w:lang w:eastAsia="fr-FR"/>
              </w:rPr>
            </w:pPr>
            <w:r w:rsidRPr="00410B06">
              <w:rPr>
                <w:rFonts w:cs="Arial"/>
                <w:sz w:val="16"/>
                <w:szCs w:val="16"/>
              </w:rPr>
              <w:t>-31</w:t>
            </w:r>
            <w:r>
              <w:rPr>
                <w:rFonts w:cs="Arial"/>
                <w:sz w:val="16"/>
                <w:szCs w:val="16"/>
              </w:rPr>
              <w:t>.</w:t>
            </w:r>
            <w:r w:rsidRPr="00410B06">
              <w:rPr>
                <w:rFonts w:cs="Arial"/>
                <w:sz w:val="16"/>
                <w:szCs w:val="16"/>
              </w:rPr>
              <w:t>44</w:t>
            </w:r>
          </w:p>
        </w:tc>
        <w:tc>
          <w:tcPr>
            <w:tcW w:w="2593" w:type="dxa"/>
            <w:tcBorders>
              <w:top w:val="nil"/>
              <w:left w:val="nil"/>
              <w:bottom w:val="single" w:sz="4" w:space="0" w:color="auto"/>
              <w:right w:val="single" w:sz="4" w:space="0" w:color="auto"/>
            </w:tcBorders>
            <w:shd w:val="clear" w:color="auto" w:fill="auto"/>
            <w:noWrap/>
            <w:vAlign w:val="center"/>
            <w:hideMark/>
          </w:tcPr>
          <w:p w14:paraId="04983348"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5DF40874" w14:textId="77777777" w:rsidR="00410B06" w:rsidRPr="00224505" w:rsidRDefault="00410B06" w:rsidP="00410B06">
            <w:pPr>
              <w:jc w:val="center"/>
              <w:rPr>
                <w:rFonts w:cs="Arial"/>
                <w:sz w:val="16"/>
                <w:szCs w:val="16"/>
                <w:lang w:eastAsia="fr-FR"/>
              </w:rPr>
            </w:pPr>
            <w:r w:rsidRPr="00224505">
              <w:rPr>
                <w:rFonts w:cs="Arial"/>
                <w:sz w:val="16"/>
                <w:szCs w:val="16"/>
                <w:lang w:eastAsia="fr-FR"/>
              </w:rPr>
              <w:t>68</w:t>
            </w:r>
          </w:p>
        </w:tc>
      </w:tr>
      <w:tr w:rsidR="00410B06" w:rsidRPr="00224505" w14:paraId="1381FFC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CE27E"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149DD1B"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69B42CC6" w14:textId="0B7CBF35"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40268B36" w14:textId="4BBFF96B"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1B763F2"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4EFF2523"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D3E25FE"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54448406" w14:textId="7DA6A14C"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6389B2AB" w14:textId="5AAB2875"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349837D1" w14:textId="5E37F104"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4EA223C4"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3D43040C"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2163AF5D"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D409552" w14:textId="47CC4733"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(1</w:t>
            </w:r>
            <w:r w:rsidR="003929E8">
              <w:rPr>
                <w:rFonts w:cs="Arial"/>
                <w:color w:val="000000"/>
                <w:sz w:val="16"/>
                <w:szCs w:val="16"/>
                <w:lang w:eastAsia="fr-FR"/>
              </w:rPr>
              <w:t>.</w:t>
            </w:r>
            <w:r w:rsidRPr="00224505">
              <w:rPr>
                <w:rFonts w:cs="Arial"/>
                <w:color w:val="000000"/>
                <w:sz w:val="16"/>
                <w:szCs w:val="16"/>
                <w:lang w:eastAsia="fr-FR"/>
              </w:rPr>
              <w:t>4 MHz)</w:t>
            </w:r>
          </w:p>
        </w:tc>
        <w:tc>
          <w:tcPr>
            <w:tcW w:w="1296" w:type="dxa"/>
            <w:tcBorders>
              <w:top w:val="nil"/>
              <w:left w:val="nil"/>
              <w:bottom w:val="single" w:sz="4" w:space="0" w:color="auto"/>
              <w:right w:val="single" w:sz="4" w:space="0" w:color="auto"/>
            </w:tcBorders>
            <w:shd w:val="clear" w:color="auto" w:fill="auto"/>
            <w:noWrap/>
            <w:vAlign w:val="center"/>
            <w:hideMark/>
          </w:tcPr>
          <w:p w14:paraId="21AD29F5" w14:textId="06E86C43"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09</w:t>
            </w:r>
          </w:p>
        </w:tc>
        <w:tc>
          <w:tcPr>
            <w:tcW w:w="1012" w:type="dxa"/>
            <w:tcBorders>
              <w:top w:val="nil"/>
              <w:left w:val="nil"/>
              <w:bottom w:val="single" w:sz="4" w:space="0" w:color="auto"/>
              <w:right w:val="single" w:sz="4" w:space="0" w:color="auto"/>
            </w:tcBorders>
            <w:shd w:val="clear" w:color="auto" w:fill="auto"/>
            <w:noWrap/>
            <w:vAlign w:val="center"/>
          </w:tcPr>
          <w:p w14:paraId="0B2F5434" w14:textId="6BDACB67"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21E-05</w:t>
            </w:r>
          </w:p>
        </w:tc>
        <w:tc>
          <w:tcPr>
            <w:tcW w:w="1216" w:type="dxa"/>
            <w:tcBorders>
              <w:top w:val="nil"/>
              <w:left w:val="nil"/>
              <w:bottom w:val="single" w:sz="4" w:space="0" w:color="auto"/>
              <w:right w:val="single" w:sz="4" w:space="0" w:color="auto"/>
            </w:tcBorders>
            <w:shd w:val="clear" w:color="auto" w:fill="auto"/>
            <w:noWrap/>
            <w:vAlign w:val="center"/>
          </w:tcPr>
          <w:p w14:paraId="31BE0B36" w14:textId="58C95970" w:rsidR="00410B06" w:rsidRPr="00410B06" w:rsidRDefault="00410B06" w:rsidP="00410B06">
            <w:pPr>
              <w:jc w:val="center"/>
              <w:rPr>
                <w:rFonts w:cs="Arial"/>
                <w:sz w:val="16"/>
                <w:szCs w:val="16"/>
                <w:lang w:eastAsia="fr-FR"/>
              </w:rPr>
            </w:pPr>
            <w:r w:rsidRPr="00410B06">
              <w:rPr>
                <w:rFonts w:cs="Arial"/>
                <w:sz w:val="16"/>
                <w:szCs w:val="16"/>
              </w:rPr>
              <w:t>-13</w:t>
            </w:r>
            <w:r>
              <w:rPr>
                <w:rFonts w:cs="Arial"/>
                <w:sz w:val="16"/>
                <w:szCs w:val="16"/>
              </w:rPr>
              <w:t>.</w:t>
            </w:r>
            <w:r w:rsidRPr="00410B06">
              <w:rPr>
                <w:rFonts w:cs="Arial"/>
                <w:sz w:val="16"/>
                <w:szCs w:val="16"/>
              </w:rPr>
              <w:t>76</w:t>
            </w:r>
          </w:p>
        </w:tc>
        <w:tc>
          <w:tcPr>
            <w:tcW w:w="2593" w:type="dxa"/>
            <w:tcBorders>
              <w:top w:val="nil"/>
              <w:left w:val="nil"/>
              <w:bottom w:val="single" w:sz="4" w:space="0" w:color="auto"/>
              <w:right w:val="single" w:sz="4" w:space="0" w:color="auto"/>
            </w:tcBorders>
            <w:shd w:val="clear" w:color="auto" w:fill="auto"/>
            <w:noWrap/>
            <w:vAlign w:val="center"/>
            <w:hideMark/>
          </w:tcPr>
          <w:p w14:paraId="62C0D28F"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1A5A9DC8" w14:textId="77777777" w:rsidR="00410B06" w:rsidRPr="00224505" w:rsidRDefault="00410B06" w:rsidP="00410B06">
            <w:pPr>
              <w:jc w:val="center"/>
              <w:rPr>
                <w:rFonts w:cs="Arial"/>
                <w:sz w:val="16"/>
                <w:szCs w:val="16"/>
                <w:lang w:eastAsia="fr-FR"/>
              </w:rPr>
            </w:pPr>
            <w:r w:rsidRPr="00224505">
              <w:rPr>
                <w:rFonts w:cs="Arial"/>
                <w:sz w:val="16"/>
                <w:szCs w:val="16"/>
                <w:lang w:eastAsia="fr-FR"/>
              </w:rPr>
              <w:t>50</w:t>
            </w:r>
          </w:p>
        </w:tc>
      </w:tr>
      <w:tr w:rsidR="00410B06" w:rsidRPr="00224505" w14:paraId="4B4C841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84B54FC"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D0804FD"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7B435A7" w14:textId="3B9E85FF"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677B160A" w14:textId="4B875C01"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78097DAF"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1F278CAD"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14723D38"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1754060"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1A3375AC" w14:textId="2154C9D8"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09</w:t>
            </w:r>
          </w:p>
        </w:tc>
        <w:tc>
          <w:tcPr>
            <w:tcW w:w="1012" w:type="dxa"/>
            <w:tcBorders>
              <w:top w:val="nil"/>
              <w:left w:val="nil"/>
              <w:bottom w:val="single" w:sz="4" w:space="0" w:color="auto"/>
              <w:right w:val="single" w:sz="4" w:space="0" w:color="auto"/>
            </w:tcBorders>
            <w:shd w:val="clear" w:color="auto" w:fill="auto"/>
            <w:noWrap/>
            <w:vAlign w:val="center"/>
          </w:tcPr>
          <w:p w14:paraId="4336164F" w14:textId="670CE813" w:rsidR="00410B06" w:rsidRPr="00410B06" w:rsidRDefault="00410B06" w:rsidP="00410B06">
            <w:pPr>
              <w:jc w:val="center"/>
              <w:rPr>
                <w:rFonts w:cs="Arial"/>
                <w:sz w:val="16"/>
                <w:szCs w:val="16"/>
                <w:lang w:eastAsia="fr-FR"/>
              </w:rPr>
            </w:pPr>
            <w:r w:rsidRPr="00410B06">
              <w:rPr>
                <w:rFonts w:cs="Arial"/>
                <w:sz w:val="16"/>
                <w:szCs w:val="16"/>
              </w:rPr>
              <w:t>1</w:t>
            </w:r>
            <w:r>
              <w:rPr>
                <w:rFonts w:cs="Arial"/>
                <w:sz w:val="16"/>
                <w:szCs w:val="16"/>
              </w:rPr>
              <w:t>.</w:t>
            </w:r>
            <w:r w:rsidRPr="00410B06">
              <w:rPr>
                <w:rFonts w:cs="Arial"/>
                <w:sz w:val="16"/>
                <w:szCs w:val="16"/>
              </w:rPr>
              <w:t>02E-07</w:t>
            </w:r>
          </w:p>
        </w:tc>
        <w:tc>
          <w:tcPr>
            <w:tcW w:w="1216" w:type="dxa"/>
            <w:tcBorders>
              <w:top w:val="nil"/>
              <w:left w:val="nil"/>
              <w:bottom w:val="single" w:sz="4" w:space="0" w:color="auto"/>
              <w:right w:val="single" w:sz="4" w:space="0" w:color="auto"/>
            </w:tcBorders>
            <w:shd w:val="clear" w:color="auto" w:fill="auto"/>
            <w:noWrap/>
            <w:vAlign w:val="center"/>
          </w:tcPr>
          <w:p w14:paraId="0D02B1D7" w14:textId="4F28A05F" w:rsidR="00410B06" w:rsidRPr="00410B06" w:rsidRDefault="00410B06" w:rsidP="00410B06">
            <w:pPr>
              <w:jc w:val="center"/>
              <w:rPr>
                <w:rFonts w:cs="Arial"/>
                <w:sz w:val="16"/>
                <w:szCs w:val="16"/>
                <w:lang w:eastAsia="fr-FR"/>
              </w:rPr>
            </w:pPr>
            <w:r w:rsidRPr="00410B06">
              <w:rPr>
                <w:rFonts w:cs="Arial"/>
                <w:sz w:val="16"/>
                <w:szCs w:val="16"/>
              </w:rPr>
              <w:t>-39</w:t>
            </w:r>
            <w:r>
              <w:rPr>
                <w:rFonts w:cs="Arial"/>
                <w:sz w:val="16"/>
                <w:szCs w:val="16"/>
              </w:rPr>
              <w:t>.</w:t>
            </w:r>
            <w:r w:rsidRPr="00410B06">
              <w:rPr>
                <w:rFonts w:cs="Arial"/>
                <w:sz w:val="16"/>
                <w:szCs w:val="16"/>
              </w:rPr>
              <w:t>90</w:t>
            </w:r>
          </w:p>
        </w:tc>
        <w:tc>
          <w:tcPr>
            <w:tcW w:w="2593" w:type="dxa"/>
            <w:tcBorders>
              <w:top w:val="nil"/>
              <w:left w:val="nil"/>
              <w:bottom w:val="single" w:sz="4" w:space="0" w:color="auto"/>
              <w:right w:val="single" w:sz="4" w:space="0" w:color="auto"/>
            </w:tcBorders>
            <w:shd w:val="clear" w:color="auto" w:fill="auto"/>
            <w:noWrap/>
            <w:vAlign w:val="center"/>
            <w:hideMark/>
          </w:tcPr>
          <w:p w14:paraId="3B6D301D"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66DBAC6A" w14:textId="77777777" w:rsidR="00410B06" w:rsidRPr="00224505" w:rsidRDefault="00410B06" w:rsidP="00410B06">
            <w:pPr>
              <w:jc w:val="center"/>
              <w:rPr>
                <w:rFonts w:cs="Arial"/>
                <w:sz w:val="16"/>
                <w:szCs w:val="16"/>
                <w:lang w:eastAsia="fr-FR"/>
              </w:rPr>
            </w:pPr>
            <w:r w:rsidRPr="00224505">
              <w:rPr>
                <w:rFonts w:cs="Arial"/>
                <w:sz w:val="16"/>
                <w:szCs w:val="16"/>
                <w:lang w:eastAsia="fr-FR"/>
              </w:rPr>
              <w:t>76</w:t>
            </w:r>
          </w:p>
        </w:tc>
      </w:tr>
      <w:tr w:rsidR="00410B06" w:rsidRPr="00224505" w14:paraId="60268D24"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A35798"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7E6462A4"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6C293AAA" w14:textId="32C4942F"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4BC8D2A" w14:textId="3A758F5D"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50802C0B"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9746933"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201948A"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lastRenderedPageBreak/>
              <w:t>RI</w:t>
            </w:r>
          </w:p>
        </w:tc>
        <w:tc>
          <w:tcPr>
            <w:tcW w:w="1296" w:type="dxa"/>
            <w:tcBorders>
              <w:top w:val="nil"/>
              <w:left w:val="nil"/>
              <w:bottom w:val="single" w:sz="4" w:space="0" w:color="auto"/>
              <w:right w:val="single" w:sz="4" w:space="0" w:color="auto"/>
            </w:tcBorders>
            <w:shd w:val="clear" w:color="auto" w:fill="auto"/>
            <w:noWrap/>
            <w:vAlign w:val="center"/>
            <w:hideMark/>
          </w:tcPr>
          <w:p w14:paraId="51AC52A4" w14:textId="00E70D97"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5AEB359E" w14:textId="34D62B9E"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0C74D8A6" w14:textId="12C75E46"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79A82182"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421A63D3"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5AC08E34"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1F4914F"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(3 MHz)</w:t>
            </w:r>
          </w:p>
        </w:tc>
        <w:tc>
          <w:tcPr>
            <w:tcW w:w="1296" w:type="dxa"/>
            <w:tcBorders>
              <w:top w:val="nil"/>
              <w:left w:val="nil"/>
              <w:bottom w:val="single" w:sz="4" w:space="0" w:color="auto"/>
              <w:right w:val="single" w:sz="4" w:space="0" w:color="auto"/>
            </w:tcBorders>
            <w:shd w:val="clear" w:color="auto" w:fill="auto"/>
            <w:noWrap/>
            <w:vAlign w:val="center"/>
            <w:hideMark/>
          </w:tcPr>
          <w:p w14:paraId="2E775DFD" w14:textId="76CA1B82" w:rsidR="00410B06" w:rsidRPr="00224505" w:rsidRDefault="00410B06" w:rsidP="00410B06">
            <w:pPr>
              <w:jc w:val="center"/>
              <w:rPr>
                <w:rFonts w:cs="Arial"/>
                <w:sz w:val="16"/>
                <w:szCs w:val="16"/>
                <w:lang w:eastAsia="fr-FR"/>
              </w:rPr>
            </w:pPr>
            <w:r w:rsidRPr="00224505">
              <w:rPr>
                <w:rFonts w:cs="Arial"/>
                <w:sz w:val="16"/>
                <w:szCs w:val="16"/>
                <w:lang w:eastAsia="fr-FR"/>
              </w:rPr>
              <w:t>2</w:t>
            </w:r>
            <w:r>
              <w:rPr>
                <w:rFonts w:cs="Arial"/>
                <w:sz w:val="16"/>
                <w:szCs w:val="16"/>
                <w:lang w:eastAsia="fr-FR"/>
              </w:rPr>
              <w:t>.</w:t>
            </w:r>
            <w:r w:rsidRPr="00224505">
              <w:rPr>
                <w:rFonts w:cs="Arial"/>
                <w:sz w:val="16"/>
                <w:szCs w:val="16"/>
                <w:lang w:eastAsia="fr-FR"/>
              </w:rPr>
              <w:t>70</w:t>
            </w:r>
          </w:p>
        </w:tc>
        <w:tc>
          <w:tcPr>
            <w:tcW w:w="1012" w:type="dxa"/>
            <w:tcBorders>
              <w:top w:val="nil"/>
              <w:left w:val="nil"/>
              <w:bottom w:val="single" w:sz="4" w:space="0" w:color="auto"/>
              <w:right w:val="single" w:sz="4" w:space="0" w:color="auto"/>
            </w:tcBorders>
            <w:shd w:val="clear" w:color="auto" w:fill="auto"/>
            <w:noWrap/>
            <w:vAlign w:val="center"/>
          </w:tcPr>
          <w:p w14:paraId="345D8808" w14:textId="65FB649A" w:rsidR="00410B06" w:rsidRPr="00410B06" w:rsidRDefault="00410B06" w:rsidP="00410B06">
            <w:pPr>
              <w:jc w:val="center"/>
              <w:rPr>
                <w:rFonts w:cs="Arial"/>
                <w:sz w:val="16"/>
                <w:szCs w:val="16"/>
                <w:lang w:eastAsia="fr-FR"/>
              </w:rPr>
            </w:pPr>
            <w:r w:rsidRPr="00410B06">
              <w:rPr>
                <w:rFonts w:cs="Arial"/>
                <w:sz w:val="16"/>
                <w:szCs w:val="16"/>
              </w:rPr>
              <w:t>6</w:t>
            </w:r>
            <w:r>
              <w:rPr>
                <w:rFonts w:cs="Arial"/>
                <w:sz w:val="16"/>
                <w:szCs w:val="16"/>
              </w:rPr>
              <w:t>.</w:t>
            </w:r>
            <w:r w:rsidRPr="00410B06">
              <w:rPr>
                <w:rFonts w:cs="Arial"/>
                <w:sz w:val="16"/>
                <w:szCs w:val="16"/>
              </w:rPr>
              <w:t>12E-05</w:t>
            </w:r>
          </w:p>
        </w:tc>
        <w:tc>
          <w:tcPr>
            <w:tcW w:w="1216" w:type="dxa"/>
            <w:tcBorders>
              <w:top w:val="nil"/>
              <w:left w:val="nil"/>
              <w:bottom w:val="single" w:sz="4" w:space="0" w:color="auto"/>
              <w:right w:val="single" w:sz="4" w:space="0" w:color="auto"/>
            </w:tcBorders>
            <w:shd w:val="clear" w:color="auto" w:fill="auto"/>
            <w:noWrap/>
            <w:vAlign w:val="center"/>
          </w:tcPr>
          <w:p w14:paraId="03385B93" w14:textId="175302E3" w:rsidR="00410B06" w:rsidRPr="00410B06" w:rsidRDefault="00410B06" w:rsidP="00410B06">
            <w:pPr>
              <w:jc w:val="center"/>
              <w:rPr>
                <w:rFonts w:cs="Arial"/>
                <w:sz w:val="16"/>
                <w:szCs w:val="16"/>
                <w:lang w:eastAsia="fr-FR"/>
              </w:rPr>
            </w:pPr>
            <w:r w:rsidRPr="00410B06">
              <w:rPr>
                <w:rFonts w:cs="Arial"/>
                <w:sz w:val="16"/>
                <w:szCs w:val="16"/>
              </w:rPr>
              <w:t>-12</w:t>
            </w:r>
            <w:r>
              <w:rPr>
                <w:rFonts w:cs="Arial"/>
                <w:sz w:val="16"/>
                <w:szCs w:val="16"/>
              </w:rPr>
              <w:t>.</w:t>
            </w:r>
            <w:r w:rsidRPr="00410B06">
              <w:rPr>
                <w:rFonts w:cs="Arial"/>
                <w:sz w:val="16"/>
                <w:szCs w:val="16"/>
              </w:rPr>
              <w:t>13</w:t>
            </w:r>
          </w:p>
        </w:tc>
        <w:tc>
          <w:tcPr>
            <w:tcW w:w="2593" w:type="dxa"/>
            <w:tcBorders>
              <w:top w:val="nil"/>
              <w:left w:val="nil"/>
              <w:bottom w:val="single" w:sz="4" w:space="0" w:color="auto"/>
              <w:right w:val="single" w:sz="4" w:space="0" w:color="auto"/>
            </w:tcBorders>
            <w:shd w:val="clear" w:color="auto" w:fill="auto"/>
            <w:noWrap/>
            <w:vAlign w:val="center"/>
            <w:hideMark/>
          </w:tcPr>
          <w:p w14:paraId="241DC084"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246F3E95" w14:textId="77777777" w:rsidR="00410B06" w:rsidRPr="00224505" w:rsidRDefault="00410B06" w:rsidP="00410B06">
            <w:pPr>
              <w:jc w:val="center"/>
              <w:rPr>
                <w:rFonts w:cs="Arial"/>
                <w:sz w:val="16"/>
                <w:szCs w:val="16"/>
                <w:lang w:eastAsia="fr-FR"/>
              </w:rPr>
            </w:pPr>
            <w:r w:rsidRPr="00224505">
              <w:rPr>
                <w:rFonts w:cs="Arial"/>
                <w:sz w:val="16"/>
                <w:szCs w:val="16"/>
                <w:lang w:eastAsia="fr-FR"/>
              </w:rPr>
              <w:t>49</w:t>
            </w:r>
          </w:p>
        </w:tc>
      </w:tr>
      <w:tr w:rsidR="00410B06" w:rsidRPr="00224505" w14:paraId="3071C740"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81C43F3"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F6779B2"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1FB49940" w14:textId="2D2A0E8B"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6E680231" w14:textId="417CB26D"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2728F8C1"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69DBCDC4"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2C09568C"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7F59D12"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4978591" w14:textId="03781F84" w:rsidR="00410B06" w:rsidRPr="00224505" w:rsidRDefault="00410B06" w:rsidP="00410B06">
            <w:pPr>
              <w:jc w:val="center"/>
              <w:rPr>
                <w:rFonts w:cs="Arial"/>
                <w:sz w:val="16"/>
                <w:szCs w:val="16"/>
                <w:lang w:eastAsia="fr-FR"/>
              </w:rPr>
            </w:pPr>
            <w:r w:rsidRPr="00224505">
              <w:rPr>
                <w:rFonts w:cs="Arial"/>
                <w:sz w:val="16"/>
                <w:szCs w:val="16"/>
                <w:lang w:eastAsia="fr-FR"/>
              </w:rPr>
              <w:t>2</w:t>
            </w:r>
            <w:r>
              <w:rPr>
                <w:rFonts w:cs="Arial"/>
                <w:sz w:val="16"/>
                <w:szCs w:val="16"/>
                <w:lang w:eastAsia="fr-FR"/>
              </w:rPr>
              <w:t>.</w:t>
            </w:r>
            <w:r w:rsidRPr="00224505">
              <w:rPr>
                <w:rFonts w:cs="Arial"/>
                <w:sz w:val="16"/>
                <w:szCs w:val="16"/>
                <w:lang w:eastAsia="fr-FR"/>
              </w:rPr>
              <w:t>70</w:t>
            </w:r>
          </w:p>
        </w:tc>
        <w:tc>
          <w:tcPr>
            <w:tcW w:w="1012" w:type="dxa"/>
            <w:tcBorders>
              <w:top w:val="nil"/>
              <w:left w:val="nil"/>
              <w:bottom w:val="single" w:sz="4" w:space="0" w:color="auto"/>
              <w:right w:val="single" w:sz="4" w:space="0" w:color="auto"/>
            </w:tcBorders>
            <w:shd w:val="clear" w:color="auto" w:fill="auto"/>
            <w:noWrap/>
            <w:vAlign w:val="center"/>
          </w:tcPr>
          <w:p w14:paraId="03EBF734" w14:textId="522E4A52"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54E-07</w:t>
            </w:r>
          </w:p>
        </w:tc>
        <w:tc>
          <w:tcPr>
            <w:tcW w:w="1216" w:type="dxa"/>
            <w:tcBorders>
              <w:top w:val="nil"/>
              <w:left w:val="nil"/>
              <w:bottom w:val="single" w:sz="4" w:space="0" w:color="auto"/>
              <w:right w:val="single" w:sz="4" w:space="0" w:color="auto"/>
            </w:tcBorders>
            <w:shd w:val="clear" w:color="auto" w:fill="auto"/>
            <w:noWrap/>
            <w:vAlign w:val="center"/>
          </w:tcPr>
          <w:p w14:paraId="0E772C1B" w14:textId="18E8725A" w:rsidR="00410B06" w:rsidRPr="00410B06" w:rsidRDefault="00410B06" w:rsidP="00410B06">
            <w:pPr>
              <w:jc w:val="center"/>
              <w:rPr>
                <w:rFonts w:cs="Arial"/>
                <w:sz w:val="16"/>
                <w:szCs w:val="16"/>
                <w:lang w:eastAsia="fr-FR"/>
              </w:rPr>
            </w:pPr>
            <w:r w:rsidRPr="00410B06">
              <w:rPr>
                <w:rFonts w:cs="Arial"/>
                <w:sz w:val="16"/>
                <w:szCs w:val="16"/>
              </w:rPr>
              <w:t>-35</w:t>
            </w:r>
            <w:r>
              <w:rPr>
                <w:rFonts w:cs="Arial"/>
                <w:sz w:val="16"/>
                <w:szCs w:val="16"/>
              </w:rPr>
              <w:t>.</w:t>
            </w:r>
            <w:r w:rsidRPr="00410B06">
              <w:rPr>
                <w:rFonts w:cs="Arial"/>
                <w:sz w:val="16"/>
                <w:szCs w:val="16"/>
              </w:rPr>
              <w:t>94</w:t>
            </w:r>
          </w:p>
        </w:tc>
        <w:tc>
          <w:tcPr>
            <w:tcW w:w="2593" w:type="dxa"/>
            <w:tcBorders>
              <w:top w:val="nil"/>
              <w:left w:val="nil"/>
              <w:bottom w:val="single" w:sz="4" w:space="0" w:color="auto"/>
              <w:right w:val="single" w:sz="4" w:space="0" w:color="auto"/>
            </w:tcBorders>
            <w:shd w:val="clear" w:color="auto" w:fill="auto"/>
            <w:noWrap/>
            <w:vAlign w:val="center"/>
            <w:hideMark/>
          </w:tcPr>
          <w:p w14:paraId="0CE3D3B7"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1B3DC709" w14:textId="77777777" w:rsidR="00410B06" w:rsidRPr="00224505" w:rsidRDefault="00410B06" w:rsidP="00410B06">
            <w:pPr>
              <w:jc w:val="center"/>
              <w:rPr>
                <w:rFonts w:cs="Arial"/>
                <w:sz w:val="16"/>
                <w:szCs w:val="16"/>
                <w:lang w:eastAsia="fr-FR"/>
              </w:rPr>
            </w:pPr>
            <w:r w:rsidRPr="00224505">
              <w:rPr>
                <w:rFonts w:cs="Arial"/>
                <w:sz w:val="16"/>
                <w:szCs w:val="16"/>
                <w:lang w:eastAsia="fr-FR"/>
              </w:rPr>
              <w:t>73</w:t>
            </w:r>
          </w:p>
        </w:tc>
      </w:tr>
      <w:tr w:rsidR="00410B06" w:rsidRPr="00224505" w14:paraId="2C4317A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4A0E20"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1D0CD697"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091272A" w14:textId="5DA360D1"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2B98349A" w14:textId="5FC621B8"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926B038"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13C5266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4EE59AD"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66F301AF" w14:textId="0F84DA1C"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13948D7D" w14:textId="5ACD60E4"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4504B200" w14:textId="0401229F"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602D8FAD"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4EEDCC58"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36C48FD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D5F46D7"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(5 MHz)</w:t>
            </w:r>
          </w:p>
        </w:tc>
        <w:tc>
          <w:tcPr>
            <w:tcW w:w="1296" w:type="dxa"/>
            <w:tcBorders>
              <w:top w:val="nil"/>
              <w:left w:val="nil"/>
              <w:bottom w:val="single" w:sz="4" w:space="0" w:color="auto"/>
              <w:right w:val="single" w:sz="4" w:space="0" w:color="auto"/>
            </w:tcBorders>
            <w:shd w:val="clear" w:color="auto" w:fill="auto"/>
            <w:noWrap/>
            <w:vAlign w:val="center"/>
            <w:hideMark/>
          </w:tcPr>
          <w:p w14:paraId="1B2D5E87" w14:textId="3B0F8218"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52</w:t>
            </w:r>
          </w:p>
        </w:tc>
        <w:tc>
          <w:tcPr>
            <w:tcW w:w="1012" w:type="dxa"/>
            <w:tcBorders>
              <w:top w:val="nil"/>
              <w:left w:val="nil"/>
              <w:bottom w:val="single" w:sz="4" w:space="0" w:color="auto"/>
              <w:right w:val="single" w:sz="4" w:space="0" w:color="auto"/>
            </w:tcBorders>
            <w:shd w:val="clear" w:color="auto" w:fill="auto"/>
            <w:noWrap/>
            <w:vAlign w:val="center"/>
          </w:tcPr>
          <w:p w14:paraId="36903244" w14:textId="2F4051DE"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91E-05</w:t>
            </w:r>
          </w:p>
        </w:tc>
        <w:tc>
          <w:tcPr>
            <w:tcW w:w="1216" w:type="dxa"/>
            <w:tcBorders>
              <w:top w:val="nil"/>
              <w:left w:val="nil"/>
              <w:bottom w:val="single" w:sz="4" w:space="0" w:color="auto"/>
              <w:right w:val="single" w:sz="4" w:space="0" w:color="auto"/>
            </w:tcBorders>
            <w:shd w:val="clear" w:color="auto" w:fill="auto"/>
            <w:noWrap/>
            <w:vAlign w:val="center"/>
          </w:tcPr>
          <w:p w14:paraId="54E530A5" w14:textId="548D6F84" w:rsidR="00410B06" w:rsidRPr="00410B06" w:rsidRDefault="00410B06" w:rsidP="00410B06">
            <w:pPr>
              <w:jc w:val="center"/>
              <w:rPr>
                <w:rFonts w:cs="Arial"/>
                <w:sz w:val="16"/>
                <w:szCs w:val="16"/>
                <w:lang w:eastAsia="fr-FR"/>
              </w:rPr>
            </w:pPr>
            <w:r w:rsidRPr="00410B06">
              <w:rPr>
                <w:rFonts w:cs="Arial"/>
                <w:sz w:val="16"/>
                <w:szCs w:val="16"/>
              </w:rPr>
              <w:t>-15</w:t>
            </w:r>
            <w:r>
              <w:rPr>
                <w:rFonts w:cs="Arial"/>
                <w:sz w:val="16"/>
                <w:szCs w:val="16"/>
              </w:rPr>
              <w:t>.</w:t>
            </w:r>
            <w:r w:rsidRPr="00410B06">
              <w:rPr>
                <w:rFonts w:cs="Arial"/>
                <w:sz w:val="16"/>
                <w:szCs w:val="16"/>
              </w:rPr>
              <w:t>36</w:t>
            </w:r>
          </w:p>
        </w:tc>
        <w:tc>
          <w:tcPr>
            <w:tcW w:w="2593" w:type="dxa"/>
            <w:tcBorders>
              <w:top w:val="nil"/>
              <w:left w:val="nil"/>
              <w:bottom w:val="single" w:sz="4" w:space="0" w:color="auto"/>
              <w:right w:val="single" w:sz="4" w:space="0" w:color="auto"/>
            </w:tcBorders>
            <w:shd w:val="clear" w:color="auto" w:fill="auto"/>
            <w:noWrap/>
            <w:vAlign w:val="center"/>
            <w:hideMark/>
          </w:tcPr>
          <w:p w14:paraId="778810E4"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39FCEAB2" w14:textId="77777777" w:rsidR="00410B06" w:rsidRPr="00224505" w:rsidRDefault="00410B06" w:rsidP="00410B06">
            <w:pPr>
              <w:jc w:val="center"/>
              <w:rPr>
                <w:rFonts w:cs="Arial"/>
                <w:sz w:val="16"/>
                <w:szCs w:val="16"/>
                <w:lang w:eastAsia="fr-FR"/>
              </w:rPr>
            </w:pPr>
            <w:r w:rsidRPr="00224505">
              <w:rPr>
                <w:rFonts w:cs="Arial"/>
                <w:sz w:val="16"/>
                <w:szCs w:val="16"/>
                <w:lang w:eastAsia="fr-FR"/>
              </w:rPr>
              <w:t>52</w:t>
            </w:r>
          </w:p>
        </w:tc>
      </w:tr>
      <w:tr w:rsidR="00410B06" w:rsidRPr="00224505" w14:paraId="62205DE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DCF41DD"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031E8073"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43261FE" w14:textId="189B5D0C"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5BE6192D" w14:textId="1B4D5BA5"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2560C444"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0C563448"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6CEFD16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EBE9BFE"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1732089" w14:textId="6F57C57B"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52</w:t>
            </w:r>
          </w:p>
        </w:tc>
        <w:tc>
          <w:tcPr>
            <w:tcW w:w="1012" w:type="dxa"/>
            <w:tcBorders>
              <w:top w:val="nil"/>
              <w:left w:val="nil"/>
              <w:bottom w:val="single" w:sz="4" w:space="0" w:color="auto"/>
              <w:right w:val="single" w:sz="4" w:space="0" w:color="auto"/>
            </w:tcBorders>
            <w:shd w:val="clear" w:color="auto" w:fill="auto"/>
            <w:noWrap/>
            <w:vAlign w:val="center"/>
          </w:tcPr>
          <w:p w14:paraId="78B4099F" w14:textId="520C4770"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26E-07</w:t>
            </w:r>
          </w:p>
        </w:tc>
        <w:tc>
          <w:tcPr>
            <w:tcW w:w="1216" w:type="dxa"/>
            <w:tcBorders>
              <w:top w:val="nil"/>
              <w:left w:val="nil"/>
              <w:bottom w:val="single" w:sz="4" w:space="0" w:color="auto"/>
              <w:right w:val="single" w:sz="4" w:space="0" w:color="auto"/>
            </w:tcBorders>
            <w:shd w:val="clear" w:color="auto" w:fill="auto"/>
            <w:noWrap/>
            <w:vAlign w:val="center"/>
          </w:tcPr>
          <w:p w14:paraId="2DE22182" w14:textId="4FEB869F" w:rsidR="00410B06" w:rsidRPr="00410B06" w:rsidRDefault="00410B06" w:rsidP="00410B06">
            <w:pPr>
              <w:jc w:val="center"/>
              <w:rPr>
                <w:rFonts w:cs="Arial"/>
                <w:sz w:val="16"/>
                <w:szCs w:val="16"/>
                <w:lang w:eastAsia="fr-FR"/>
              </w:rPr>
            </w:pPr>
            <w:r w:rsidRPr="00410B06">
              <w:rPr>
                <w:rFonts w:cs="Arial"/>
                <w:sz w:val="16"/>
                <w:szCs w:val="16"/>
              </w:rPr>
              <w:t>-33</w:t>
            </w:r>
            <w:r>
              <w:rPr>
                <w:rFonts w:cs="Arial"/>
                <w:sz w:val="16"/>
                <w:szCs w:val="16"/>
              </w:rPr>
              <w:t>.</w:t>
            </w:r>
            <w:r w:rsidRPr="00410B06">
              <w:rPr>
                <w:rFonts w:cs="Arial"/>
                <w:sz w:val="16"/>
                <w:szCs w:val="16"/>
              </w:rPr>
              <w:t>70</w:t>
            </w:r>
          </w:p>
        </w:tc>
        <w:tc>
          <w:tcPr>
            <w:tcW w:w="2593" w:type="dxa"/>
            <w:tcBorders>
              <w:top w:val="nil"/>
              <w:left w:val="nil"/>
              <w:bottom w:val="single" w:sz="4" w:space="0" w:color="auto"/>
              <w:right w:val="single" w:sz="4" w:space="0" w:color="auto"/>
            </w:tcBorders>
            <w:shd w:val="clear" w:color="auto" w:fill="auto"/>
            <w:noWrap/>
            <w:vAlign w:val="center"/>
            <w:hideMark/>
          </w:tcPr>
          <w:p w14:paraId="572C3EBC"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576F8936" w14:textId="77777777" w:rsidR="00410B06" w:rsidRPr="00224505" w:rsidRDefault="00410B06" w:rsidP="00410B06">
            <w:pPr>
              <w:jc w:val="center"/>
              <w:rPr>
                <w:rFonts w:cs="Arial"/>
                <w:sz w:val="16"/>
                <w:szCs w:val="16"/>
                <w:lang w:eastAsia="fr-FR"/>
              </w:rPr>
            </w:pPr>
            <w:r w:rsidRPr="00224505">
              <w:rPr>
                <w:rFonts w:cs="Arial"/>
                <w:sz w:val="16"/>
                <w:szCs w:val="16"/>
                <w:lang w:eastAsia="fr-FR"/>
              </w:rPr>
              <w:t>70</w:t>
            </w:r>
          </w:p>
        </w:tc>
      </w:tr>
      <w:tr w:rsidR="00410B06" w:rsidRPr="00224505" w14:paraId="3CB3D004"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2499E"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550F1886"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3F2CBC9F" w14:textId="0BCB7AAE"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324D07D7" w14:textId="182E2008"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5032820B"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346DD11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93FF222"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0538E38A" w14:textId="0380A5D2"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727DC8CC" w14:textId="5EFFAAA3"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5E8D25A1" w14:textId="323BF7E4"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67E98480"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048D1BBD"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698AD3CC"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3FB385E"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(10 MHz)</w:t>
            </w:r>
          </w:p>
        </w:tc>
        <w:tc>
          <w:tcPr>
            <w:tcW w:w="1296" w:type="dxa"/>
            <w:tcBorders>
              <w:top w:val="nil"/>
              <w:left w:val="nil"/>
              <w:bottom w:val="single" w:sz="4" w:space="0" w:color="auto"/>
              <w:right w:val="single" w:sz="4" w:space="0" w:color="auto"/>
            </w:tcBorders>
            <w:shd w:val="clear" w:color="auto" w:fill="auto"/>
            <w:noWrap/>
            <w:vAlign w:val="center"/>
            <w:hideMark/>
          </w:tcPr>
          <w:p w14:paraId="07AE6643" w14:textId="72DBB077" w:rsidR="00410B06" w:rsidRPr="00224505" w:rsidRDefault="00410B06" w:rsidP="00410B06">
            <w:pPr>
              <w:jc w:val="center"/>
              <w:rPr>
                <w:rFonts w:cs="Arial"/>
                <w:sz w:val="16"/>
                <w:szCs w:val="16"/>
                <w:lang w:eastAsia="fr-FR"/>
              </w:rPr>
            </w:pPr>
            <w:r w:rsidRPr="00224505">
              <w:rPr>
                <w:rFonts w:cs="Arial"/>
                <w:sz w:val="16"/>
                <w:szCs w:val="16"/>
                <w:lang w:eastAsia="fr-FR"/>
              </w:rPr>
              <w:t>9</w:t>
            </w:r>
            <w:r>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4895D269" w14:textId="383986A0"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43E-05</w:t>
            </w:r>
          </w:p>
        </w:tc>
        <w:tc>
          <w:tcPr>
            <w:tcW w:w="1216" w:type="dxa"/>
            <w:tcBorders>
              <w:top w:val="nil"/>
              <w:left w:val="nil"/>
              <w:bottom w:val="single" w:sz="4" w:space="0" w:color="auto"/>
              <w:right w:val="single" w:sz="4" w:space="0" w:color="auto"/>
            </w:tcBorders>
            <w:shd w:val="clear" w:color="auto" w:fill="auto"/>
            <w:noWrap/>
            <w:vAlign w:val="center"/>
          </w:tcPr>
          <w:p w14:paraId="36B5D738" w14:textId="02E3561A" w:rsidR="00410B06" w:rsidRPr="00410B06" w:rsidRDefault="00410B06" w:rsidP="00410B06">
            <w:pPr>
              <w:jc w:val="center"/>
              <w:rPr>
                <w:rFonts w:cs="Arial"/>
                <w:sz w:val="16"/>
                <w:szCs w:val="16"/>
                <w:lang w:eastAsia="fr-FR"/>
              </w:rPr>
            </w:pPr>
            <w:r w:rsidRPr="00410B06">
              <w:rPr>
                <w:rFonts w:cs="Arial"/>
                <w:sz w:val="16"/>
                <w:szCs w:val="16"/>
              </w:rPr>
              <w:t>-13</w:t>
            </w:r>
            <w:r>
              <w:rPr>
                <w:rFonts w:cs="Arial"/>
                <w:sz w:val="16"/>
                <w:szCs w:val="16"/>
              </w:rPr>
              <w:t>.</w:t>
            </w:r>
            <w:r w:rsidRPr="00410B06">
              <w:rPr>
                <w:rFonts w:cs="Arial"/>
                <w:sz w:val="16"/>
                <w:szCs w:val="16"/>
              </w:rPr>
              <w:t>54</w:t>
            </w:r>
          </w:p>
        </w:tc>
        <w:tc>
          <w:tcPr>
            <w:tcW w:w="2593" w:type="dxa"/>
            <w:tcBorders>
              <w:top w:val="nil"/>
              <w:left w:val="nil"/>
              <w:bottom w:val="single" w:sz="4" w:space="0" w:color="auto"/>
              <w:right w:val="single" w:sz="4" w:space="0" w:color="auto"/>
            </w:tcBorders>
            <w:shd w:val="clear" w:color="auto" w:fill="auto"/>
            <w:noWrap/>
            <w:vAlign w:val="center"/>
            <w:hideMark/>
          </w:tcPr>
          <w:p w14:paraId="790E4759"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33D41087" w14:textId="77777777" w:rsidR="00410B06" w:rsidRPr="00224505" w:rsidRDefault="00410B06" w:rsidP="00410B06">
            <w:pPr>
              <w:jc w:val="center"/>
              <w:rPr>
                <w:rFonts w:cs="Arial"/>
                <w:sz w:val="16"/>
                <w:szCs w:val="16"/>
                <w:lang w:eastAsia="fr-FR"/>
              </w:rPr>
            </w:pPr>
            <w:r w:rsidRPr="00224505">
              <w:rPr>
                <w:rFonts w:cs="Arial"/>
                <w:sz w:val="16"/>
                <w:szCs w:val="16"/>
                <w:lang w:eastAsia="fr-FR"/>
              </w:rPr>
              <w:t>50</w:t>
            </w:r>
          </w:p>
        </w:tc>
      </w:tr>
      <w:tr w:rsidR="00410B06" w:rsidRPr="00224505" w14:paraId="2800C67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DEC2143"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36C4CD40"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3702D5C9" w14:textId="48F56C84"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02D04914" w14:textId="0A50D45B"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0B903B91"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3749DF1A"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3ACE1295"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0CAD8F0"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0F145E1" w14:textId="29AD4577" w:rsidR="00410B06" w:rsidRPr="00224505" w:rsidRDefault="00410B06" w:rsidP="00410B06">
            <w:pPr>
              <w:jc w:val="center"/>
              <w:rPr>
                <w:rFonts w:cs="Arial"/>
                <w:sz w:val="16"/>
                <w:szCs w:val="16"/>
                <w:lang w:eastAsia="fr-FR"/>
              </w:rPr>
            </w:pPr>
            <w:r w:rsidRPr="00224505">
              <w:rPr>
                <w:rFonts w:cs="Arial"/>
                <w:sz w:val="16"/>
                <w:szCs w:val="16"/>
                <w:lang w:eastAsia="fr-FR"/>
              </w:rPr>
              <w:t>9</w:t>
            </w:r>
            <w:r>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0312A8A7" w14:textId="20B000CB" w:rsidR="00410B06" w:rsidRPr="00410B06" w:rsidRDefault="00410B06" w:rsidP="00410B06">
            <w:pPr>
              <w:jc w:val="center"/>
              <w:rPr>
                <w:rFonts w:cs="Arial"/>
                <w:sz w:val="16"/>
                <w:szCs w:val="16"/>
                <w:lang w:eastAsia="fr-FR"/>
              </w:rPr>
            </w:pPr>
            <w:r w:rsidRPr="00410B06">
              <w:rPr>
                <w:rFonts w:cs="Arial"/>
                <w:sz w:val="16"/>
                <w:szCs w:val="16"/>
              </w:rPr>
              <w:t>8</w:t>
            </w:r>
            <w:r>
              <w:rPr>
                <w:rFonts w:cs="Arial"/>
                <w:sz w:val="16"/>
                <w:szCs w:val="16"/>
              </w:rPr>
              <w:t>.</w:t>
            </w:r>
            <w:r w:rsidRPr="00410B06">
              <w:rPr>
                <w:rFonts w:cs="Arial"/>
                <w:sz w:val="16"/>
                <w:szCs w:val="16"/>
              </w:rPr>
              <w:t>49E-07</w:t>
            </w:r>
          </w:p>
        </w:tc>
        <w:tc>
          <w:tcPr>
            <w:tcW w:w="1216" w:type="dxa"/>
            <w:tcBorders>
              <w:top w:val="nil"/>
              <w:left w:val="nil"/>
              <w:bottom w:val="single" w:sz="4" w:space="0" w:color="auto"/>
              <w:right w:val="single" w:sz="4" w:space="0" w:color="auto"/>
            </w:tcBorders>
            <w:shd w:val="clear" w:color="auto" w:fill="auto"/>
            <w:noWrap/>
            <w:vAlign w:val="center"/>
          </w:tcPr>
          <w:p w14:paraId="7DDCAEF5" w14:textId="7EBCAF02" w:rsidR="00410B06" w:rsidRPr="00410B06" w:rsidRDefault="00410B06" w:rsidP="00410B06">
            <w:pPr>
              <w:jc w:val="center"/>
              <w:rPr>
                <w:rFonts w:cs="Arial"/>
                <w:sz w:val="16"/>
                <w:szCs w:val="16"/>
                <w:lang w:eastAsia="fr-FR"/>
              </w:rPr>
            </w:pPr>
            <w:r w:rsidRPr="00410B06">
              <w:rPr>
                <w:rFonts w:cs="Arial"/>
                <w:sz w:val="16"/>
                <w:szCs w:val="16"/>
              </w:rPr>
              <w:t>-30</w:t>
            </w:r>
            <w:r>
              <w:rPr>
                <w:rFonts w:cs="Arial"/>
                <w:sz w:val="16"/>
                <w:szCs w:val="16"/>
              </w:rPr>
              <w:t>.</w:t>
            </w:r>
            <w:r w:rsidRPr="00410B06">
              <w:rPr>
                <w:rFonts w:cs="Arial"/>
                <w:sz w:val="16"/>
                <w:szCs w:val="16"/>
              </w:rPr>
              <w:t>71</w:t>
            </w:r>
          </w:p>
        </w:tc>
        <w:tc>
          <w:tcPr>
            <w:tcW w:w="2593" w:type="dxa"/>
            <w:tcBorders>
              <w:top w:val="nil"/>
              <w:left w:val="nil"/>
              <w:bottom w:val="single" w:sz="4" w:space="0" w:color="auto"/>
              <w:right w:val="single" w:sz="4" w:space="0" w:color="auto"/>
            </w:tcBorders>
            <w:shd w:val="clear" w:color="auto" w:fill="auto"/>
            <w:noWrap/>
            <w:vAlign w:val="center"/>
            <w:hideMark/>
          </w:tcPr>
          <w:p w14:paraId="1630F83A"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6FAF7FFD" w14:textId="77777777" w:rsidR="00410B06" w:rsidRPr="00224505" w:rsidRDefault="00410B06" w:rsidP="00410B06">
            <w:pPr>
              <w:jc w:val="center"/>
              <w:rPr>
                <w:rFonts w:cs="Arial"/>
                <w:sz w:val="16"/>
                <w:szCs w:val="16"/>
                <w:lang w:eastAsia="fr-FR"/>
              </w:rPr>
            </w:pPr>
            <w:r w:rsidRPr="00224505">
              <w:rPr>
                <w:rFonts w:cs="Arial"/>
                <w:sz w:val="16"/>
                <w:szCs w:val="16"/>
                <w:lang w:eastAsia="fr-FR"/>
              </w:rPr>
              <w:t>67</w:t>
            </w:r>
          </w:p>
        </w:tc>
      </w:tr>
      <w:tr w:rsidR="00410B06" w:rsidRPr="00224505" w14:paraId="47DC153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BB9C5"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D0273A9"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21C03F9" w14:textId="69C9AF04"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57D11862" w14:textId="794C0DEF"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BA158E6"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68A3B3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6127D35F"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4FE4DA46" w14:textId="47918B9F"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19968573" w14:textId="45CFE1AC"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3E8A5456" w14:textId="5ED3CCB1"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5BD22CA0"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2906D79C"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3DEF8B0C"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00E61A9"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(15 MHz)</w:t>
            </w:r>
          </w:p>
        </w:tc>
        <w:tc>
          <w:tcPr>
            <w:tcW w:w="1296" w:type="dxa"/>
            <w:tcBorders>
              <w:top w:val="nil"/>
              <w:left w:val="nil"/>
              <w:bottom w:val="single" w:sz="4" w:space="0" w:color="auto"/>
              <w:right w:val="single" w:sz="4" w:space="0" w:color="auto"/>
            </w:tcBorders>
            <w:shd w:val="clear" w:color="auto" w:fill="auto"/>
            <w:noWrap/>
            <w:vAlign w:val="center"/>
            <w:hideMark/>
          </w:tcPr>
          <w:p w14:paraId="42C5381B" w14:textId="564AE577" w:rsidR="00410B06" w:rsidRPr="00224505" w:rsidRDefault="00410B06" w:rsidP="00410B06">
            <w:pPr>
              <w:jc w:val="center"/>
              <w:rPr>
                <w:rFonts w:cs="Arial"/>
                <w:sz w:val="16"/>
                <w:szCs w:val="16"/>
                <w:lang w:eastAsia="fr-FR"/>
              </w:rPr>
            </w:pPr>
            <w:r w:rsidRPr="00224505">
              <w:rPr>
                <w:rFonts w:cs="Arial"/>
                <w:sz w:val="16"/>
                <w:szCs w:val="16"/>
                <w:lang w:eastAsia="fr-FR"/>
              </w:rPr>
              <w:t>13</w:t>
            </w:r>
            <w:r>
              <w:rPr>
                <w:rFonts w:cs="Arial"/>
                <w:sz w:val="16"/>
                <w:szCs w:val="16"/>
                <w:lang w:eastAsia="fr-FR"/>
              </w:rPr>
              <w:t>.</w:t>
            </w:r>
            <w:r w:rsidRPr="00224505">
              <w:rPr>
                <w:rFonts w:cs="Arial"/>
                <w:sz w:val="16"/>
                <w:szCs w:val="16"/>
                <w:lang w:eastAsia="fr-FR"/>
              </w:rPr>
              <w:t>51</w:t>
            </w:r>
          </w:p>
        </w:tc>
        <w:tc>
          <w:tcPr>
            <w:tcW w:w="1012" w:type="dxa"/>
            <w:tcBorders>
              <w:top w:val="nil"/>
              <w:left w:val="nil"/>
              <w:bottom w:val="single" w:sz="4" w:space="0" w:color="auto"/>
              <w:right w:val="single" w:sz="4" w:space="0" w:color="auto"/>
            </w:tcBorders>
            <w:shd w:val="clear" w:color="auto" w:fill="auto"/>
            <w:noWrap/>
            <w:vAlign w:val="center"/>
          </w:tcPr>
          <w:p w14:paraId="230647FE" w14:textId="6B7813EA" w:rsidR="00410B06" w:rsidRPr="00410B06" w:rsidRDefault="00410B06" w:rsidP="00410B06">
            <w:pPr>
              <w:jc w:val="center"/>
              <w:rPr>
                <w:rFonts w:cs="Arial"/>
                <w:sz w:val="16"/>
                <w:szCs w:val="16"/>
                <w:lang w:eastAsia="fr-FR"/>
              </w:rPr>
            </w:pPr>
            <w:r w:rsidRPr="00410B06">
              <w:rPr>
                <w:rFonts w:cs="Arial"/>
                <w:sz w:val="16"/>
                <w:szCs w:val="16"/>
              </w:rPr>
              <w:t>3</w:t>
            </w:r>
            <w:r>
              <w:rPr>
                <w:rFonts w:cs="Arial"/>
                <w:sz w:val="16"/>
                <w:szCs w:val="16"/>
              </w:rPr>
              <w:t>.</w:t>
            </w:r>
            <w:r w:rsidRPr="00410B06">
              <w:rPr>
                <w:rFonts w:cs="Arial"/>
                <w:sz w:val="16"/>
                <w:szCs w:val="16"/>
              </w:rPr>
              <w:t>26E-05</w:t>
            </w:r>
          </w:p>
        </w:tc>
        <w:tc>
          <w:tcPr>
            <w:tcW w:w="1216" w:type="dxa"/>
            <w:tcBorders>
              <w:top w:val="nil"/>
              <w:left w:val="nil"/>
              <w:bottom w:val="single" w:sz="4" w:space="0" w:color="auto"/>
              <w:right w:val="single" w:sz="4" w:space="0" w:color="auto"/>
            </w:tcBorders>
            <w:shd w:val="clear" w:color="auto" w:fill="auto"/>
            <w:noWrap/>
            <w:vAlign w:val="center"/>
          </w:tcPr>
          <w:p w14:paraId="430496C4" w14:textId="4F3A2593" w:rsidR="00410B06" w:rsidRPr="00410B06" w:rsidRDefault="00410B06" w:rsidP="00410B06">
            <w:pPr>
              <w:jc w:val="center"/>
              <w:rPr>
                <w:rFonts w:cs="Arial"/>
                <w:sz w:val="16"/>
                <w:szCs w:val="16"/>
                <w:lang w:eastAsia="fr-FR"/>
              </w:rPr>
            </w:pPr>
            <w:r w:rsidRPr="00410B06">
              <w:rPr>
                <w:rFonts w:cs="Arial"/>
                <w:sz w:val="16"/>
                <w:szCs w:val="16"/>
              </w:rPr>
              <w:t>-14</w:t>
            </w:r>
            <w:r>
              <w:rPr>
                <w:rFonts w:cs="Arial"/>
                <w:sz w:val="16"/>
                <w:szCs w:val="16"/>
              </w:rPr>
              <w:t>.</w:t>
            </w:r>
            <w:r w:rsidRPr="00410B06">
              <w:rPr>
                <w:rFonts w:cs="Arial"/>
                <w:sz w:val="16"/>
                <w:szCs w:val="16"/>
              </w:rPr>
              <w:t>86</w:t>
            </w:r>
          </w:p>
        </w:tc>
        <w:tc>
          <w:tcPr>
            <w:tcW w:w="2593" w:type="dxa"/>
            <w:tcBorders>
              <w:top w:val="nil"/>
              <w:left w:val="nil"/>
              <w:bottom w:val="single" w:sz="4" w:space="0" w:color="auto"/>
              <w:right w:val="single" w:sz="4" w:space="0" w:color="auto"/>
            </w:tcBorders>
            <w:shd w:val="clear" w:color="auto" w:fill="auto"/>
            <w:noWrap/>
            <w:vAlign w:val="center"/>
            <w:hideMark/>
          </w:tcPr>
          <w:p w14:paraId="2218BF96"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2A7AA3ED" w14:textId="77777777" w:rsidR="00410B06" w:rsidRPr="00224505" w:rsidRDefault="00410B06" w:rsidP="00410B06">
            <w:pPr>
              <w:jc w:val="center"/>
              <w:rPr>
                <w:rFonts w:cs="Arial"/>
                <w:sz w:val="16"/>
                <w:szCs w:val="16"/>
                <w:lang w:eastAsia="fr-FR"/>
              </w:rPr>
            </w:pPr>
            <w:r w:rsidRPr="00224505">
              <w:rPr>
                <w:rFonts w:cs="Arial"/>
                <w:sz w:val="16"/>
                <w:szCs w:val="16"/>
                <w:lang w:eastAsia="fr-FR"/>
              </w:rPr>
              <w:t>51</w:t>
            </w:r>
          </w:p>
        </w:tc>
      </w:tr>
      <w:tr w:rsidR="00410B06" w:rsidRPr="00224505" w14:paraId="11784B5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9B61DEF"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AA713BE"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06AD4987" w14:textId="165BEECA"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40EA69EE" w14:textId="5FE47587"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7BEE978A"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0B387F4C"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5215816A"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EEE51EB"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7C98900" w14:textId="628FD5A4" w:rsidR="00410B06" w:rsidRPr="00224505" w:rsidRDefault="00410B06" w:rsidP="00410B06">
            <w:pPr>
              <w:jc w:val="center"/>
              <w:rPr>
                <w:rFonts w:cs="Arial"/>
                <w:sz w:val="16"/>
                <w:szCs w:val="16"/>
                <w:lang w:eastAsia="fr-FR"/>
              </w:rPr>
            </w:pPr>
            <w:r w:rsidRPr="00224505">
              <w:rPr>
                <w:rFonts w:cs="Arial"/>
                <w:sz w:val="16"/>
                <w:szCs w:val="16"/>
                <w:lang w:eastAsia="fr-FR"/>
              </w:rPr>
              <w:t>10</w:t>
            </w:r>
            <w:r>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79999CAA" w14:textId="057160C5" w:rsidR="00410B06" w:rsidRPr="00410B06" w:rsidRDefault="00410B06" w:rsidP="00410B06">
            <w:pPr>
              <w:jc w:val="center"/>
              <w:rPr>
                <w:rFonts w:cs="Arial"/>
                <w:sz w:val="16"/>
                <w:szCs w:val="16"/>
                <w:lang w:eastAsia="fr-FR"/>
              </w:rPr>
            </w:pPr>
            <w:r w:rsidRPr="00410B06">
              <w:rPr>
                <w:rFonts w:cs="Arial"/>
                <w:sz w:val="16"/>
                <w:szCs w:val="16"/>
              </w:rPr>
              <w:t>9</w:t>
            </w:r>
            <w:r>
              <w:rPr>
                <w:rFonts w:cs="Arial"/>
                <w:sz w:val="16"/>
                <w:szCs w:val="16"/>
              </w:rPr>
              <w:t>.</w:t>
            </w:r>
            <w:r w:rsidRPr="00410B06">
              <w:rPr>
                <w:rFonts w:cs="Arial"/>
                <w:sz w:val="16"/>
                <w:szCs w:val="16"/>
              </w:rPr>
              <w:t>45E-07</w:t>
            </w:r>
          </w:p>
        </w:tc>
        <w:tc>
          <w:tcPr>
            <w:tcW w:w="1216" w:type="dxa"/>
            <w:tcBorders>
              <w:top w:val="nil"/>
              <w:left w:val="nil"/>
              <w:bottom w:val="single" w:sz="4" w:space="0" w:color="auto"/>
              <w:right w:val="single" w:sz="4" w:space="0" w:color="auto"/>
            </w:tcBorders>
            <w:shd w:val="clear" w:color="auto" w:fill="auto"/>
            <w:noWrap/>
            <w:vAlign w:val="center"/>
          </w:tcPr>
          <w:p w14:paraId="151C1388" w14:textId="5713146D" w:rsidR="00410B06" w:rsidRPr="00410B06" w:rsidRDefault="00410B06" w:rsidP="00410B06">
            <w:pPr>
              <w:jc w:val="center"/>
              <w:rPr>
                <w:rFonts w:cs="Arial"/>
                <w:sz w:val="16"/>
                <w:szCs w:val="16"/>
                <w:lang w:eastAsia="fr-FR"/>
              </w:rPr>
            </w:pPr>
            <w:r w:rsidRPr="00410B06">
              <w:rPr>
                <w:rFonts w:cs="Arial"/>
                <w:sz w:val="16"/>
                <w:szCs w:val="16"/>
              </w:rPr>
              <w:t>-30</w:t>
            </w:r>
            <w:r>
              <w:rPr>
                <w:rFonts w:cs="Arial"/>
                <w:sz w:val="16"/>
                <w:szCs w:val="16"/>
              </w:rPr>
              <w:t>.</w:t>
            </w:r>
            <w:r w:rsidRPr="00410B06">
              <w:rPr>
                <w:rFonts w:cs="Arial"/>
                <w:sz w:val="16"/>
                <w:szCs w:val="16"/>
              </w:rPr>
              <w:t>25</w:t>
            </w:r>
          </w:p>
        </w:tc>
        <w:tc>
          <w:tcPr>
            <w:tcW w:w="2593" w:type="dxa"/>
            <w:tcBorders>
              <w:top w:val="nil"/>
              <w:left w:val="nil"/>
              <w:bottom w:val="single" w:sz="4" w:space="0" w:color="auto"/>
              <w:right w:val="single" w:sz="4" w:space="0" w:color="auto"/>
            </w:tcBorders>
            <w:shd w:val="clear" w:color="auto" w:fill="auto"/>
            <w:noWrap/>
            <w:vAlign w:val="center"/>
            <w:hideMark/>
          </w:tcPr>
          <w:p w14:paraId="7125FFED"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59D817CA" w14:textId="77777777" w:rsidR="00410B06" w:rsidRPr="00224505" w:rsidRDefault="00410B06" w:rsidP="00410B06">
            <w:pPr>
              <w:jc w:val="center"/>
              <w:rPr>
                <w:rFonts w:cs="Arial"/>
                <w:sz w:val="16"/>
                <w:szCs w:val="16"/>
                <w:lang w:eastAsia="fr-FR"/>
              </w:rPr>
            </w:pPr>
            <w:r w:rsidRPr="00224505">
              <w:rPr>
                <w:rFonts w:cs="Arial"/>
                <w:sz w:val="16"/>
                <w:szCs w:val="16"/>
                <w:lang w:eastAsia="fr-FR"/>
              </w:rPr>
              <w:t>67</w:t>
            </w:r>
          </w:p>
        </w:tc>
      </w:tr>
      <w:tr w:rsidR="00410B06" w:rsidRPr="00224505" w14:paraId="369F56CA"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12A1F7"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4BDC4E22"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DAE3A2D" w14:textId="011B27F3"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7FFAC9A7" w14:textId="09D83427"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53170ECB"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F607F60"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9D16372"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10E0BAA6" w14:textId="2BEE84A7"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1865288E" w14:textId="23EB89CE"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7BD1968A" w14:textId="4227D8AA"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32892CDC"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538AD028"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475A6D9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4034E7C"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IMT (20 MHz)</w:t>
            </w:r>
          </w:p>
        </w:tc>
        <w:tc>
          <w:tcPr>
            <w:tcW w:w="1296" w:type="dxa"/>
            <w:tcBorders>
              <w:top w:val="nil"/>
              <w:left w:val="nil"/>
              <w:bottom w:val="single" w:sz="4" w:space="0" w:color="auto"/>
              <w:right w:val="single" w:sz="4" w:space="0" w:color="auto"/>
            </w:tcBorders>
            <w:shd w:val="clear" w:color="auto" w:fill="auto"/>
            <w:noWrap/>
            <w:vAlign w:val="center"/>
            <w:hideMark/>
          </w:tcPr>
          <w:p w14:paraId="0DE69EE7" w14:textId="2B08CAEE" w:rsidR="00410B06" w:rsidRPr="00224505" w:rsidRDefault="00410B06" w:rsidP="00410B06">
            <w:pPr>
              <w:jc w:val="center"/>
              <w:rPr>
                <w:rFonts w:cs="Arial"/>
                <w:sz w:val="16"/>
                <w:szCs w:val="16"/>
                <w:lang w:eastAsia="fr-FR"/>
              </w:rPr>
            </w:pPr>
            <w:r w:rsidRPr="00224505">
              <w:rPr>
                <w:rFonts w:cs="Arial"/>
                <w:sz w:val="16"/>
                <w:szCs w:val="16"/>
                <w:lang w:eastAsia="fr-FR"/>
              </w:rPr>
              <w:t>18</w:t>
            </w:r>
            <w:r>
              <w:rPr>
                <w:rFonts w:cs="Arial"/>
                <w:sz w:val="16"/>
                <w:szCs w:val="16"/>
                <w:lang w:eastAsia="fr-FR"/>
              </w:rPr>
              <w:t>.</w:t>
            </w:r>
            <w:r w:rsidRPr="00224505">
              <w:rPr>
                <w:rFonts w:cs="Arial"/>
                <w:sz w:val="16"/>
                <w:szCs w:val="16"/>
                <w:lang w:eastAsia="fr-FR"/>
              </w:rPr>
              <w:t>03</w:t>
            </w:r>
          </w:p>
        </w:tc>
        <w:tc>
          <w:tcPr>
            <w:tcW w:w="1012" w:type="dxa"/>
            <w:tcBorders>
              <w:top w:val="nil"/>
              <w:left w:val="nil"/>
              <w:bottom w:val="single" w:sz="4" w:space="0" w:color="auto"/>
              <w:right w:val="single" w:sz="4" w:space="0" w:color="auto"/>
            </w:tcBorders>
            <w:shd w:val="clear" w:color="auto" w:fill="auto"/>
            <w:noWrap/>
            <w:vAlign w:val="center"/>
          </w:tcPr>
          <w:p w14:paraId="636AABB4" w14:textId="299009B8"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92E-05</w:t>
            </w:r>
          </w:p>
        </w:tc>
        <w:tc>
          <w:tcPr>
            <w:tcW w:w="1216" w:type="dxa"/>
            <w:tcBorders>
              <w:top w:val="nil"/>
              <w:left w:val="nil"/>
              <w:bottom w:val="single" w:sz="4" w:space="0" w:color="auto"/>
              <w:right w:val="single" w:sz="4" w:space="0" w:color="auto"/>
            </w:tcBorders>
            <w:shd w:val="clear" w:color="auto" w:fill="auto"/>
            <w:noWrap/>
            <w:vAlign w:val="center"/>
          </w:tcPr>
          <w:p w14:paraId="0E4A038B" w14:textId="267830D2" w:rsidR="00410B06" w:rsidRPr="00410B06" w:rsidRDefault="00410B06" w:rsidP="00410B06">
            <w:pPr>
              <w:jc w:val="center"/>
              <w:rPr>
                <w:rFonts w:cs="Arial"/>
                <w:sz w:val="16"/>
                <w:szCs w:val="16"/>
                <w:lang w:eastAsia="fr-FR"/>
              </w:rPr>
            </w:pPr>
            <w:r w:rsidRPr="00410B06">
              <w:rPr>
                <w:rFonts w:cs="Arial"/>
                <w:sz w:val="16"/>
                <w:szCs w:val="16"/>
              </w:rPr>
              <w:t>-15</w:t>
            </w:r>
            <w:r>
              <w:rPr>
                <w:rFonts w:cs="Arial"/>
                <w:sz w:val="16"/>
                <w:szCs w:val="16"/>
              </w:rPr>
              <w:t>.</w:t>
            </w:r>
            <w:r w:rsidRPr="00410B06">
              <w:rPr>
                <w:rFonts w:cs="Arial"/>
                <w:sz w:val="16"/>
                <w:szCs w:val="16"/>
              </w:rPr>
              <w:t>34</w:t>
            </w:r>
          </w:p>
        </w:tc>
        <w:tc>
          <w:tcPr>
            <w:tcW w:w="2593" w:type="dxa"/>
            <w:tcBorders>
              <w:top w:val="nil"/>
              <w:left w:val="nil"/>
              <w:bottom w:val="single" w:sz="4" w:space="0" w:color="auto"/>
              <w:right w:val="single" w:sz="4" w:space="0" w:color="auto"/>
            </w:tcBorders>
            <w:shd w:val="clear" w:color="auto" w:fill="auto"/>
            <w:noWrap/>
            <w:vAlign w:val="center"/>
            <w:hideMark/>
          </w:tcPr>
          <w:p w14:paraId="4876953B"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0847D8F2" w14:textId="77777777" w:rsidR="00410B06" w:rsidRPr="00224505" w:rsidRDefault="00410B06" w:rsidP="00410B06">
            <w:pPr>
              <w:jc w:val="center"/>
              <w:rPr>
                <w:rFonts w:cs="Arial"/>
                <w:sz w:val="16"/>
                <w:szCs w:val="16"/>
                <w:lang w:eastAsia="fr-FR"/>
              </w:rPr>
            </w:pPr>
            <w:r w:rsidRPr="00224505">
              <w:rPr>
                <w:rFonts w:cs="Arial"/>
                <w:sz w:val="16"/>
                <w:szCs w:val="16"/>
                <w:lang w:eastAsia="fr-FR"/>
              </w:rPr>
              <w:t>52</w:t>
            </w:r>
          </w:p>
        </w:tc>
      </w:tr>
      <w:tr w:rsidR="00410B06" w:rsidRPr="00224505" w14:paraId="4FE3CDD3"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32B241A"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914E903"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123C03C4" w14:textId="01780EAB"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23692A5B" w14:textId="75D76386"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148AA8B9"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26777582"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4160D5D5"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15BEA12"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E2FAD3F" w14:textId="4AAFE57E" w:rsidR="00410B06" w:rsidRPr="00224505" w:rsidRDefault="00410B06" w:rsidP="00410B06">
            <w:pPr>
              <w:jc w:val="center"/>
              <w:rPr>
                <w:rFonts w:cs="Arial"/>
                <w:sz w:val="16"/>
                <w:szCs w:val="16"/>
                <w:lang w:eastAsia="fr-FR"/>
              </w:rPr>
            </w:pPr>
            <w:r w:rsidRPr="00224505">
              <w:rPr>
                <w:rFonts w:cs="Arial"/>
                <w:sz w:val="16"/>
                <w:szCs w:val="16"/>
                <w:lang w:eastAsia="fr-FR"/>
              </w:rPr>
              <w:t>10</w:t>
            </w:r>
            <w:r>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36163BB4" w14:textId="070C0F8A" w:rsidR="00410B06" w:rsidRPr="00410B06" w:rsidRDefault="00410B06" w:rsidP="00410B06">
            <w:pPr>
              <w:jc w:val="center"/>
              <w:rPr>
                <w:rFonts w:cs="Arial"/>
                <w:sz w:val="16"/>
                <w:szCs w:val="16"/>
                <w:lang w:eastAsia="fr-FR"/>
              </w:rPr>
            </w:pPr>
            <w:r w:rsidRPr="00410B06">
              <w:rPr>
                <w:rFonts w:cs="Arial"/>
                <w:sz w:val="16"/>
                <w:szCs w:val="16"/>
              </w:rPr>
              <w:t>9</w:t>
            </w:r>
            <w:r>
              <w:rPr>
                <w:rFonts w:cs="Arial"/>
                <w:sz w:val="16"/>
                <w:szCs w:val="16"/>
              </w:rPr>
              <w:t>.</w:t>
            </w:r>
            <w:r w:rsidRPr="00410B06">
              <w:rPr>
                <w:rFonts w:cs="Arial"/>
                <w:sz w:val="16"/>
                <w:szCs w:val="16"/>
              </w:rPr>
              <w:t>45E-07</w:t>
            </w:r>
          </w:p>
        </w:tc>
        <w:tc>
          <w:tcPr>
            <w:tcW w:w="1216" w:type="dxa"/>
            <w:tcBorders>
              <w:top w:val="nil"/>
              <w:left w:val="nil"/>
              <w:bottom w:val="single" w:sz="4" w:space="0" w:color="auto"/>
              <w:right w:val="single" w:sz="4" w:space="0" w:color="auto"/>
            </w:tcBorders>
            <w:shd w:val="clear" w:color="auto" w:fill="auto"/>
            <w:noWrap/>
            <w:vAlign w:val="center"/>
          </w:tcPr>
          <w:p w14:paraId="0DFD3EF0" w14:textId="096F0AC8" w:rsidR="00410B06" w:rsidRPr="00410B06" w:rsidRDefault="00410B06" w:rsidP="00410B06">
            <w:pPr>
              <w:jc w:val="center"/>
              <w:rPr>
                <w:rFonts w:cs="Arial"/>
                <w:sz w:val="16"/>
                <w:szCs w:val="16"/>
                <w:lang w:eastAsia="fr-FR"/>
              </w:rPr>
            </w:pPr>
            <w:r w:rsidRPr="00410B06">
              <w:rPr>
                <w:rFonts w:cs="Arial"/>
                <w:sz w:val="16"/>
                <w:szCs w:val="16"/>
              </w:rPr>
              <w:t>-30</w:t>
            </w:r>
            <w:r>
              <w:rPr>
                <w:rFonts w:cs="Arial"/>
                <w:sz w:val="16"/>
                <w:szCs w:val="16"/>
              </w:rPr>
              <w:t>.</w:t>
            </w:r>
            <w:r w:rsidRPr="00410B06">
              <w:rPr>
                <w:rFonts w:cs="Arial"/>
                <w:sz w:val="16"/>
                <w:szCs w:val="16"/>
              </w:rPr>
              <w:t>25</w:t>
            </w:r>
          </w:p>
        </w:tc>
        <w:tc>
          <w:tcPr>
            <w:tcW w:w="2593" w:type="dxa"/>
            <w:tcBorders>
              <w:top w:val="nil"/>
              <w:left w:val="nil"/>
              <w:bottom w:val="single" w:sz="4" w:space="0" w:color="auto"/>
              <w:right w:val="single" w:sz="4" w:space="0" w:color="auto"/>
            </w:tcBorders>
            <w:shd w:val="clear" w:color="auto" w:fill="auto"/>
            <w:noWrap/>
            <w:vAlign w:val="center"/>
            <w:hideMark/>
          </w:tcPr>
          <w:p w14:paraId="476428CC"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687DE902" w14:textId="77777777" w:rsidR="00410B06" w:rsidRPr="00224505" w:rsidRDefault="00410B06" w:rsidP="00410B06">
            <w:pPr>
              <w:jc w:val="center"/>
              <w:rPr>
                <w:rFonts w:cs="Arial"/>
                <w:sz w:val="16"/>
                <w:szCs w:val="16"/>
                <w:lang w:eastAsia="fr-FR"/>
              </w:rPr>
            </w:pPr>
            <w:r w:rsidRPr="00224505">
              <w:rPr>
                <w:rFonts w:cs="Arial"/>
                <w:sz w:val="16"/>
                <w:szCs w:val="16"/>
                <w:lang w:eastAsia="fr-FR"/>
              </w:rPr>
              <w:t>67</w:t>
            </w:r>
          </w:p>
        </w:tc>
      </w:tr>
      <w:tr w:rsidR="00410B06" w:rsidRPr="00224505" w14:paraId="601C8E91"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F819A1"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5AFC19BE"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4746937" w14:textId="1994FF1F"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50F518A1" w14:textId="040C0BC7"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5BEB46C"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359C161"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29629C4"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15CD1CEC" w14:textId="2771C29D"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78DB3F9B" w14:textId="0B3A0E36"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0E240E27" w14:textId="295D085B"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183FB6ED"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5F5963E2"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7FD81155"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55C4569"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GSM (0.2 MHz)</w:t>
            </w:r>
          </w:p>
        </w:tc>
        <w:tc>
          <w:tcPr>
            <w:tcW w:w="1296" w:type="dxa"/>
            <w:tcBorders>
              <w:top w:val="nil"/>
              <w:left w:val="nil"/>
              <w:bottom w:val="single" w:sz="4" w:space="0" w:color="auto"/>
              <w:right w:val="single" w:sz="4" w:space="0" w:color="auto"/>
            </w:tcBorders>
            <w:shd w:val="clear" w:color="auto" w:fill="auto"/>
            <w:noWrap/>
            <w:vAlign w:val="center"/>
            <w:hideMark/>
          </w:tcPr>
          <w:p w14:paraId="5FDF9633" w14:textId="7E9A91BB"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18</w:t>
            </w:r>
          </w:p>
        </w:tc>
        <w:tc>
          <w:tcPr>
            <w:tcW w:w="1012" w:type="dxa"/>
            <w:tcBorders>
              <w:top w:val="nil"/>
              <w:left w:val="nil"/>
              <w:bottom w:val="single" w:sz="4" w:space="0" w:color="auto"/>
              <w:right w:val="single" w:sz="4" w:space="0" w:color="auto"/>
            </w:tcBorders>
            <w:shd w:val="clear" w:color="auto" w:fill="auto"/>
            <w:noWrap/>
            <w:vAlign w:val="center"/>
          </w:tcPr>
          <w:p w14:paraId="1F920031" w14:textId="40FBB1D8" w:rsidR="00410B06" w:rsidRPr="00410B06" w:rsidRDefault="00410B06" w:rsidP="00410B06">
            <w:pPr>
              <w:jc w:val="center"/>
              <w:rPr>
                <w:rFonts w:cs="Arial"/>
                <w:sz w:val="16"/>
                <w:szCs w:val="16"/>
                <w:lang w:eastAsia="fr-FR"/>
              </w:rPr>
            </w:pPr>
            <w:r w:rsidRPr="00410B06">
              <w:rPr>
                <w:rFonts w:cs="Arial"/>
                <w:sz w:val="16"/>
                <w:szCs w:val="16"/>
              </w:rPr>
              <w:t>9</w:t>
            </w:r>
            <w:r>
              <w:rPr>
                <w:rFonts w:cs="Arial"/>
                <w:sz w:val="16"/>
                <w:szCs w:val="16"/>
              </w:rPr>
              <w:t>.</w:t>
            </w:r>
            <w:r w:rsidRPr="00410B06">
              <w:rPr>
                <w:rFonts w:cs="Arial"/>
                <w:sz w:val="16"/>
                <w:szCs w:val="16"/>
              </w:rPr>
              <w:t>88E-06</w:t>
            </w:r>
          </w:p>
        </w:tc>
        <w:tc>
          <w:tcPr>
            <w:tcW w:w="1216" w:type="dxa"/>
            <w:tcBorders>
              <w:top w:val="nil"/>
              <w:left w:val="nil"/>
              <w:bottom w:val="single" w:sz="4" w:space="0" w:color="auto"/>
              <w:right w:val="single" w:sz="4" w:space="0" w:color="auto"/>
            </w:tcBorders>
            <w:shd w:val="clear" w:color="auto" w:fill="auto"/>
            <w:noWrap/>
            <w:vAlign w:val="center"/>
          </w:tcPr>
          <w:p w14:paraId="3F1E0D3A" w14:textId="179C93D0" w:rsidR="00410B06" w:rsidRPr="00410B06" w:rsidRDefault="00410B06" w:rsidP="00410B06">
            <w:pPr>
              <w:jc w:val="center"/>
              <w:rPr>
                <w:rFonts w:cs="Arial"/>
                <w:sz w:val="16"/>
                <w:szCs w:val="16"/>
                <w:lang w:eastAsia="fr-FR"/>
              </w:rPr>
            </w:pPr>
            <w:r w:rsidRPr="00410B06">
              <w:rPr>
                <w:rFonts w:cs="Arial"/>
                <w:sz w:val="16"/>
                <w:szCs w:val="16"/>
              </w:rPr>
              <w:t>-20</w:t>
            </w:r>
            <w:r>
              <w:rPr>
                <w:rFonts w:cs="Arial"/>
                <w:sz w:val="16"/>
                <w:szCs w:val="16"/>
              </w:rPr>
              <w:t>.</w:t>
            </w:r>
            <w:r w:rsidRPr="00410B06">
              <w:rPr>
                <w:rFonts w:cs="Arial"/>
                <w:sz w:val="16"/>
                <w:szCs w:val="16"/>
              </w:rPr>
              <w:t>05</w:t>
            </w:r>
          </w:p>
        </w:tc>
        <w:tc>
          <w:tcPr>
            <w:tcW w:w="2593" w:type="dxa"/>
            <w:tcBorders>
              <w:top w:val="nil"/>
              <w:left w:val="nil"/>
              <w:bottom w:val="single" w:sz="4" w:space="0" w:color="auto"/>
              <w:right w:val="single" w:sz="4" w:space="0" w:color="auto"/>
            </w:tcBorders>
            <w:shd w:val="clear" w:color="auto" w:fill="auto"/>
            <w:noWrap/>
            <w:vAlign w:val="center"/>
            <w:hideMark/>
          </w:tcPr>
          <w:p w14:paraId="7EEE3119"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12DE93C8" w14:textId="77777777" w:rsidR="00410B06" w:rsidRPr="00224505" w:rsidRDefault="00410B06" w:rsidP="00410B06">
            <w:pPr>
              <w:jc w:val="center"/>
              <w:rPr>
                <w:rFonts w:cs="Arial"/>
                <w:sz w:val="16"/>
                <w:szCs w:val="16"/>
                <w:lang w:eastAsia="fr-FR"/>
              </w:rPr>
            </w:pPr>
            <w:r w:rsidRPr="00224505">
              <w:rPr>
                <w:rFonts w:cs="Arial"/>
                <w:sz w:val="16"/>
                <w:szCs w:val="16"/>
                <w:lang w:eastAsia="fr-FR"/>
              </w:rPr>
              <w:t>57</w:t>
            </w:r>
          </w:p>
        </w:tc>
      </w:tr>
      <w:tr w:rsidR="00410B06" w:rsidRPr="00224505" w14:paraId="0EE58CDB"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F1DD421"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65FBF58"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323C6624" w14:textId="0644BCF6"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52273E61" w14:textId="1611CEC2"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4690FE22"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43723199"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506654FA"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75971F9"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D760AB6" w14:textId="4EAE06DD"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18</w:t>
            </w:r>
          </w:p>
        </w:tc>
        <w:tc>
          <w:tcPr>
            <w:tcW w:w="1012" w:type="dxa"/>
            <w:tcBorders>
              <w:top w:val="nil"/>
              <w:left w:val="nil"/>
              <w:bottom w:val="single" w:sz="4" w:space="0" w:color="auto"/>
              <w:right w:val="single" w:sz="4" w:space="0" w:color="auto"/>
            </w:tcBorders>
            <w:shd w:val="clear" w:color="auto" w:fill="auto"/>
            <w:noWrap/>
            <w:vAlign w:val="center"/>
          </w:tcPr>
          <w:p w14:paraId="1485DD3C" w14:textId="06D97FFE" w:rsidR="00410B06" w:rsidRPr="00410B06" w:rsidRDefault="00410B06" w:rsidP="00410B06">
            <w:pPr>
              <w:jc w:val="center"/>
              <w:rPr>
                <w:rFonts w:cs="Arial"/>
                <w:sz w:val="16"/>
                <w:szCs w:val="16"/>
                <w:lang w:eastAsia="fr-FR"/>
              </w:rPr>
            </w:pPr>
            <w:r w:rsidRPr="00410B06">
              <w:rPr>
                <w:rFonts w:cs="Arial"/>
                <w:sz w:val="16"/>
                <w:szCs w:val="16"/>
              </w:rPr>
              <w:t>1</w:t>
            </w:r>
            <w:r>
              <w:rPr>
                <w:rFonts w:cs="Arial"/>
                <w:sz w:val="16"/>
                <w:szCs w:val="16"/>
              </w:rPr>
              <w:t>.</w:t>
            </w:r>
            <w:r w:rsidRPr="00410B06">
              <w:rPr>
                <w:rFonts w:cs="Arial"/>
                <w:sz w:val="16"/>
                <w:szCs w:val="16"/>
              </w:rPr>
              <w:t>65E-08</w:t>
            </w:r>
          </w:p>
        </w:tc>
        <w:tc>
          <w:tcPr>
            <w:tcW w:w="1216" w:type="dxa"/>
            <w:tcBorders>
              <w:top w:val="nil"/>
              <w:left w:val="nil"/>
              <w:bottom w:val="single" w:sz="4" w:space="0" w:color="auto"/>
              <w:right w:val="single" w:sz="4" w:space="0" w:color="auto"/>
            </w:tcBorders>
            <w:shd w:val="clear" w:color="auto" w:fill="auto"/>
            <w:noWrap/>
            <w:vAlign w:val="center"/>
          </w:tcPr>
          <w:p w14:paraId="6E84F699" w14:textId="3B16D9C8" w:rsidR="00410B06" w:rsidRPr="00410B06" w:rsidRDefault="00410B06" w:rsidP="00410B06">
            <w:pPr>
              <w:jc w:val="center"/>
              <w:rPr>
                <w:rFonts w:cs="Arial"/>
                <w:sz w:val="16"/>
                <w:szCs w:val="16"/>
                <w:lang w:eastAsia="fr-FR"/>
              </w:rPr>
            </w:pPr>
            <w:r w:rsidRPr="00410B06">
              <w:rPr>
                <w:rFonts w:cs="Arial"/>
                <w:sz w:val="16"/>
                <w:szCs w:val="16"/>
              </w:rPr>
              <w:t>-47</w:t>
            </w:r>
            <w:r>
              <w:rPr>
                <w:rFonts w:cs="Arial"/>
                <w:sz w:val="16"/>
                <w:szCs w:val="16"/>
              </w:rPr>
              <w:t>.</w:t>
            </w:r>
            <w:r w:rsidRPr="00410B06">
              <w:rPr>
                <w:rFonts w:cs="Arial"/>
                <w:sz w:val="16"/>
                <w:szCs w:val="16"/>
              </w:rPr>
              <w:t>82</w:t>
            </w:r>
          </w:p>
        </w:tc>
        <w:tc>
          <w:tcPr>
            <w:tcW w:w="2593" w:type="dxa"/>
            <w:tcBorders>
              <w:top w:val="nil"/>
              <w:left w:val="nil"/>
              <w:bottom w:val="single" w:sz="4" w:space="0" w:color="auto"/>
              <w:right w:val="single" w:sz="4" w:space="0" w:color="auto"/>
            </w:tcBorders>
            <w:shd w:val="clear" w:color="auto" w:fill="auto"/>
            <w:noWrap/>
            <w:vAlign w:val="center"/>
            <w:hideMark/>
          </w:tcPr>
          <w:p w14:paraId="7DF5476F"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45C27744" w14:textId="77777777" w:rsidR="00410B06" w:rsidRPr="00224505" w:rsidRDefault="00410B06" w:rsidP="00410B06">
            <w:pPr>
              <w:jc w:val="center"/>
              <w:rPr>
                <w:rFonts w:cs="Arial"/>
                <w:sz w:val="16"/>
                <w:szCs w:val="16"/>
                <w:lang w:eastAsia="fr-FR"/>
              </w:rPr>
            </w:pPr>
            <w:r w:rsidRPr="00224505">
              <w:rPr>
                <w:rFonts w:cs="Arial"/>
                <w:sz w:val="16"/>
                <w:szCs w:val="16"/>
                <w:lang w:eastAsia="fr-FR"/>
              </w:rPr>
              <w:t>84</w:t>
            </w:r>
          </w:p>
        </w:tc>
      </w:tr>
      <w:tr w:rsidR="00410B06" w:rsidRPr="00224505" w14:paraId="764FABE8"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D6DC88"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4DD6FB7D"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4B7AB916" w14:textId="730C65B2"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3E1B5BA8" w14:textId="3DA659AC"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A980DA1"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62732D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6982DBFD"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5C3E6ABA" w14:textId="00D6EF9A"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61913809" w14:textId="7102DA13"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1B1FA2A3" w14:textId="44469301"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27AF1A3D"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038E5388"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7BC6ED0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8D54E6C"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SRD (0.1 MHz)</w:t>
            </w:r>
          </w:p>
        </w:tc>
        <w:tc>
          <w:tcPr>
            <w:tcW w:w="1296" w:type="dxa"/>
            <w:tcBorders>
              <w:top w:val="nil"/>
              <w:left w:val="nil"/>
              <w:bottom w:val="single" w:sz="4" w:space="0" w:color="auto"/>
              <w:right w:val="single" w:sz="4" w:space="0" w:color="auto"/>
            </w:tcBorders>
            <w:shd w:val="clear" w:color="auto" w:fill="auto"/>
            <w:noWrap/>
            <w:vAlign w:val="center"/>
            <w:hideMark/>
          </w:tcPr>
          <w:p w14:paraId="1A2E5E8D" w14:textId="3F5F2BD5"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11</w:t>
            </w:r>
          </w:p>
        </w:tc>
        <w:tc>
          <w:tcPr>
            <w:tcW w:w="1012" w:type="dxa"/>
            <w:tcBorders>
              <w:top w:val="nil"/>
              <w:left w:val="nil"/>
              <w:bottom w:val="single" w:sz="4" w:space="0" w:color="auto"/>
              <w:right w:val="single" w:sz="4" w:space="0" w:color="auto"/>
            </w:tcBorders>
            <w:shd w:val="clear" w:color="auto" w:fill="auto"/>
            <w:noWrap/>
            <w:vAlign w:val="center"/>
          </w:tcPr>
          <w:p w14:paraId="7FEE0E7A" w14:textId="365F88ED" w:rsidR="00410B06" w:rsidRPr="00410B06" w:rsidRDefault="00410B06" w:rsidP="00410B06">
            <w:pPr>
              <w:jc w:val="center"/>
              <w:rPr>
                <w:rFonts w:cs="Arial"/>
                <w:sz w:val="16"/>
                <w:szCs w:val="16"/>
                <w:lang w:eastAsia="fr-FR"/>
              </w:rPr>
            </w:pPr>
            <w:r w:rsidRPr="00410B06">
              <w:rPr>
                <w:rFonts w:cs="Arial"/>
                <w:sz w:val="16"/>
                <w:szCs w:val="16"/>
              </w:rPr>
              <w:t>6</w:t>
            </w:r>
            <w:r>
              <w:rPr>
                <w:rFonts w:cs="Arial"/>
                <w:sz w:val="16"/>
                <w:szCs w:val="16"/>
              </w:rPr>
              <w:t>.</w:t>
            </w:r>
            <w:r w:rsidRPr="00410B06">
              <w:rPr>
                <w:rFonts w:cs="Arial"/>
                <w:sz w:val="16"/>
                <w:szCs w:val="16"/>
              </w:rPr>
              <w:t>12E-06</w:t>
            </w:r>
          </w:p>
        </w:tc>
        <w:tc>
          <w:tcPr>
            <w:tcW w:w="1216" w:type="dxa"/>
            <w:tcBorders>
              <w:top w:val="nil"/>
              <w:left w:val="nil"/>
              <w:bottom w:val="single" w:sz="4" w:space="0" w:color="auto"/>
              <w:right w:val="single" w:sz="4" w:space="0" w:color="auto"/>
            </w:tcBorders>
            <w:shd w:val="clear" w:color="auto" w:fill="auto"/>
            <w:noWrap/>
            <w:vAlign w:val="center"/>
          </w:tcPr>
          <w:p w14:paraId="6AAE548E" w14:textId="5809103B" w:rsidR="00410B06" w:rsidRPr="00410B06" w:rsidRDefault="00410B06" w:rsidP="00410B06">
            <w:pPr>
              <w:jc w:val="center"/>
              <w:rPr>
                <w:rFonts w:cs="Arial"/>
                <w:sz w:val="16"/>
                <w:szCs w:val="16"/>
                <w:lang w:eastAsia="fr-FR"/>
              </w:rPr>
            </w:pPr>
            <w:r w:rsidRPr="00410B06">
              <w:rPr>
                <w:rFonts w:cs="Arial"/>
                <w:sz w:val="16"/>
                <w:szCs w:val="16"/>
              </w:rPr>
              <w:t>-22</w:t>
            </w:r>
            <w:r>
              <w:rPr>
                <w:rFonts w:cs="Arial"/>
                <w:sz w:val="16"/>
                <w:szCs w:val="16"/>
              </w:rPr>
              <w:t>.</w:t>
            </w:r>
            <w:r w:rsidRPr="00410B06">
              <w:rPr>
                <w:rFonts w:cs="Arial"/>
                <w:sz w:val="16"/>
                <w:szCs w:val="16"/>
              </w:rPr>
              <w:t>13</w:t>
            </w:r>
          </w:p>
        </w:tc>
        <w:tc>
          <w:tcPr>
            <w:tcW w:w="2593" w:type="dxa"/>
            <w:tcBorders>
              <w:top w:val="nil"/>
              <w:left w:val="nil"/>
              <w:bottom w:val="single" w:sz="4" w:space="0" w:color="auto"/>
              <w:right w:val="single" w:sz="4" w:space="0" w:color="auto"/>
            </w:tcBorders>
            <w:shd w:val="clear" w:color="auto" w:fill="auto"/>
            <w:noWrap/>
            <w:vAlign w:val="center"/>
            <w:hideMark/>
          </w:tcPr>
          <w:p w14:paraId="3CEEBDB4"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2DF06E5F" w14:textId="77777777" w:rsidR="00410B06" w:rsidRPr="00224505" w:rsidRDefault="00410B06" w:rsidP="00410B06">
            <w:pPr>
              <w:jc w:val="center"/>
              <w:rPr>
                <w:rFonts w:cs="Arial"/>
                <w:sz w:val="16"/>
                <w:szCs w:val="16"/>
                <w:lang w:eastAsia="fr-FR"/>
              </w:rPr>
            </w:pPr>
            <w:r w:rsidRPr="00224505">
              <w:rPr>
                <w:rFonts w:cs="Arial"/>
                <w:sz w:val="16"/>
                <w:szCs w:val="16"/>
                <w:lang w:eastAsia="fr-FR"/>
              </w:rPr>
              <w:t>59</w:t>
            </w:r>
          </w:p>
        </w:tc>
      </w:tr>
      <w:tr w:rsidR="00410B06" w:rsidRPr="00224505" w14:paraId="757B9CE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980206E"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368CB3D"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649D49A" w14:textId="78761822"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196DF1F0" w14:textId="6588CD41"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29E73D6F"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272C9C79"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7C67F5EF"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2404189"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161EEDFA" w14:textId="6D766635"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11</w:t>
            </w:r>
          </w:p>
        </w:tc>
        <w:tc>
          <w:tcPr>
            <w:tcW w:w="1012" w:type="dxa"/>
            <w:tcBorders>
              <w:top w:val="nil"/>
              <w:left w:val="nil"/>
              <w:bottom w:val="single" w:sz="4" w:space="0" w:color="auto"/>
              <w:right w:val="single" w:sz="4" w:space="0" w:color="auto"/>
            </w:tcBorders>
            <w:shd w:val="clear" w:color="auto" w:fill="auto"/>
            <w:noWrap/>
            <w:vAlign w:val="center"/>
          </w:tcPr>
          <w:p w14:paraId="3B9C550E" w14:textId="7FFB1D52" w:rsidR="00410B06" w:rsidRPr="00410B06" w:rsidRDefault="00410B06" w:rsidP="00410B06">
            <w:pPr>
              <w:jc w:val="center"/>
              <w:rPr>
                <w:rFonts w:cs="Arial"/>
                <w:sz w:val="16"/>
                <w:szCs w:val="16"/>
                <w:lang w:eastAsia="fr-FR"/>
              </w:rPr>
            </w:pPr>
            <w:r w:rsidRPr="00410B06">
              <w:rPr>
                <w:rFonts w:cs="Arial"/>
                <w:sz w:val="16"/>
                <w:szCs w:val="16"/>
              </w:rPr>
              <w:t>9</w:t>
            </w:r>
            <w:r>
              <w:rPr>
                <w:rFonts w:cs="Arial"/>
                <w:sz w:val="16"/>
                <w:szCs w:val="16"/>
              </w:rPr>
              <w:t>.</w:t>
            </w:r>
            <w:r w:rsidRPr="00410B06">
              <w:rPr>
                <w:rFonts w:cs="Arial"/>
                <w:sz w:val="16"/>
                <w:szCs w:val="16"/>
              </w:rPr>
              <w:t>91E-09</w:t>
            </w:r>
          </w:p>
        </w:tc>
        <w:tc>
          <w:tcPr>
            <w:tcW w:w="1216" w:type="dxa"/>
            <w:tcBorders>
              <w:top w:val="nil"/>
              <w:left w:val="nil"/>
              <w:bottom w:val="single" w:sz="4" w:space="0" w:color="auto"/>
              <w:right w:val="single" w:sz="4" w:space="0" w:color="auto"/>
            </w:tcBorders>
            <w:shd w:val="clear" w:color="auto" w:fill="auto"/>
            <w:noWrap/>
            <w:vAlign w:val="center"/>
          </w:tcPr>
          <w:p w14:paraId="7777CDA1" w14:textId="36B73870" w:rsidR="00410B06" w:rsidRPr="00410B06" w:rsidRDefault="00410B06" w:rsidP="00410B06">
            <w:pPr>
              <w:jc w:val="center"/>
              <w:rPr>
                <w:rFonts w:cs="Arial"/>
                <w:sz w:val="16"/>
                <w:szCs w:val="16"/>
                <w:lang w:eastAsia="fr-FR"/>
              </w:rPr>
            </w:pPr>
            <w:r w:rsidRPr="00410B06">
              <w:rPr>
                <w:rFonts w:cs="Arial"/>
                <w:sz w:val="16"/>
                <w:szCs w:val="16"/>
              </w:rPr>
              <w:t>-50</w:t>
            </w:r>
            <w:r>
              <w:rPr>
                <w:rFonts w:cs="Arial"/>
                <w:sz w:val="16"/>
                <w:szCs w:val="16"/>
              </w:rPr>
              <w:t>.</w:t>
            </w:r>
            <w:r w:rsidRPr="00410B06">
              <w:rPr>
                <w:rFonts w:cs="Arial"/>
                <w:sz w:val="16"/>
                <w:szCs w:val="16"/>
              </w:rPr>
              <w:t>04</w:t>
            </w:r>
          </w:p>
        </w:tc>
        <w:tc>
          <w:tcPr>
            <w:tcW w:w="2593" w:type="dxa"/>
            <w:tcBorders>
              <w:top w:val="nil"/>
              <w:left w:val="nil"/>
              <w:bottom w:val="single" w:sz="4" w:space="0" w:color="auto"/>
              <w:right w:val="single" w:sz="4" w:space="0" w:color="auto"/>
            </w:tcBorders>
            <w:shd w:val="clear" w:color="auto" w:fill="auto"/>
            <w:noWrap/>
            <w:vAlign w:val="center"/>
            <w:hideMark/>
          </w:tcPr>
          <w:p w14:paraId="4A1887A2"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2A182C4B" w14:textId="77777777" w:rsidR="00410B06" w:rsidRPr="00224505" w:rsidRDefault="00410B06" w:rsidP="00410B06">
            <w:pPr>
              <w:jc w:val="center"/>
              <w:rPr>
                <w:rFonts w:cs="Arial"/>
                <w:sz w:val="16"/>
                <w:szCs w:val="16"/>
                <w:lang w:eastAsia="fr-FR"/>
              </w:rPr>
            </w:pPr>
            <w:r w:rsidRPr="00224505">
              <w:rPr>
                <w:rFonts w:cs="Arial"/>
                <w:sz w:val="16"/>
                <w:szCs w:val="16"/>
                <w:lang w:eastAsia="fr-FR"/>
              </w:rPr>
              <w:t>87</w:t>
            </w:r>
          </w:p>
        </w:tc>
      </w:tr>
      <w:tr w:rsidR="00410B06" w:rsidRPr="00224505" w14:paraId="5405A0A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52D6F9"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740DDFC0"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34DCC06" w14:textId="1EFADF58"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6A98E502" w14:textId="195700AC"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6966DF9"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68046B8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6F20807"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3E2AE60F" w14:textId="5A2A20FC"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0EC8AE7C" w14:textId="471D9281"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43DA8724" w14:textId="5571C5C7"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317F3D7B"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79666382"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18101DA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C9E439C"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SRD (0.5 MHz)</w:t>
            </w:r>
          </w:p>
        </w:tc>
        <w:tc>
          <w:tcPr>
            <w:tcW w:w="1296" w:type="dxa"/>
            <w:tcBorders>
              <w:top w:val="nil"/>
              <w:left w:val="nil"/>
              <w:bottom w:val="single" w:sz="4" w:space="0" w:color="auto"/>
              <w:right w:val="single" w:sz="4" w:space="0" w:color="auto"/>
            </w:tcBorders>
            <w:shd w:val="clear" w:color="auto" w:fill="auto"/>
            <w:noWrap/>
            <w:vAlign w:val="center"/>
            <w:hideMark/>
          </w:tcPr>
          <w:p w14:paraId="2E946D2C" w14:textId="604662DB"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49</w:t>
            </w:r>
          </w:p>
        </w:tc>
        <w:tc>
          <w:tcPr>
            <w:tcW w:w="1012" w:type="dxa"/>
            <w:tcBorders>
              <w:top w:val="nil"/>
              <w:left w:val="nil"/>
              <w:bottom w:val="single" w:sz="4" w:space="0" w:color="auto"/>
              <w:right w:val="single" w:sz="4" w:space="0" w:color="auto"/>
            </w:tcBorders>
            <w:shd w:val="clear" w:color="auto" w:fill="auto"/>
            <w:noWrap/>
            <w:vAlign w:val="center"/>
          </w:tcPr>
          <w:p w14:paraId="0F2CFEFD" w14:textId="70EB269B"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41E-05</w:t>
            </w:r>
          </w:p>
        </w:tc>
        <w:tc>
          <w:tcPr>
            <w:tcW w:w="1216" w:type="dxa"/>
            <w:tcBorders>
              <w:top w:val="nil"/>
              <w:left w:val="nil"/>
              <w:bottom w:val="single" w:sz="4" w:space="0" w:color="auto"/>
              <w:right w:val="single" w:sz="4" w:space="0" w:color="auto"/>
            </w:tcBorders>
            <w:shd w:val="clear" w:color="auto" w:fill="auto"/>
            <w:noWrap/>
            <w:vAlign w:val="center"/>
          </w:tcPr>
          <w:p w14:paraId="4C3EE6C2" w14:textId="767D30C9" w:rsidR="00410B06" w:rsidRPr="00410B06" w:rsidRDefault="00410B06" w:rsidP="00410B06">
            <w:pPr>
              <w:jc w:val="center"/>
              <w:rPr>
                <w:rFonts w:cs="Arial"/>
                <w:sz w:val="16"/>
                <w:szCs w:val="16"/>
                <w:lang w:eastAsia="fr-FR"/>
              </w:rPr>
            </w:pPr>
            <w:r w:rsidRPr="00410B06">
              <w:rPr>
                <w:rFonts w:cs="Arial"/>
                <w:sz w:val="16"/>
                <w:szCs w:val="16"/>
              </w:rPr>
              <w:t>-16</w:t>
            </w:r>
            <w:r>
              <w:rPr>
                <w:rFonts w:cs="Arial"/>
                <w:sz w:val="16"/>
                <w:szCs w:val="16"/>
              </w:rPr>
              <w:t>.</w:t>
            </w:r>
            <w:r w:rsidRPr="00410B06">
              <w:rPr>
                <w:rFonts w:cs="Arial"/>
                <w:sz w:val="16"/>
                <w:szCs w:val="16"/>
              </w:rPr>
              <w:t>17</w:t>
            </w:r>
          </w:p>
        </w:tc>
        <w:tc>
          <w:tcPr>
            <w:tcW w:w="2593" w:type="dxa"/>
            <w:tcBorders>
              <w:top w:val="nil"/>
              <w:left w:val="nil"/>
              <w:bottom w:val="single" w:sz="4" w:space="0" w:color="auto"/>
              <w:right w:val="single" w:sz="4" w:space="0" w:color="auto"/>
            </w:tcBorders>
            <w:shd w:val="clear" w:color="auto" w:fill="auto"/>
            <w:noWrap/>
            <w:vAlign w:val="center"/>
            <w:hideMark/>
          </w:tcPr>
          <w:p w14:paraId="242778D2"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1952C9B0" w14:textId="77777777" w:rsidR="00410B06" w:rsidRPr="00224505" w:rsidRDefault="00410B06" w:rsidP="00410B06">
            <w:pPr>
              <w:jc w:val="center"/>
              <w:rPr>
                <w:rFonts w:cs="Arial"/>
                <w:sz w:val="16"/>
                <w:szCs w:val="16"/>
                <w:lang w:eastAsia="fr-FR"/>
              </w:rPr>
            </w:pPr>
            <w:r w:rsidRPr="00224505">
              <w:rPr>
                <w:rFonts w:cs="Arial"/>
                <w:sz w:val="16"/>
                <w:szCs w:val="16"/>
                <w:lang w:eastAsia="fr-FR"/>
              </w:rPr>
              <w:t>53</w:t>
            </w:r>
          </w:p>
        </w:tc>
      </w:tr>
      <w:tr w:rsidR="00410B06" w:rsidRPr="00224505" w14:paraId="00142CB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3D4EA321"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0CD4EE73"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5FCC73DD" w14:textId="33567DCD"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4185C711" w14:textId="1824F672"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4432B297"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67FA1568"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7D8606C4"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10464F0"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0A119B7" w14:textId="20FB1EBC"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49</w:t>
            </w:r>
          </w:p>
        </w:tc>
        <w:tc>
          <w:tcPr>
            <w:tcW w:w="1012" w:type="dxa"/>
            <w:tcBorders>
              <w:top w:val="nil"/>
              <w:left w:val="nil"/>
              <w:bottom w:val="single" w:sz="4" w:space="0" w:color="auto"/>
              <w:right w:val="single" w:sz="4" w:space="0" w:color="auto"/>
            </w:tcBorders>
            <w:shd w:val="clear" w:color="auto" w:fill="auto"/>
            <w:noWrap/>
            <w:vAlign w:val="center"/>
          </w:tcPr>
          <w:p w14:paraId="7F645060" w14:textId="39A7097C"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63E-08</w:t>
            </w:r>
          </w:p>
        </w:tc>
        <w:tc>
          <w:tcPr>
            <w:tcW w:w="1216" w:type="dxa"/>
            <w:tcBorders>
              <w:top w:val="nil"/>
              <w:left w:val="nil"/>
              <w:bottom w:val="single" w:sz="4" w:space="0" w:color="auto"/>
              <w:right w:val="single" w:sz="4" w:space="0" w:color="auto"/>
            </w:tcBorders>
            <w:shd w:val="clear" w:color="auto" w:fill="auto"/>
            <w:noWrap/>
            <w:vAlign w:val="center"/>
          </w:tcPr>
          <w:p w14:paraId="466C7D58" w14:textId="6DA1B2A9" w:rsidR="00410B06" w:rsidRPr="00410B06" w:rsidRDefault="00410B06" w:rsidP="00410B06">
            <w:pPr>
              <w:jc w:val="center"/>
              <w:rPr>
                <w:rFonts w:cs="Arial"/>
                <w:sz w:val="16"/>
                <w:szCs w:val="16"/>
                <w:lang w:eastAsia="fr-FR"/>
              </w:rPr>
            </w:pPr>
            <w:r w:rsidRPr="00410B06">
              <w:rPr>
                <w:rFonts w:cs="Arial"/>
                <w:sz w:val="16"/>
                <w:szCs w:val="16"/>
              </w:rPr>
              <w:t>-43</w:t>
            </w:r>
            <w:r>
              <w:rPr>
                <w:rFonts w:cs="Arial"/>
                <w:sz w:val="16"/>
                <w:szCs w:val="16"/>
              </w:rPr>
              <w:t>.</w:t>
            </w:r>
            <w:r w:rsidRPr="00410B06">
              <w:rPr>
                <w:rFonts w:cs="Arial"/>
                <w:sz w:val="16"/>
                <w:szCs w:val="16"/>
              </w:rPr>
              <w:t>35</w:t>
            </w:r>
          </w:p>
        </w:tc>
        <w:tc>
          <w:tcPr>
            <w:tcW w:w="2593" w:type="dxa"/>
            <w:tcBorders>
              <w:top w:val="nil"/>
              <w:left w:val="nil"/>
              <w:bottom w:val="single" w:sz="4" w:space="0" w:color="auto"/>
              <w:right w:val="single" w:sz="4" w:space="0" w:color="auto"/>
            </w:tcBorders>
            <w:shd w:val="clear" w:color="auto" w:fill="auto"/>
            <w:noWrap/>
            <w:vAlign w:val="center"/>
            <w:hideMark/>
          </w:tcPr>
          <w:p w14:paraId="4B116638"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758B5698" w14:textId="77777777" w:rsidR="00410B06" w:rsidRPr="00224505" w:rsidRDefault="00410B06" w:rsidP="00410B06">
            <w:pPr>
              <w:jc w:val="center"/>
              <w:rPr>
                <w:rFonts w:cs="Arial"/>
                <w:sz w:val="16"/>
                <w:szCs w:val="16"/>
                <w:lang w:eastAsia="fr-FR"/>
              </w:rPr>
            </w:pPr>
            <w:r w:rsidRPr="00224505">
              <w:rPr>
                <w:rFonts w:cs="Arial"/>
                <w:sz w:val="16"/>
                <w:szCs w:val="16"/>
                <w:lang w:eastAsia="fr-FR"/>
              </w:rPr>
              <w:t>80</w:t>
            </w:r>
          </w:p>
        </w:tc>
      </w:tr>
      <w:tr w:rsidR="00410B06" w:rsidRPr="00224505" w14:paraId="29E9ED00"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E8FA8"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3E99DCA6"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2FB2A41F" w14:textId="3FCC46FC"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734F0E9A" w14:textId="1ACBFC07"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AF025E1"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0D4B85B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0E35DEB0"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43ACB691" w14:textId="66A7779B"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53E4AE18" w14:textId="5AB9113B"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06F7AB42" w14:textId="3664B1BD"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6671C2F7"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35515C37"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1E57AEB6"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554BDBB"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SRD (1.7 MHz)</w:t>
            </w:r>
          </w:p>
        </w:tc>
        <w:tc>
          <w:tcPr>
            <w:tcW w:w="1296" w:type="dxa"/>
            <w:tcBorders>
              <w:top w:val="nil"/>
              <w:left w:val="nil"/>
              <w:bottom w:val="single" w:sz="4" w:space="0" w:color="auto"/>
              <w:right w:val="single" w:sz="4" w:space="0" w:color="auto"/>
            </w:tcBorders>
            <w:shd w:val="clear" w:color="auto" w:fill="auto"/>
            <w:noWrap/>
            <w:vAlign w:val="center"/>
            <w:hideMark/>
          </w:tcPr>
          <w:p w14:paraId="3EFF6E06" w14:textId="3178683E"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68</w:t>
            </w:r>
          </w:p>
        </w:tc>
        <w:tc>
          <w:tcPr>
            <w:tcW w:w="1012" w:type="dxa"/>
            <w:tcBorders>
              <w:top w:val="nil"/>
              <w:left w:val="nil"/>
              <w:bottom w:val="single" w:sz="4" w:space="0" w:color="auto"/>
              <w:right w:val="single" w:sz="4" w:space="0" w:color="auto"/>
            </w:tcBorders>
            <w:shd w:val="clear" w:color="auto" w:fill="auto"/>
            <w:noWrap/>
            <w:vAlign w:val="center"/>
          </w:tcPr>
          <w:p w14:paraId="682CB3C5" w14:textId="0B79EF61" w:rsidR="00410B06" w:rsidRPr="00410B06" w:rsidRDefault="00410B06" w:rsidP="00410B06">
            <w:pPr>
              <w:jc w:val="center"/>
              <w:rPr>
                <w:rFonts w:cs="Arial"/>
                <w:sz w:val="16"/>
                <w:szCs w:val="16"/>
                <w:lang w:eastAsia="fr-FR"/>
              </w:rPr>
            </w:pPr>
            <w:r w:rsidRPr="00410B06">
              <w:rPr>
                <w:rFonts w:cs="Arial"/>
                <w:sz w:val="16"/>
                <w:szCs w:val="16"/>
              </w:rPr>
              <w:t>5</w:t>
            </w:r>
            <w:r>
              <w:rPr>
                <w:rFonts w:cs="Arial"/>
                <w:sz w:val="16"/>
                <w:szCs w:val="16"/>
              </w:rPr>
              <w:t>.</w:t>
            </w:r>
            <w:r w:rsidRPr="00410B06">
              <w:rPr>
                <w:rFonts w:cs="Arial"/>
                <w:sz w:val="16"/>
                <w:szCs w:val="16"/>
              </w:rPr>
              <w:t>25E-05</w:t>
            </w:r>
          </w:p>
        </w:tc>
        <w:tc>
          <w:tcPr>
            <w:tcW w:w="1216" w:type="dxa"/>
            <w:tcBorders>
              <w:top w:val="nil"/>
              <w:left w:val="nil"/>
              <w:bottom w:val="single" w:sz="4" w:space="0" w:color="auto"/>
              <w:right w:val="single" w:sz="4" w:space="0" w:color="auto"/>
            </w:tcBorders>
            <w:shd w:val="clear" w:color="auto" w:fill="auto"/>
            <w:noWrap/>
            <w:vAlign w:val="center"/>
          </w:tcPr>
          <w:p w14:paraId="15F9735F" w14:textId="5ABF9326" w:rsidR="00410B06" w:rsidRPr="00410B06" w:rsidRDefault="00410B06" w:rsidP="00410B06">
            <w:pPr>
              <w:jc w:val="center"/>
              <w:rPr>
                <w:rFonts w:cs="Arial"/>
                <w:sz w:val="16"/>
                <w:szCs w:val="16"/>
                <w:lang w:eastAsia="fr-FR"/>
              </w:rPr>
            </w:pPr>
            <w:r w:rsidRPr="00410B06">
              <w:rPr>
                <w:rFonts w:cs="Arial"/>
                <w:sz w:val="16"/>
                <w:szCs w:val="16"/>
              </w:rPr>
              <w:t>-12</w:t>
            </w:r>
            <w:r>
              <w:rPr>
                <w:rFonts w:cs="Arial"/>
                <w:sz w:val="16"/>
                <w:szCs w:val="16"/>
              </w:rPr>
              <w:t>.</w:t>
            </w:r>
            <w:r w:rsidRPr="00410B06">
              <w:rPr>
                <w:rFonts w:cs="Arial"/>
                <w:sz w:val="16"/>
                <w:szCs w:val="16"/>
              </w:rPr>
              <w:t>80</w:t>
            </w:r>
          </w:p>
        </w:tc>
        <w:tc>
          <w:tcPr>
            <w:tcW w:w="2593" w:type="dxa"/>
            <w:tcBorders>
              <w:top w:val="nil"/>
              <w:left w:val="nil"/>
              <w:bottom w:val="single" w:sz="4" w:space="0" w:color="auto"/>
              <w:right w:val="single" w:sz="4" w:space="0" w:color="auto"/>
            </w:tcBorders>
            <w:shd w:val="clear" w:color="auto" w:fill="auto"/>
            <w:noWrap/>
            <w:vAlign w:val="center"/>
            <w:hideMark/>
          </w:tcPr>
          <w:p w14:paraId="1DCBBF15"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2C6E4B9E" w14:textId="77777777" w:rsidR="00410B06" w:rsidRPr="00224505" w:rsidRDefault="00410B06" w:rsidP="00410B06">
            <w:pPr>
              <w:jc w:val="center"/>
              <w:rPr>
                <w:rFonts w:cs="Arial"/>
                <w:sz w:val="16"/>
                <w:szCs w:val="16"/>
                <w:lang w:eastAsia="fr-FR"/>
              </w:rPr>
            </w:pPr>
            <w:r w:rsidRPr="00224505">
              <w:rPr>
                <w:rFonts w:cs="Arial"/>
                <w:sz w:val="16"/>
                <w:szCs w:val="16"/>
                <w:lang w:eastAsia="fr-FR"/>
              </w:rPr>
              <w:t>49</w:t>
            </w:r>
          </w:p>
        </w:tc>
      </w:tr>
      <w:tr w:rsidR="00410B06" w:rsidRPr="00224505" w14:paraId="3F96298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24D64C71"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C3F5A1A"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35706320" w14:textId="6B059FD6"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339787A3" w14:textId="51D1B540"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573B36DB"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15B443B5"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553CC4F0"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7EC50C44"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8748B2E" w14:textId="0ED73138" w:rsidR="00410B06" w:rsidRPr="00224505" w:rsidRDefault="00410B06" w:rsidP="00410B06">
            <w:pPr>
              <w:jc w:val="center"/>
              <w:rPr>
                <w:rFonts w:cs="Arial"/>
                <w:sz w:val="16"/>
                <w:szCs w:val="16"/>
                <w:lang w:eastAsia="fr-FR"/>
              </w:rPr>
            </w:pPr>
            <w:r w:rsidRPr="00224505">
              <w:rPr>
                <w:rFonts w:cs="Arial"/>
                <w:sz w:val="16"/>
                <w:szCs w:val="16"/>
                <w:lang w:eastAsia="fr-FR"/>
              </w:rPr>
              <w:t>1</w:t>
            </w:r>
            <w:r>
              <w:rPr>
                <w:rFonts w:cs="Arial"/>
                <w:sz w:val="16"/>
                <w:szCs w:val="16"/>
                <w:lang w:eastAsia="fr-FR"/>
              </w:rPr>
              <w:t>.</w:t>
            </w:r>
            <w:r w:rsidRPr="00224505">
              <w:rPr>
                <w:rFonts w:cs="Arial"/>
                <w:sz w:val="16"/>
                <w:szCs w:val="16"/>
                <w:lang w:eastAsia="fr-FR"/>
              </w:rPr>
              <w:t>68</w:t>
            </w:r>
          </w:p>
        </w:tc>
        <w:tc>
          <w:tcPr>
            <w:tcW w:w="1012" w:type="dxa"/>
            <w:tcBorders>
              <w:top w:val="nil"/>
              <w:left w:val="nil"/>
              <w:bottom w:val="single" w:sz="4" w:space="0" w:color="auto"/>
              <w:right w:val="single" w:sz="4" w:space="0" w:color="auto"/>
            </w:tcBorders>
            <w:shd w:val="clear" w:color="auto" w:fill="auto"/>
            <w:noWrap/>
            <w:vAlign w:val="center"/>
          </w:tcPr>
          <w:p w14:paraId="5A0C54ED" w14:textId="2A509EB9" w:rsidR="00410B06" w:rsidRPr="00410B06" w:rsidRDefault="00410B06" w:rsidP="00410B06">
            <w:pPr>
              <w:jc w:val="center"/>
              <w:rPr>
                <w:rFonts w:cs="Arial"/>
                <w:sz w:val="16"/>
                <w:szCs w:val="16"/>
                <w:lang w:eastAsia="fr-FR"/>
              </w:rPr>
            </w:pPr>
            <w:r w:rsidRPr="00410B06">
              <w:rPr>
                <w:rFonts w:cs="Arial"/>
                <w:sz w:val="16"/>
                <w:szCs w:val="16"/>
              </w:rPr>
              <w:t>1</w:t>
            </w:r>
            <w:r>
              <w:rPr>
                <w:rFonts w:cs="Arial"/>
                <w:sz w:val="16"/>
                <w:szCs w:val="16"/>
              </w:rPr>
              <w:t>.</w:t>
            </w:r>
            <w:r w:rsidRPr="00410B06">
              <w:rPr>
                <w:rFonts w:cs="Arial"/>
                <w:sz w:val="16"/>
                <w:szCs w:val="16"/>
              </w:rPr>
              <w:t>59E-07</w:t>
            </w:r>
          </w:p>
        </w:tc>
        <w:tc>
          <w:tcPr>
            <w:tcW w:w="1216" w:type="dxa"/>
            <w:tcBorders>
              <w:top w:val="nil"/>
              <w:left w:val="nil"/>
              <w:bottom w:val="single" w:sz="4" w:space="0" w:color="auto"/>
              <w:right w:val="single" w:sz="4" w:space="0" w:color="auto"/>
            </w:tcBorders>
            <w:shd w:val="clear" w:color="auto" w:fill="auto"/>
            <w:noWrap/>
            <w:vAlign w:val="center"/>
          </w:tcPr>
          <w:p w14:paraId="2622F38C" w14:textId="1A6882E2" w:rsidR="00410B06" w:rsidRPr="00410B06" w:rsidRDefault="00410B06" w:rsidP="00410B06">
            <w:pPr>
              <w:jc w:val="center"/>
              <w:rPr>
                <w:rFonts w:cs="Arial"/>
                <w:sz w:val="16"/>
                <w:szCs w:val="16"/>
                <w:lang w:eastAsia="fr-FR"/>
              </w:rPr>
            </w:pPr>
            <w:r w:rsidRPr="00410B06">
              <w:rPr>
                <w:rFonts w:cs="Arial"/>
                <w:sz w:val="16"/>
                <w:szCs w:val="16"/>
              </w:rPr>
              <w:t>-38</w:t>
            </w:r>
            <w:r>
              <w:rPr>
                <w:rFonts w:cs="Arial"/>
                <w:sz w:val="16"/>
                <w:szCs w:val="16"/>
              </w:rPr>
              <w:t>.</w:t>
            </w:r>
            <w:r w:rsidRPr="00410B06">
              <w:rPr>
                <w:rFonts w:cs="Arial"/>
                <w:sz w:val="16"/>
                <w:szCs w:val="16"/>
              </w:rPr>
              <w:t>00</w:t>
            </w:r>
          </w:p>
        </w:tc>
        <w:tc>
          <w:tcPr>
            <w:tcW w:w="2593" w:type="dxa"/>
            <w:tcBorders>
              <w:top w:val="nil"/>
              <w:left w:val="nil"/>
              <w:bottom w:val="single" w:sz="4" w:space="0" w:color="auto"/>
              <w:right w:val="single" w:sz="4" w:space="0" w:color="auto"/>
            </w:tcBorders>
            <w:shd w:val="clear" w:color="auto" w:fill="auto"/>
            <w:noWrap/>
            <w:vAlign w:val="center"/>
            <w:hideMark/>
          </w:tcPr>
          <w:p w14:paraId="25E60778"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04B9569F" w14:textId="77777777" w:rsidR="00410B06" w:rsidRPr="00224505" w:rsidRDefault="00410B06" w:rsidP="00410B06">
            <w:pPr>
              <w:jc w:val="center"/>
              <w:rPr>
                <w:rFonts w:cs="Arial"/>
                <w:sz w:val="16"/>
                <w:szCs w:val="16"/>
                <w:lang w:eastAsia="fr-FR"/>
              </w:rPr>
            </w:pPr>
            <w:r w:rsidRPr="00224505">
              <w:rPr>
                <w:rFonts w:cs="Arial"/>
                <w:sz w:val="16"/>
                <w:szCs w:val="16"/>
                <w:lang w:eastAsia="fr-FR"/>
              </w:rPr>
              <w:t>75</w:t>
            </w:r>
          </w:p>
        </w:tc>
      </w:tr>
      <w:tr w:rsidR="00410B06" w:rsidRPr="00224505" w14:paraId="0761DA97"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75C075A"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lastRenderedPageBreak/>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4092CB35"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A8A7CFB" w14:textId="4600EEB5"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DE98307" w14:textId="2CD268ED"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52544EDA"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5AB0DE9B"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00B7AB7"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636FB098" w14:textId="4AD48DD0"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4ED6A98F" w14:textId="6083A1BB"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1C33B3D6" w14:textId="1F0061D8"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0686C6E7"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7B893B32"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53CFF672"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E58BA72"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SRD (0.05 MHz)</w:t>
            </w:r>
          </w:p>
        </w:tc>
        <w:tc>
          <w:tcPr>
            <w:tcW w:w="1296" w:type="dxa"/>
            <w:tcBorders>
              <w:top w:val="nil"/>
              <w:left w:val="nil"/>
              <w:bottom w:val="single" w:sz="4" w:space="0" w:color="auto"/>
              <w:right w:val="single" w:sz="4" w:space="0" w:color="auto"/>
            </w:tcBorders>
            <w:shd w:val="clear" w:color="auto" w:fill="auto"/>
            <w:noWrap/>
            <w:vAlign w:val="center"/>
            <w:hideMark/>
          </w:tcPr>
          <w:p w14:paraId="3CF594F6" w14:textId="2C1E87A3"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04</w:t>
            </w:r>
          </w:p>
        </w:tc>
        <w:tc>
          <w:tcPr>
            <w:tcW w:w="1012" w:type="dxa"/>
            <w:tcBorders>
              <w:top w:val="nil"/>
              <w:left w:val="nil"/>
              <w:bottom w:val="single" w:sz="4" w:space="0" w:color="auto"/>
              <w:right w:val="single" w:sz="4" w:space="0" w:color="auto"/>
            </w:tcBorders>
            <w:shd w:val="clear" w:color="auto" w:fill="auto"/>
            <w:noWrap/>
            <w:vAlign w:val="center"/>
          </w:tcPr>
          <w:p w14:paraId="34606A46" w14:textId="61BEEEB2"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11E-06</w:t>
            </w:r>
          </w:p>
        </w:tc>
        <w:tc>
          <w:tcPr>
            <w:tcW w:w="1216" w:type="dxa"/>
            <w:tcBorders>
              <w:top w:val="nil"/>
              <w:left w:val="nil"/>
              <w:bottom w:val="single" w:sz="4" w:space="0" w:color="auto"/>
              <w:right w:val="single" w:sz="4" w:space="0" w:color="auto"/>
            </w:tcBorders>
            <w:shd w:val="clear" w:color="auto" w:fill="auto"/>
            <w:noWrap/>
            <w:vAlign w:val="center"/>
          </w:tcPr>
          <w:p w14:paraId="71D9CF27" w14:textId="1DA56B09" w:rsidR="00410B06" w:rsidRPr="00410B06" w:rsidRDefault="00410B06" w:rsidP="00410B06">
            <w:pPr>
              <w:jc w:val="center"/>
              <w:rPr>
                <w:rFonts w:cs="Arial"/>
                <w:sz w:val="16"/>
                <w:szCs w:val="16"/>
                <w:lang w:eastAsia="fr-FR"/>
              </w:rPr>
            </w:pPr>
            <w:r w:rsidRPr="00410B06">
              <w:rPr>
                <w:rFonts w:cs="Arial"/>
                <w:sz w:val="16"/>
                <w:szCs w:val="16"/>
              </w:rPr>
              <w:t>-26</w:t>
            </w:r>
            <w:r>
              <w:rPr>
                <w:rFonts w:cs="Arial"/>
                <w:sz w:val="16"/>
                <w:szCs w:val="16"/>
              </w:rPr>
              <w:t>.</w:t>
            </w:r>
            <w:r w:rsidRPr="00410B06">
              <w:rPr>
                <w:rFonts w:cs="Arial"/>
                <w:sz w:val="16"/>
                <w:szCs w:val="16"/>
              </w:rPr>
              <w:t>77</w:t>
            </w:r>
          </w:p>
        </w:tc>
        <w:tc>
          <w:tcPr>
            <w:tcW w:w="2593" w:type="dxa"/>
            <w:tcBorders>
              <w:top w:val="nil"/>
              <w:left w:val="nil"/>
              <w:bottom w:val="single" w:sz="4" w:space="0" w:color="auto"/>
              <w:right w:val="single" w:sz="4" w:space="0" w:color="auto"/>
            </w:tcBorders>
            <w:shd w:val="clear" w:color="auto" w:fill="auto"/>
            <w:noWrap/>
            <w:vAlign w:val="center"/>
            <w:hideMark/>
          </w:tcPr>
          <w:p w14:paraId="4BECEF32"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5BA13DE2" w14:textId="77777777" w:rsidR="00410B06" w:rsidRPr="00224505" w:rsidRDefault="00410B06" w:rsidP="00410B06">
            <w:pPr>
              <w:jc w:val="center"/>
              <w:rPr>
                <w:rFonts w:cs="Arial"/>
                <w:sz w:val="16"/>
                <w:szCs w:val="16"/>
                <w:lang w:eastAsia="fr-FR"/>
              </w:rPr>
            </w:pPr>
            <w:r w:rsidRPr="00224505">
              <w:rPr>
                <w:rFonts w:cs="Arial"/>
                <w:sz w:val="16"/>
                <w:szCs w:val="16"/>
                <w:lang w:eastAsia="fr-FR"/>
              </w:rPr>
              <w:t>62</w:t>
            </w:r>
          </w:p>
        </w:tc>
      </w:tr>
      <w:tr w:rsidR="00410B06" w:rsidRPr="00224505" w14:paraId="187ADD1C"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6C2E4A1B"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6DDCDB7"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629D280" w14:textId="2BE3A20D"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4D7D5D5A" w14:textId="56CCA057"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5D733244"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275C3C1D"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3156C16D"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3C8133F8"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3B37ECB" w14:textId="45471DE1"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04</w:t>
            </w:r>
          </w:p>
        </w:tc>
        <w:tc>
          <w:tcPr>
            <w:tcW w:w="1012" w:type="dxa"/>
            <w:tcBorders>
              <w:top w:val="nil"/>
              <w:left w:val="nil"/>
              <w:bottom w:val="single" w:sz="4" w:space="0" w:color="auto"/>
              <w:right w:val="single" w:sz="4" w:space="0" w:color="auto"/>
            </w:tcBorders>
            <w:shd w:val="clear" w:color="auto" w:fill="auto"/>
            <w:noWrap/>
            <w:vAlign w:val="center"/>
          </w:tcPr>
          <w:p w14:paraId="58141972" w14:textId="6E9E5CBE" w:rsidR="00410B06" w:rsidRPr="00410B06" w:rsidRDefault="00410B06" w:rsidP="00410B06">
            <w:pPr>
              <w:jc w:val="center"/>
              <w:rPr>
                <w:rFonts w:cs="Arial"/>
                <w:sz w:val="16"/>
                <w:szCs w:val="16"/>
                <w:lang w:eastAsia="fr-FR"/>
              </w:rPr>
            </w:pPr>
            <w:r w:rsidRPr="00410B06">
              <w:rPr>
                <w:rFonts w:cs="Arial"/>
                <w:sz w:val="16"/>
                <w:szCs w:val="16"/>
              </w:rPr>
              <w:t>3</w:t>
            </w:r>
            <w:r>
              <w:rPr>
                <w:rFonts w:cs="Arial"/>
                <w:sz w:val="16"/>
                <w:szCs w:val="16"/>
              </w:rPr>
              <w:t>.</w:t>
            </w:r>
            <w:r w:rsidRPr="00410B06">
              <w:rPr>
                <w:rFonts w:cs="Arial"/>
                <w:sz w:val="16"/>
                <w:szCs w:val="16"/>
              </w:rPr>
              <w:t>30E-09</w:t>
            </w:r>
          </w:p>
        </w:tc>
        <w:tc>
          <w:tcPr>
            <w:tcW w:w="1216" w:type="dxa"/>
            <w:tcBorders>
              <w:top w:val="nil"/>
              <w:left w:val="nil"/>
              <w:bottom w:val="single" w:sz="4" w:space="0" w:color="auto"/>
              <w:right w:val="single" w:sz="4" w:space="0" w:color="auto"/>
            </w:tcBorders>
            <w:shd w:val="clear" w:color="auto" w:fill="auto"/>
            <w:noWrap/>
            <w:vAlign w:val="center"/>
          </w:tcPr>
          <w:p w14:paraId="1621133E" w14:textId="08398103" w:rsidR="00410B06" w:rsidRPr="00410B06" w:rsidRDefault="00410B06" w:rsidP="00410B06">
            <w:pPr>
              <w:jc w:val="center"/>
              <w:rPr>
                <w:rFonts w:cs="Arial"/>
                <w:sz w:val="16"/>
                <w:szCs w:val="16"/>
                <w:lang w:eastAsia="fr-FR"/>
              </w:rPr>
            </w:pPr>
            <w:r w:rsidRPr="00410B06">
              <w:rPr>
                <w:rFonts w:cs="Arial"/>
                <w:sz w:val="16"/>
                <w:szCs w:val="16"/>
              </w:rPr>
              <w:t>-54</w:t>
            </w:r>
            <w:r>
              <w:rPr>
                <w:rFonts w:cs="Arial"/>
                <w:sz w:val="16"/>
                <w:szCs w:val="16"/>
              </w:rPr>
              <w:t>.</w:t>
            </w:r>
            <w:r w:rsidRPr="00410B06">
              <w:rPr>
                <w:rFonts w:cs="Arial"/>
                <w:sz w:val="16"/>
                <w:szCs w:val="16"/>
              </w:rPr>
              <w:t>81</w:t>
            </w:r>
          </w:p>
        </w:tc>
        <w:tc>
          <w:tcPr>
            <w:tcW w:w="2593" w:type="dxa"/>
            <w:tcBorders>
              <w:top w:val="nil"/>
              <w:left w:val="nil"/>
              <w:bottom w:val="single" w:sz="4" w:space="0" w:color="auto"/>
              <w:right w:val="single" w:sz="4" w:space="0" w:color="auto"/>
            </w:tcBorders>
            <w:shd w:val="clear" w:color="auto" w:fill="auto"/>
            <w:noWrap/>
            <w:vAlign w:val="center"/>
            <w:hideMark/>
          </w:tcPr>
          <w:p w14:paraId="0DEBE96C"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2E669B0B" w14:textId="77777777" w:rsidR="00410B06" w:rsidRPr="00224505" w:rsidRDefault="00410B06" w:rsidP="00410B06">
            <w:pPr>
              <w:jc w:val="center"/>
              <w:rPr>
                <w:rFonts w:cs="Arial"/>
                <w:sz w:val="16"/>
                <w:szCs w:val="16"/>
                <w:lang w:eastAsia="fr-FR"/>
              </w:rPr>
            </w:pPr>
            <w:r w:rsidRPr="00224505">
              <w:rPr>
                <w:rFonts w:cs="Arial"/>
                <w:sz w:val="16"/>
                <w:szCs w:val="16"/>
                <w:lang w:eastAsia="fr-FR"/>
              </w:rPr>
              <w:t>90</w:t>
            </w:r>
          </w:p>
        </w:tc>
      </w:tr>
      <w:tr w:rsidR="00410B06" w:rsidRPr="00224505" w14:paraId="7306BF7E"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473090" w14:textId="77777777" w:rsidR="00410B06" w:rsidRPr="00224505" w:rsidRDefault="00410B06" w:rsidP="00410B06">
            <w:pPr>
              <w:jc w:val="center"/>
              <w:rPr>
                <w:rFonts w:cs="Arial"/>
                <w:b/>
                <w:bCs/>
                <w:color w:val="000000"/>
                <w:sz w:val="16"/>
                <w:szCs w:val="16"/>
                <w:lang w:eastAsia="fr-FR"/>
              </w:rPr>
            </w:pPr>
            <w:r w:rsidRPr="00224505">
              <w:rPr>
                <w:rFonts w:cs="Arial"/>
                <w:b/>
                <w:bCs/>
                <w:color w:val="000000"/>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0E1EE679"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27C617C" w14:textId="613EFB95" w:rsidR="00410B06" w:rsidRPr="00410B06" w:rsidRDefault="00410B06" w:rsidP="00410B06">
            <w:pPr>
              <w:jc w:val="center"/>
              <w:rPr>
                <w:rFonts w:cs="Arial"/>
                <w:b/>
                <w:bCs/>
                <w:sz w:val="16"/>
                <w:szCs w:val="16"/>
                <w:lang w:eastAsia="fr-FR"/>
              </w:rPr>
            </w:pPr>
            <w:r w:rsidRPr="00410B06">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8B4AE5D" w14:textId="48467DA3" w:rsidR="00410B06" w:rsidRPr="00410B06" w:rsidRDefault="00410B06" w:rsidP="00410B06">
            <w:pPr>
              <w:jc w:val="center"/>
              <w:rPr>
                <w:rFonts w:cs="Arial"/>
                <w:b/>
                <w:bCs/>
                <w:sz w:val="16"/>
                <w:szCs w:val="16"/>
                <w:lang w:eastAsia="fr-FR"/>
              </w:rPr>
            </w:pPr>
            <w:r w:rsidRPr="00410B06">
              <w:rPr>
                <w:rFonts w:cs="Arial"/>
                <w:b/>
                <w:bCs/>
                <w:sz w:val="16"/>
                <w:szCs w:val="16"/>
              </w:rPr>
              <w:t>Power (dBm)</w:t>
            </w:r>
          </w:p>
        </w:tc>
        <w:tc>
          <w:tcPr>
            <w:tcW w:w="372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691D0DF" w14:textId="77777777" w:rsidR="00410B06" w:rsidRPr="00224505" w:rsidRDefault="00410B06" w:rsidP="00410B06">
            <w:pPr>
              <w:jc w:val="center"/>
              <w:rPr>
                <w:rFonts w:cs="Arial"/>
                <w:b/>
                <w:bCs/>
                <w:sz w:val="16"/>
                <w:szCs w:val="16"/>
                <w:lang w:eastAsia="fr-FR"/>
              </w:rPr>
            </w:pPr>
            <w:r w:rsidRPr="00224505">
              <w:rPr>
                <w:rFonts w:cs="Arial"/>
                <w:b/>
                <w:bCs/>
                <w:sz w:val="16"/>
                <w:szCs w:val="16"/>
                <w:lang w:eastAsia="fr-FR"/>
              </w:rPr>
              <w:t>ILR (dB)</w:t>
            </w:r>
          </w:p>
        </w:tc>
      </w:tr>
      <w:tr w:rsidR="00410B06" w:rsidRPr="00224505" w14:paraId="7421A91C"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64ED45B9"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7D98BB45" w14:textId="0BAB7AF2" w:rsidR="00410B06" w:rsidRPr="00224505" w:rsidRDefault="00410B06" w:rsidP="00410B06">
            <w:pPr>
              <w:jc w:val="center"/>
              <w:rPr>
                <w:rFonts w:cs="Arial"/>
                <w:sz w:val="16"/>
                <w:szCs w:val="16"/>
                <w:lang w:eastAsia="fr-FR"/>
              </w:rPr>
            </w:pPr>
            <w:r w:rsidRPr="00224505">
              <w:rPr>
                <w:rFonts w:cs="Arial"/>
                <w:sz w:val="16"/>
                <w:szCs w:val="16"/>
                <w:lang w:eastAsia="fr-FR"/>
              </w:rPr>
              <w:t>4</w:t>
            </w:r>
            <w:r>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675549F0" w14:textId="094CF29E" w:rsidR="00410B06" w:rsidRPr="00410B06" w:rsidRDefault="00410B06" w:rsidP="00410B06">
            <w:pPr>
              <w:jc w:val="center"/>
              <w:rPr>
                <w:rFonts w:cs="Arial"/>
                <w:sz w:val="16"/>
                <w:szCs w:val="16"/>
                <w:lang w:eastAsia="fr-FR"/>
              </w:rPr>
            </w:pPr>
            <w:r w:rsidRPr="00410B06">
              <w:rPr>
                <w:rFonts w:cs="Arial"/>
                <w:sz w:val="16"/>
                <w:szCs w:val="16"/>
              </w:rPr>
              <w:t>4</w:t>
            </w:r>
            <w:r>
              <w:rPr>
                <w:rFonts w:cs="Arial"/>
                <w:sz w:val="16"/>
                <w:szCs w:val="16"/>
              </w:rPr>
              <w:t>.</w:t>
            </w:r>
            <w:r w:rsidRPr="00410B06">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4E027067" w14:textId="05CDBB2A" w:rsidR="00410B06" w:rsidRPr="00410B06" w:rsidRDefault="00410B06" w:rsidP="00410B06">
            <w:pPr>
              <w:jc w:val="center"/>
              <w:rPr>
                <w:rFonts w:cs="Arial"/>
                <w:sz w:val="16"/>
                <w:szCs w:val="16"/>
                <w:lang w:eastAsia="fr-FR"/>
              </w:rPr>
            </w:pPr>
            <w:r w:rsidRPr="00410B06">
              <w:rPr>
                <w:rFonts w:cs="Arial"/>
                <w:sz w:val="16"/>
                <w:szCs w:val="16"/>
              </w:rPr>
              <w:t>36</w:t>
            </w:r>
            <w:r>
              <w:rPr>
                <w:rFonts w:cs="Arial"/>
                <w:sz w:val="16"/>
                <w:szCs w:val="16"/>
              </w:rPr>
              <w:t>.</w:t>
            </w:r>
            <w:r w:rsidRPr="00410B06">
              <w:rPr>
                <w:rFonts w:cs="Arial"/>
                <w:sz w:val="16"/>
                <w:szCs w:val="16"/>
              </w:rPr>
              <w:t>57</w:t>
            </w:r>
          </w:p>
        </w:tc>
        <w:tc>
          <w:tcPr>
            <w:tcW w:w="2593" w:type="dxa"/>
            <w:tcBorders>
              <w:top w:val="nil"/>
              <w:left w:val="nil"/>
              <w:bottom w:val="single" w:sz="4" w:space="0" w:color="auto"/>
              <w:right w:val="single" w:sz="4" w:space="0" w:color="auto"/>
            </w:tcBorders>
            <w:shd w:val="clear" w:color="auto" w:fill="auto"/>
            <w:noWrap/>
            <w:vAlign w:val="center"/>
            <w:hideMark/>
          </w:tcPr>
          <w:p w14:paraId="4E9EEEB1" w14:textId="77777777" w:rsidR="00410B06" w:rsidRPr="00224505" w:rsidRDefault="00410B06" w:rsidP="00410B06">
            <w:pPr>
              <w:jc w:val="center"/>
              <w:rPr>
                <w:rFonts w:cs="Arial"/>
                <w:sz w:val="16"/>
                <w:szCs w:val="16"/>
                <w:lang w:eastAsia="fr-FR"/>
              </w:rPr>
            </w:pPr>
            <w:r w:rsidRPr="00224505">
              <w:rPr>
                <w:rFonts w:cs="Arial"/>
                <w:sz w:val="16"/>
                <w:szCs w:val="16"/>
                <w:lang w:eastAsia="fr-FR"/>
              </w:rPr>
              <w:t>Co-ch</w:t>
            </w:r>
          </w:p>
        </w:tc>
        <w:tc>
          <w:tcPr>
            <w:tcW w:w="1134" w:type="dxa"/>
            <w:tcBorders>
              <w:top w:val="nil"/>
              <w:left w:val="nil"/>
              <w:bottom w:val="single" w:sz="4" w:space="0" w:color="auto"/>
              <w:right w:val="single" w:sz="4" w:space="0" w:color="auto"/>
            </w:tcBorders>
            <w:shd w:val="clear" w:color="auto" w:fill="auto"/>
            <w:noWrap/>
            <w:vAlign w:val="center"/>
            <w:hideMark/>
          </w:tcPr>
          <w:p w14:paraId="4237DCE2" w14:textId="77777777" w:rsidR="00410B06" w:rsidRPr="00224505" w:rsidRDefault="00410B06" w:rsidP="00410B06">
            <w:pPr>
              <w:jc w:val="center"/>
              <w:rPr>
                <w:rFonts w:cs="Arial"/>
                <w:sz w:val="16"/>
                <w:szCs w:val="16"/>
                <w:lang w:eastAsia="fr-FR"/>
              </w:rPr>
            </w:pPr>
            <w:r w:rsidRPr="00224505">
              <w:rPr>
                <w:rFonts w:cs="Arial"/>
                <w:sz w:val="16"/>
                <w:szCs w:val="16"/>
                <w:lang w:eastAsia="fr-FR"/>
              </w:rPr>
              <w:t>0</w:t>
            </w:r>
          </w:p>
        </w:tc>
      </w:tr>
      <w:tr w:rsidR="00410B06" w:rsidRPr="00224505" w14:paraId="5769DDC6"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4A617D4D"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SRD (0.025 MHz)</w:t>
            </w:r>
          </w:p>
        </w:tc>
        <w:tc>
          <w:tcPr>
            <w:tcW w:w="1296" w:type="dxa"/>
            <w:tcBorders>
              <w:top w:val="nil"/>
              <w:left w:val="nil"/>
              <w:bottom w:val="single" w:sz="4" w:space="0" w:color="auto"/>
              <w:right w:val="single" w:sz="4" w:space="0" w:color="auto"/>
            </w:tcBorders>
            <w:shd w:val="clear" w:color="auto" w:fill="auto"/>
            <w:noWrap/>
            <w:vAlign w:val="center"/>
            <w:hideMark/>
          </w:tcPr>
          <w:p w14:paraId="1910BCA1" w14:textId="3B681F4D"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04</w:t>
            </w:r>
          </w:p>
        </w:tc>
        <w:tc>
          <w:tcPr>
            <w:tcW w:w="1012" w:type="dxa"/>
            <w:tcBorders>
              <w:top w:val="nil"/>
              <w:left w:val="nil"/>
              <w:bottom w:val="single" w:sz="4" w:space="0" w:color="auto"/>
              <w:right w:val="single" w:sz="4" w:space="0" w:color="auto"/>
            </w:tcBorders>
            <w:shd w:val="clear" w:color="auto" w:fill="auto"/>
            <w:noWrap/>
            <w:vAlign w:val="center"/>
          </w:tcPr>
          <w:p w14:paraId="3221352B" w14:textId="38431561" w:rsidR="00410B06" w:rsidRPr="00410B06" w:rsidRDefault="00410B06" w:rsidP="00410B06">
            <w:pPr>
              <w:jc w:val="center"/>
              <w:rPr>
                <w:rFonts w:cs="Arial"/>
                <w:sz w:val="16"/>
                <w:szCs w:val="16"/>
                <w:lang w:eastAsia="fr-FR"/>
              </w:rPr>
            </w:pPr>
            <w:r w:rsidRPr="00410B06">
              <w:rPr>
                <w:rFonts w:cs="Arial"/>
                <w:sz w:val="16"/>
                <w:szCs w:val="16"/>
              </w:rPr>
              <w:t>2</w:t>
            </w:r>
            <w:r>
              <w:rPr>
                <w:rFonts w:cs="Arial"/>
                <w:sz w:val="16"/>
                <w:szCs w:val="16"/>
              </w:rPr>
              <w:t>.</w:t>
            </w:r>
            <w:r w:rsidRPr="00410B06">
              <w:rPr>
                <w:rFonts w:cs="Arial"/>
                <w:sz w:val="16"/>
                <w:szCs w:val="16"/>
              </w:rPr>
              <w:t>11E-06</w:t>
            </w:r>
          </w:p>
        </w:tc>
        <w:tc>
          <w:tcPr>
            <w:tcW w:w="1216" w:type="dxa"/>
            <w:tcBorders>
              <w:top w:val="nil"/>
              <w:left w:val="nil"/>
              <w:bottom w:val="single" w:sz="4" w:space="0" w:color="auto"/>
              <w:right w:val="single" w:sz="4" w:space="0" w:color="auto"/>
            </w:tcBorders>
            <w:shd w:val="clear" w:color="auto" w:fill="auto"/>
            <w:noWrap/>
            <w:vAlign w:val="center"/>
          </w:tcPr>
          <w:p w14:paraId="3F0193CE" w14:textId="61ECEFEE" w:rsidR="00410B06" w:rsidRPr="00410B06" w:rsidRDefault="00410B06" w:rsidP="00410B06">
            <w:pPr>
              <w:jc w:val="center"/>
              <w:rPr>
                <w:rFonts w:cs="Arial"/>
                <w:sz w:val="16"/>
                <w:szCs w:val="16"/>
                <w:lang w:eastAsia="fr-FR"/>
              </w:rPr>
            </w:pPr>
            <w:r w:rsidRPr="00410B06">
              <w:rPr>
                <w:rFonts w:cs="Arial"/>
                <w:sz w:val="16"/>
                <w:szCs w:val="16"/>
              </w:rPr>
              <w:t>-28</w:t>
            </w:r>
            <w:r>
              <w:rPr>
                <w:rFonts w:cs="Arial"/>
                <w:sz w:val="16"/>
                <w:szCs w:val="16"/>
              </w:rPr>
              <w:t>.</w:t>
            </w:r>
            <w:r w:rsidRPr="00410B06">
              <w:rPr>
                <w:rFonts w:cs="Arial"/>
                <w:sz w:val="16"/>
                <w:szCs w:val="16"/>
              </w:rPr>
              <w:t>81</w:t>
            </w:r>
          </w:p>
        </w:tc>
        <w:tc>
          <w:tcPr>
            <w:tcW w:w="2593" w:type="dxa"/>
            <w:tcBorders>
              <w:top w:val="nil"/>
              <w:left w:val="nil"/>
              <w:bottom w:val="single" w:sz="4" w:space="0" w:color="auto"/>
              <w:right w:val="single" w:sz="4" w:space="0" w:color="auto"/>
            </w:tcBorders>
            <w:shd w:val="clear" w:color="auto" w:fill="auto"/>
            <w:noWrap/>
            <w:vAlign w:val="center"/>
            <w:hideMark/>
          </w:tcPr>
          <w:p w14:paraId="3A900FDE" w14:textId="77777777" w:rsidR="00410B06" w:rsidRPr="00224505" w:rsidRDefault="00410B06" w:rsidP="00410B06">
            <w:pPr>
              <w:jc w:val="center"/>
              <w:rPr>
                <w:rFonts w:cs="Arial"/>
                <w:sz w:val="16"/>
                <w:szCs w:val="16"/>
                <w:lang w:eastAsia="fr-FR"/>
              </w:rPr>
            </w:pPr>
            <w:r w:rsidRPr="00224505">
              <w:rPr>
                <w:rFonts w:cs="Arial"/>
                <w:sz w:val="16"/>
                <w:szCs w:val="16"/>
                <w:lang w:eastAsia="fr-FR"/>
              </w:rPr>
              <w:t>1st adj-ch</w:t>
            </w:r>
          </w:p>
        </w:tc>
        <w:tc>
          <w:tcPr>
            <w:tcW w:w="1134" w:type="dxa"/>
            <w:tcBorders>
              <w:top w:val="nil"/>
              <w:left w:val="nil"/>
              <w:bottom w:val="single" w:sz="4" w:space="0" w:color="auto"/>
              <w:right w:val="single" w:sz="4" w:space="0" w:color="auto"/>
            </w:tcBorders>
            <w:shd w:val="clear" w:color="auto" w:fill="auto"/>
            <w:noWrap/>
            <w:vAlign w:val="center"/>
            <w:hideMark/>
          </w:tcPr>
          <w:p w14:paraId="43BD7CCF" w14:textId="77777777" w:rsidR="00410B06" w:rsidRPr="00224505" w:rsidRDefault="00410B06" w:rsidP="00410B06">
            <w:pPr>
              <w:jc w:val="center"/>
              <w:rPr>
                <w:rFonts w:cs="Arial"/>
                <w:sz w:val="16"/>
                <w:szCs w:val="16"/>
                <w:lang w:eastAsia="fr-FR"/>
              </w:rPr>
            </w:pPr>
            <w:r w:rsidRPr="00224505">
              <w:rPr>
                <w:rFonts w:cs="Arial"/>
                <w:sz w:val="16"/>
                <w:szCs w:val="16"/>
                <w:lang w:eastAsia="fr-FR"/>
              </w:rPr>
              <w:t>65</w:t>
            </w:r>
          </w:p>
        </w:tc>
      </w:tr>
      <w:tr w:rsidR="00410B06" w:rsidRPr="00224505" w14:paraId="719E4C09"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136DE733"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7A4B4313"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34592EE8" w14:textId="698019CE" w:rsidR="00410B06" w:rsidRPr="00410B06" w:rsidRDefault="00410B06" w:rsidP="00410B06">
            <w:pPr>
              <w:jc w:val="center"/>
              <w:rPr>
                <w:rFonts w:cs="Arial"/>
                <w:sz w:val="16"/>
                <w:szCs w:val="16"/>
                <w:lang w:eastAsia="fr-FR"/>
              </w:rPr>
            </w:pPr>
            <w:r w:rsidRPr="00410B06">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5C694FA0" w14:textId="726ADFCE" w:rsidR="00410B06" w:rsidRPr="00410B06" w:rsidRDefault="00410B06" w:rsidP="00410B06">
            <w:pPr>
              <w:jc w:val="center"/>
              <w:rPr>
                <w:rFonts w:cs="Arial"/>
                <w:sz w:val="16"/>
                <w:szCs w:val="16"/>
                <w:lang w:eastAsia="fr-FR"/>
              </w:rPr>
            </w:pPr>
            <w:r w:rsidRPr="00410B06">
              <w:rPr>
                <w:rFonts w:cs="Arial"/>
                <w:sz w:val="16"/>
                <w:szCs w:val="16"/>
              </w:rPr>
              <w:t> </w:t>
            </w:r>
          </w:p>
        </w:tc>
        <w:tc>
          <w:tcPr>
            <w:tcW w:w="2593" w:type="dxa"/>
            <w:tcBorders>
              <w:top w:val="nil"/>
              <w:left w:val="nil"/>
              <w:bottom w:val="single" w:sz="4" w:space="0" w:color="auto"/>
              <w:right w:val="single" w:sz="4" w:space="0" w:color="auto"/>
            </w:tcBorders>
            <w:shd w:val="clear" w:color="auto" w:fill="auto"/>
            <w:noWrap/>
            <w:vAlign w:val="center"/>
            <w:hideMark/>
          </w:tcPr>
          <w:p w14:paraId="4F2082B1" w14:textId="77777777" w:rsidR="00410B06" w:rsidRPr="00224505" w:rsidRDefault="00410B06" w:rsidP="00410B06">
            <w:pPr>
              <w:jc w:val="center"/>
              <w:rPr>
                <w:rFonts w:cs="Arial"/>
                <w:sz w:val="16"/>
                <w:szCs w:val="16"/>
                <w:lang w:eastAsia="fr-FR"/>
              </w:rPr>
            </w:pPr>
            <w:r w:rsidRPr="00224505">
              <w:rPr>
                <w:rFonts w:cs="Arial"/>
                <w:sz w:val="16"/>
                <w:szCs w:val="16"/>
                <w:lang w:eastAsia="fr-FR"/>
              </w:rPr>
              <w:t>2nd adj-ch</w:t>
            </w:r>
          </w:p>
        </w:tc>
        <w:tc>
          <w:tcPr>
            <w:tcW w:w="1134" w:type="dxa"/>
            <w:tcBorders>
              <w:top w:val="nil"/>
              <w:left w:val="nil"/>
              <w:bottom w:val="single" w:sz="4" w:space="0" w:color="auto"/>
              <w:right w:val="single" w:sz="4" w:space="0" w:color="auto"/>
            </w:tcBorders>
            <w:shd w:val="clear" w:color="auto" w:fill="auto"/>
            <w:noWrap/>
            <w:vAlign w:val="center"/>
            <w:hideMark/>
          </w:tcPr>
          <w:p w14:paraId="2D42AAC6" w14:textId="77777777" w:rsidR="00410B06" w:rsidRPr="00224505" w:rsidRDefault="00410B06" w:rsidP="00410B06">
            <w:pPr>
              <w:jc w:val="center"/>
              <w:rPr>
                <w:rFonts w:cs="Arial"/>
                <w:sz w:val="16"/>
                <w:szCs w:val="16"/>
                <w:lang w:eastAsia="fr-FR"/>
              </w:rPr>
            </w:pPr>
            <w:r w:rsidRPr="00224505">
              <w:rPr>
                <w:rFonts w:cs="Arial"/>
                <w:sz w:val="16"/>
                <w:szCs w:val="16"/>
                <w:lang w:eastAsia="fr-FR"/>
              </w:rPr>
              <w:t> </w:t>
            </w:r>
          </w:p>
        </w:tc>
      </w:tr>
      <w:tr w:rsidR="00410B06" w:rsidRPr="00224505" w14:paraId="72759F16" w14:textId="77777777" w:rsidTr="00335019">
        <w:trPr>
          <w:trHeight w:val="288"/>
          <w:jc w:val="center"/>
        </w:trPr>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60D7FADD" w14:textId="77777777" w:rsidR="00410B06" w:rsidRPr="00224505" w:rsidRDefault="00410B06" w:rsidP="00410B06">
            <w:pPr>
              <w:jc w:val="center"/>
              <w:rPr>
                <w:rFonts w:cs="Arial"/>
                <w:color w:val="000000"/>
                <w:sz w:val="16"/>
                <w:szCs w:val="16"/>
                <w:lang w:eastAsia="fr-FR"/>
              </w:rPr>
            </w:pPr>
            <w:r w:rsidRPr="00224505">
              <w:rPr>
                <w:rFonts w:cs="Arial"/>
                <w:color w:val="000000"/>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8BFEB64" w14:textId="507A5A38" w:rsidR="00410B06" w:rsidRPr="00224505" w:rsidRDefault="00410B06" w:rsidP="00410B06">
            <w:pPr>
              <w:jc w:val="center"/>
              <w:rPr>
                <w:rFonts w:cs="Arial"/>
                <w:sz w:val="16"/>
                <w:szCs w:val="16"/>
                <w:lang w:eastAsia="fr-FR"/>
              </w:rPr>
            </w:pPr>
            <w:r w:rsidRPr="00224505">
              <w:rPr>
                <w:rFonts w:cs="Arial"/>
                <w:sz w:val="16"/>
                <w:szCs w:val="16"/>
                <w:lang w:eastAsia="fr-FR"/>
              </w:rPr>
              <w:t>0</w:t>
            </w:r>
            <w:r>
              <w:rPr>
                <w:rFonts w:cs="Arial"/>
                <w:sz w:val="16"/>
                <w:szCs w:val="16"/>
                <w:lang w:eastAsia="fr-FR"/>
              </w:rPr>
              <w:t>.</w:t>
            </w:r>
            <w:r w:rsidRPr="00224505">
              <w:rPr>
                <w:rFonts w:cs="Arial"/>
                <w:sz w:val="16"/>
                <w:szCs w:val="16"/>
                <w:lang w:eastAsia="fr-FR"/>
              </w:rPr>
              <w:t>04</w:t>
            </w:r>
          </w:p>
        </w:tc>
        <w:tc>
          <w:tcPr>
            <w:tcW w:w="1012" w:type="dxa"/>
            <w:tcBorders>
              <w:top w:val="nil"/>
              <w:left w:val="nil"/>
              <w:bottom w:val="single" w:sz="4" w:space="0" w:color="auto"/>
              <w:right w:val="single" w:sz="4" w:space="0" w:color="auto"/>
            </w:tcBorders>
            <w:shd w:val="clear" w:color="auto" w:fill="auto"/>
            <w:noWrap/>
            <w:vAlign w:val="center"/>
          </w:tcPr>
          <w:p w14:paraId="55B645E0" w14:textId="44CF7DBF" w:rsidR="00410B06" w:rsidRPr="00410B06" w:rsidRDefault="00410B06" w:rsidP="00410B06">
            <w:pPr>
              <w:jc w:val="center"/>
              <w:rPr>
                <w:rFonts w:cs="Arial"/>
                <w:sz w:val="16"/>
                <w:szCs w:val="16"/>
                <w:lang w:eastAsia="fr-FR"/>
              </w:rPr>
            </w:pPr>
            <w:r w:rsidRPr="00410B06">
              <w:rPr>
                <w:rFonts w:cs="Arial"/>
                <w:sz w:val="16"/>
                <w:szCs w:val="16"/>
              </w:rPr>
              <w:t>3</w:t>
            </w:r>
            <w:r>
              <w:rPr>
                <w:rFonts w:cs="Arial"/>
                <w:sz w:val="16"/>
                <w:szCs w:val="16"/>
              </w:rPr>
              <w:t>.</w:t>
            </w:r>
            <w:r w:rsidRPr="00410B06">
              <w:rPr>
                <w:rFonts w:cs="Arial"/>
                <w:sz w:val="16"/>
                <w:szCs w:val="16"/>
              </w:rPr>
              <w:t>30E-09</w:t>
            </w:r>
          </w:p>
        </w:tc>
        <w:tc>
          <w:tcPr>
            <w:tcW w:w="1216" w:type="dxa"/>
            <w:tcBorders>
              <w:top w:val="nil"/>
              <w:left w:val="nil"/>
              <w:bottom w:val="single" w:sz="4" w:space="0" w:color="auto"/>
              <w:right w:val="single" w:sz="4" w:space="0" w:color="auto"/>
            </w:tcBorders>
            <w:shd w:val="clear" w:color="auto" w:fill="auto"/>
            <w:noWrap/>
            <w:vAlign w:val="center"/>
          </w:tcPr>
          <w:p w14:paraId="4CA38774" w14:textId="17970781" w:rsidR="00410B06" w:rsidRPr="00410B06" w:rsidRDefault="00410B06" w:rsidP="00410B06">
            <w:pPr>
              <w:jc w:val="center"/>
              <w:rPr>
                <w:rFonts w:cs="Arial"/>
                <w:sz w:val="16"/>
                <w:szCs w:val="16"/>
                <w:lang w:eastAsia="fr-FR"/>
              </w:rPr>
            </w:pPr>
            <w:r w:rsidRPr="00410B06">
              <w:rPr>
                <w:rFonts w:cs="Arial"/>
                <w:sz w:val="16"/>
                <w:szCs w:val="16"/>
              </w:rPr>
              <w:t>-56</w:t>
            </w:r>
            <w:r>
              <w:rPr>
                <w:rFonts w:cs="Arial"/>
                <w:sz w:val="16"/>
                <w:szCs w:val="16"/>
              </w:rPr>
              <w:t>.</w:t>
            </w:r>
            <w:r w:rsidRPr="00410B06">
              <w:rPr>
                <w:rFonts w:cs="Arial"/>
                <w:sz w:val="16"/>
                <w:szCs w:val="16"/>
              </w:rPr>
              <w:t>85</w:t>
            </w:r>
          </w:p>
        </w:tc>
        <w:tc>
          <w:tcPr>
            <w:tcW w:w="2593" w:type="dxa"/>
            <w:tcBorders>
              <w:top w:val="nil"/>
              <w:left w:val="nil"/>
              <w:bottom w:val="single" w:sz="4" w:space="0" w:color="auto"/>
              <w:right w:val="single" w:sz="4" w:space="0" w:color="auto"/>
            </w:tcBorders>
            <w:shd w:val="clear" w:color="auto" w:fill="auto"/>
            <w:noWrap/>
            <w:vAlign w:val="center"/>
            <w:hideMark/>
          </w:tcPr>
          <w:p w14:paraId="38904841" w14:textId="77777777" w:rsidR="00410B06" w:rsidRPr="00224505" w:rsidRDefault="00410B06" w:rsidP="00410B06">
            <w:pPr>
              <w:jc w:val="center"/>
              <w:rPr>
                <w:rFonts w:cs="Arial"/>
                <w:sz w:val="16"/>
                <w:szCs w:val="16"/>
                <w:lang w:eastAsia="fr-FR"/>
              </w:rPr>
            </w:pPr>
            <w:r w:rsidRPr="00084765">
              <w:rPr>
                <w:rFonts w:cs="Arial"/>
                <w:sz w:val="16"/>
                <w:szCs w:val="16"/>
                <w:lang w:eastAsia="fr-FR"/>
              </w:rPr>
              <w:t>1st adj-ch to OOBD/SD boundary in the SD</w:t>
            </w:r>
          </w:p>
        </w:tc>
        <w:tc>
          <w:tcPr>
            <w:tcW w:w="1134" w:type="dxa"/>
            <w:tcBorders>
              <w:top w:val="nil"/>
              <w:left w:val="nil"/>
              <w:bottom w:val="single" w:sz="4" w:space="0" w:color="auto"/>
              <w:right w:val="single" w:sz="4" w:space="0" w:color="auto"/>
            </w:tcBorders>
            <w:shd w:val="clear" w:color="auto" w:fill="auto"/>
            <w:noWrap/>
            <w:vAlign w:val="center"/>
            <w:hideMark/>
          </w:tcPr>
          <w:p w14:paraId="1230BAA9" w14:textId="77777777" w:rsidR="00410B06" w:rsidRPr="00224505" w:rsidRDefault="00410B06" w:rsidP="00410B06">
            <w:pPr>
              <w:jc w:val="center"/>
              <w:rPr>
                <w:rFonts w:cs="Arial"/>
                <w:sz w:val="16"/>
                <w:szCs w:val="16"/>
                <w:lang w:eastAsia="fr-FR"/>
              </w:rPr>
            </w:pPr>
            <w:r w:rsidRPr="00224505">
              <w:rPr>
                <w:rFonts w:cs="Arial"/>
                <w:sz w:val="16"/>
                <w:szCs w:val="16"/>
                <w:lang w:eastAsia="fr-FR"/>
              </w:rPr>
              <w:t>93</w:t>
            </w:r>
          </w:p>
        </w:tc>
      </w:tr>
    </w:tbl>
    <w:p w14:paraId="22C8E8FF" w14:textId="77777777" w:rsidR="00F74EFD" w:rsidRPr="002A6571" w:rsidRDefault="00F74EFD" w:rsidP="00D94037">
      <w:pPr>
        <w:pStyle w:val="ECCTableHeaderredfont"/>
        <w:spacing w:before="0" w:after="0"/>
        <w:rPr>
          <w:color w:val="auto"/>
        </w:rPr>
      </w:pPr>
    </w:p>
    <w:p w14:paraId="36D303D1" w14:textId="7B364FAA" w:rsidR="00182310" w:rsidRPr="00F4407D" w:rsidRDefault="00182310" w:rsidP="00182310">
      <w:pPr>
        <w:pStyle w:val="ECCParagraph"/>
        <w:spacing w:after="0"/>
        <w:jc w:val="center"/>
        <w:rPr>
          <w:rFonts w:cs="Arial"/>
          <w:szCs w:val="20"/>
        </w:rPr>
      </w:pPr>
      <w:r w:rsidRPr="008E1D6B">
        <w:rPr>
          <w:rFonts w:cs="Arial"/>
          <w:szCs w:val="20"/>
        </w:rPr>
        <w:t>Table A5.3</w:t>
      </w:r>
    </w:p>
    <w:p w14:paraId="11EB8A89" w14:textId="7052C760" w:rsidR="00D94037" w:rsidRPr="00F4407D" w:rsidRDefault="00D94037" w:rsidP="008E2993">
      <w:pPr>
        <w:pStyle w:val="ECCParagraph"/>
        <w:spacing w:after="0"/>
        <w:rPr>
          <w:rFonts w:cs="Arial"/>
          <w:szCs w:val="20"/>
        </w:rPr>
      </w:pPr>
    </w:p>
    <w:p w14:paraId="32B7A8FC" w14:textId="1296B0C9" w:rsidR="00A57E98" w:rsidRDefault="00A57E98" w:rsidP="008E2993">
      <w:pPr>
        <w:pStyle w:val="ECCParagraph"/>
        <w:spacing w:after="0"/>
        <w:rPr>
          <w:rFonts w:cs="Arial"/>
          <w:szCs w:val="20"/>
        </w:rPr>
      </w:pPr>
    </w:p>
    <w:tbl>
      <w:tblPr>
        <w:tblW w:w="8647" w:type="dxa"/>
        <w:jc w:val="center"/>
        <w:tblCellMar>
          <w:left w:w="70" w:type="dxa"/>
          <w:right w:w="70" w:type="dxa"/>
        </w:tblCellMar>
        <w:tblLook w:val="04A0" w:firstRow="1" w:lastRow="0" w:firstColumn="1" w:lastColumn="0" w:noHBand="0" w:noVBand="1"/>
      </w:tblPr>
      <w:tblGrid>
        <w:gridCol w:w="1541"/>
        <w:gridCol w:w="1296"/>
        <w:gridCol w:w="1012"/>
        <w:gridCol w:w="1216"/>
        <w:gridCol w:w="2590"/>
        <w:gridCol w:w="992"/>
      </w:tblGrid>
      <w:tr w:rsidR="00F74EFD" w:rsidRPr="00DD4C85" w14:paraId="6FD06D6F" w14:textId="77777777" w:rsidTr="00335019">
        <w:trPr>
          <w:trHeight w:val="288"/>
          <w:jc w:val="center"/>
        </w:trPr>
        <w:tc>
          <w:tcPr>
            <w:tcW w:w="8647"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tcPr>
          <w:p w14:paraId="1B4019E9" w14:textId="77777777" w:rsidR="00F74EFD" w:rsidRDefault="00F74EFD" w:rsidP="00B54A9F">
            <w:pPr>
              <w:spacing w:before="60"/>
              <w:jc w:val="center"/>
              <w:rPr>
                <w:rFonts w:cs="Arial"/>
                <w:b/>
                <w:sz w:val="16"/>
                <w:szCs w:val="16"/>
              </w:rPr>
            </w:pPr>
            <w:r w:rsidRPr="00084765">
              <w:rPr>
                <w:rFonts w:cs="Arial"/>
                <w:b/>
                <w:sz w:val="16"/>
                <w:szCs w:val="16"/>
              </w:rPr>
              <w:t>ILR values for systems/applications as a function of the victim channel bandwidth and frequency offset</w:t>
            </w:r>
          </w:p>
          <w:p w14:paraId="052ECF39" w14:textId="77777777" w:rsidR="00F74EFD" w:rsidRPr="00084765" w:rsidRDefault="00F74EFD" w:rsidP="00B54A9F">
            <w:pPr>
              <w:spacing w:after="60"/>
              <w:jc w:val="center"/>
              <w:rPr>
                <w:rFonts w:cs="Arial"/>
                <w:b/>
                <w:bCs/>
                <w:sz w:val="16"/>
                <w:szCs w:val="16"/>
                <w:lang w:eastAsia="fr-FR"/>
              </w:rPr>
            </w:pPr>
            <w:r w:rsidRPr="00084765">
              <w:rPr>
                <w:rFonts w:cs="Arial"/>
                <w:b/>
                <w:sz w:val="16"/>
                <w:szCs w:val="16"/>
              </w:rPr>
              <w:t>1 GHz &lt; f</w:t>
            </w:r>
          </w:p>
        </w:tc>
      </w:tr>
      <w:tr w:rsidR="006F2653" w:rsidRPr="00224505" w14:paraId="2A81BE1D" w14:textId="77777777" w:rsidTr="00335019">
        <w:trPr>
          <w:trHeight w:val="288"/>
          <w:jc w:val="center"/>
        </w:trPr>
        <w:tc>
          <w:tcPr>
            <w:tcW w:w="1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033037"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5D6F3E"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6817F61" w14:textId="108D3309"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1008E9F" w14:textId="13EBAAAD"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D6C3032"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58B8BAA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E67311B"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67D3B917" w14:textId="27F09589"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407090DB" w14:textId="0F00B2D0"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3971F1CF" w14:textId="181EFE83"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63565A47"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02D24BF5"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0590B4E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1DCE7BE" w14:textId="24CA6FED" w:rsidR="006F2653" w:rsidRPr="00224505" w:rsidRDefault="006F2653" w:rsidP="006F2653">
            <w:pPr>
              <w:jc w:val="center"/>
              <w:rPr>
                <w:rFonts w:cs="Arial"/>
                <w:sz w:val="16"/>
                <w:szCs w:val="16"/>
                <w:lang w:eastAsia="fr-FR"/>
              </w:rPr>
            </w:pPr>
            <w:r w:rsidRPr="00224505">
              <w:rPr>
                <w:rFonts w:cs="Arial"/>
                <w:sz w:val="16"/>
                <w:szCs w:val="16"/>
                <w:lang w:eastAsia="fr-FR"/>
              </w:rPr>
              <w:t>DAB (1</w:t>
            </w:r>
            <w:r w:rsidR="003929E8">
              <w:rPr>
                <w:rFonts w:cs="Arial"/>
                <w:sz w:val="16"/>
                <w:szCs w:val="16"/>
                <w:lang w:eastAsia="fr-FR"/>
              </w:rPr>
              <w:t>.</w:t>
            </w:r>
            <w:r w:rsidRPr="00224505">
              <w:rPr>
                <w:rFonts w:cs="Arial"/>
                <w:sz w:val="16"/>
                <w:szCs w:val="16"/>
                <w:lang w:eastAsia="fr-FR"/>
              </w:rPr>
              <w:t>54)</w:t>
            </w:r>
          </w:p>
        </w:tc>
        <w:tc>
          <w:tcPr>
            <w:tcW w:w="1296" w:type="dxa"/>
            <w:tcBorders>
              <w:top w:val="nil"/>
              <w:left w:val="nil"/>
              <w:bottom w:val="single" w:sz="4" w:space="0" w:color="auto"/>
              <w:right w:val="single" w:sz="4" w:space="0" w:color="auto"/>
            </w:tcBorders>
            <w:shd w:val="clear" w:color="auto" w:fill="auto"/>
            <w:noWrap/>
            <w:vAlign w:val="center"/>
            <w:hideMark/>
          </w:tcPr>
          <w:p w14:paraId="52B33D69" w14:textId="178F5E1B"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54</w:t>
            </w:r>
          </w:p>
        </w:tc>
        <w:tc>
          <w:tcPr>
            <w:tcW w:w="1012" w:type="dxa"/>
            <w:tcBorders>
              <w:top w:val="nil"/>
              <w:left w:val="nil"/>
              <w:bottom w:val="single" w:sz="4" w:space="0" w:color="auto"/>
              <w:right w:val="single" w:sz="4" w:space="0" w:color="auto"/>
            </w:tcBorders>
            <w:shd w:val="clear" w:color="auto" w:fill="auto"/>
            <w:noWrap/>
            <w:vAlign w:val="center"/>
          </w:tcPr>
          <w:p w14:paraId="4147D9BC" w14:textId="6AC2420C"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61E-05</w:t>
            </w:r>
          </w:p>
        </w:tc>
        <w:tc>
          <w:tcPr>
            <w:tcW w:w="1216" w:type="dxa"/>
            <w:tcBorders>
              <w:top w:val="nil"/>
              <w:left w:val="nil"/>
              <w:bottom w:val="single" w:sz="4" w:space="0" w:color="auto"/>
              <w:right w:val="single" w:sz="4" w:space="0" w:color="auto"/>
            </w:tcBorders>
            <w:shd w:val="clear" w:color="auto" w:fill="auto"/>
            <w:noWrap/>
            <w:vAlign w:val="center"/>
          </w:tcPr>
          <w:p w14:paraId="7C78CD0C" w14:textId="18478AD2" w:rsidR="006F2653" w:rsidRPr="006F2653" w:rsidRDefault="006F2653" w:rsidP="006F2653">
            <w:pPr>
              <w:jc w:val="center"/>
              <w:rPr>
                <w:rFonts w:cs="Arial"/>
                <w:sz w:val="16"/>
                <w:szCs w:val="16"/>
                <w:lang w:eastAsia="fr-FR"/>
              </w:rPr>
            </w:pPr>
            <w:r w:rsidRPr="006F2653">
              <w:rPr>
                <w:rFonts w:cs="Arial"/>
                <w:sz w:val="16"/>
                <w:szCs w:val="16"/>
              </w:rPr>
              <w:t>-11</w:t>
            </w:r>
            <w:r w:rsidR="0056683A">
              <w:rPr>
                <w:rFonts w:cs="Arial"/>
                <w:sz w:val="16"/>
                <w:szCs w:val="16"/>
              </w:rPr>
              <w:t>.</w:t>
            </w:r>
            <w:r w:rsidRPr="006F2653">
              <w:rPr>
                <w:rFonts w:cs="Arial"/>
                <w:sz w:val="16"/>
                <w:szCs w:val="16"/>
              </w:rPr>
              <w:t>80</w:t>
            </w:r>
          </w:p>
        </w:tc>
        <w:tc>
          <w:tcPr>
            <w:tcW w:w="2590" w:type="dxa"/>
            <w:tcBorders>
              <w:top w:val="nil"/>
              <w:left w:val="nil"/>
              <w:bottom w:val="single" w:sz="4" w:space="0" w:color="auto"/>
              <w:right w:val="single" w:sz="4" w:space="0" w:color="auto"/>
            </w:tcBorders>
            <w:shd w:val="clear" w:color="auto" w:fill="auto"/>
            <w:noWrap/>
            <w:vAlign w:val="center"/>
            <w:hideMark/>
          </w:tcPr>
          <w:p w14:paraId="415F37B3"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7CE8AF0E" w14:textId="77777777" w:rsidR="006F2653" w:rsidRPr="00224505" w:rsidRDefault="006F2653" w:rsidP="006F2653">
            <w:pPr>
              <w:jc w:val="center"/>
              <w:rPr>
                <w:rFonts w:cs="Arial"/>
                <w:sz w:val="16"/>
                <w:szCs w:val="16"/>
                <w:lang w:eastAsia="fr-FR"/>
              </w:rPr>
            </w:pPr>
            <w:r w:rsidRPr="00224505">
              <w:rPr>
                <w:rFonts w:cs="Arial"/>
                <w:sz w:val="16"/>
                <w:szCs w:val="16"/>
                <w:lang w:eastAsia="fr-FR"/>
              </w:rPr>
              <w:t>50</w:t>
            </w:r>
          </w:p>
        </w:tc>
      </w:tr>
      <w:tr w:rsidR="006F2653" w:rsidRPr="00224505" w14:paraId="213033D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B78F5D6"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0A7BC626"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96D4425" w14:textId="62B8C670" w:rsidR="006F2653" w:rsidRPr="006F2653" w:rsidRDefault="006F2653" w:rsidP="006F2653">
            <w:pPr>
              <w:jc w:val="center"/>
              <w:rPr>
                <w:rFonts w:cs="Arial"/>
                <w:sz w:val="16"/>
                <w:szCs w:val="16"/>
                <w:lang w:eastAsia="fr-FR"/>
              </w:rPr>
            </w:pPr>
            <w:r w:rsidRPr="006F2653">
              <w:rPr>
                <w:rFonts w:cs="Arial"/>
                <w:sz w:val="16"/>
                <w:szCs w:val="16"/>
              </w:rPr>
              <w:t>7</w:t>
            </w:r>
            <w:r w:rsidR="0056683A">
              <w:rPr>
                <w:rFonts w:cs="Arial"/>
                <w:sz w:val="16"/>
                <w:szCs w:val="16"/>
              </w:rPr>
              <w:t>.</w:t>
            </w:r>
            <w:r w:rsidRPr="006F2653">
              <w:rPr>
                <w:rFonts w:cs="Arial"/>
                <w:sz w:val="16"/>
                <w:szCs w:val="16"/>
              </w:rPr>
              <w:t>22E-07</w:t>
            </w:r>
          </w:p>
        </w:tc>
        <w:tc>
          <w:tcPr>
            <w:tcW w:w="1216" w:type="dxa"/>
            <w:tcBorders>
              <w:top w:val="nil"/>
              <w:left w:val="nil"/>
              <w:bottom w:val="single" w:sz="4" w:space="0" w:color="auto"/>
              <w:right w:val="single" w:sz="4" w:space="0" w:color="auto"/>
            </w:tcBorders>
            <w:shd w:val="clear" w:color="auto" w:fill="auto"/>
            <w:noWrap/>
            <w:vAlign w:val="center"/>
          </w:tcPr>
          <w:p w14:paraId="7FDC1CF3" w14:textId="0562B7FD" w:rsidR="006F2653" w:rsidRPr="006F2653" w:rsidRDefault="006F2653" w:rsidP="006F2653">
            <w:pPr>
              <w:jc w:val="center"/>
              <w:rPr>
                <w:rFonts w:cs="Arial"/>
                <w:sz w:val="16"/>
                <w:szCs w:val="16"/>
                <w:lang w:eastAsia="fr-FR"/>
              </w:rPr>
            </w:pPr>
            <w:r w:rsidRPr="006F2653">
              <w:rPr>
                <w:rFonts w:cs="Arial"/>
                <w:sz w:val="16"/>
                <w:szCs w:val="16"/>
              </w:rPr>
              <w:t>-31</w:t>
            </w:r>
            <w:r w:rsidR="0056683A">
              <w:rPr>
                <w:rFonts w:cs="Arial"/>
                <w:sz w:val="16"/>
                <w:szCs w:val="16"/>
              </w:rPr>
              <w:t>.</w:t>
            </w:r>
            <w:r w:rsidRPr="006F2653">
              <w:rPr>
                <w:rFonts w:cs="Arial"/>
                <w:sz w:val="16"/>
                <w:szCs w:val="16"/>
              </w:rPr>
              <w:t>41</w:t>
            </w:r>
          </w:p>
        </w:tc>
        <w:tc>
          <w:tcPr>
            <w:tcW w:w="2590" w:type="dxa"/>
            <w:tcBorders>
              <w:top w:val="nil"/>
              <w:left w:val="nil"/>
              <w:bottom w:val="single" w:sz="4" w:space="0" w:color="auto"/>
              <w:right w:val="single" w:sz="4" w:space="0" w:color="auto"/>
            </w:tcBorders>
            <w:shd w:val="clear" w:color="auto" w:fill="auto"/>
            <w:noWrap/>
            <w:vAlign w:val="center"/>
            <w:hideMark/>
          </w:tcPr>
          <w:p w14:paraId="3A4F8A7E"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1880D320"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4DD9F077"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1408D73"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347F5B48" w14:textId="272C7FD3"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54</w:t>
            </w:r>
          </w:p>
        </w:tc>
        <w:tc>
          <w:tcPr>
            <w:tcW w:w="1012" w:type="dxa"/>
            <w:tcBorders>
              <w:top w:val="nil"/>
              <w:left w:val="nil"/>
              <w:bottom w:val="single" w:sz="4" w:space="0" w:color="auto"/>
              <w:right w:val="single" w:sz="4" w:space="0" w:color="auto"/>
            </w:tcBorders>
            <w:shd w:val="clear" w:color="auto" w:fill="auto"/>
            <w:noWrap/>
            <w:vAlign w:val="center"/>
          </w:tcPr>
          <w:p w14:paraId="14DD9F38" w14:textId="6E461F69" w:rsidR="006F2653" w:rsidRPr="006F2653" w:rsidRDefault="006F2653" w:rsidP="006F2653">
            <w:pPr>
              <w:jc w:val="center"/>
              <w:rPr>
                <w:rFonts w:cs="Arial"/>
                <w:sz w:val="16"/>
                <w:szCs w:val="16"/>
                <w:lang w:eastAsia="fr-FR"/>
              </w:rPr>
            </w:pPr>
            <w:r w:rsidRPr="006F2653">
              <w:rPr>
                <w:rFonts w:cs="Arial"/>
                <w:sz w:val="16"/>
                <w:szCs w:val="16"/>
              </w:rPr>
              <w:t>1</w:t>
            </w:r>
            <w:r w:rsidR="0056683A">
              <w:rPr>
                <w:rFonts w:cs="Arial"/>
                <w:sz w:val="16"/>
                <w:szCs w:val="16"/>
              </w:rPr>
              <w:t>.</w:t>
            </w:r>
            <w:r w:rsidRPr="006F2653">
              <w:rPr>
                <w:rFonts w:cs="Arial"/>
                <w:sz w:val="16"/>
                <w:szCs w:val="16"/>
              </w:rPr>
              <w:t>87E-07</w:t>
            </w:r>
          </w:p>
        </w:tc>
        <w:tc>
          <w:tcPr>
            <w:tcW w:w="1216" w:type="dxa"/>
            <w:tcBorders>
              <w:top w:val="nil"/>
              <w:left w:val="nil"/>
              <w:bottom w:val="single" w:sz="4" w:space="0" w:color="auto"/>
              <w:right w:val="single" w:sz="4" w:space="0" w:color="auto"/>
            </w:tcBorders>
            <w:shd w:val="clear" w:color="auto" w:fill="auto"/>
            <w:noWrap/>
            <w:vAlign w:val="center"/>
          </w:tcPr>
          <w:p w14:paraId="1531D474" w14:textId="33B44775" w:rsidR="006F2653" w:rsidRPr="006F2653" w:rsidRDefault="006F2653" w:rsidP="006F2653">
            <w:pPr>
              <w:jc w:val="center"/>
              <w:rPr>
                <w:rFonts w:cs="Arial"/>
                <w:sz w:val="16"/>
                <w:szCs w:val="16"/>
                <w:lang w:eastAsia="fr-FR"/>
              </w:rPr>
            </w:pPr>
            <w:r w:rsidRPr="006F2653">
              <w:rPr>
                <w:rFonts w:cs="Arial"/>
                <w:sz w:val="16"/>
                <w:szCs w:val="16"/>
              </w:rPr>
              <w:t>-37</w:t>
            </w:r>
            <w:r w:rsidR="0056683A">
              <w:rPr>
                <w:rFonts w:cs="Arial"/>
                <w:sz w:val="16"/>
                <w:szCs w:val="16"/>
              </w:rPr>
              <w:t>.</w:t>
            </w:r>
            <w:r w:rsidRPr="006F2653">
              <w:rPr>
                <w:rFonts w:cs="Arial"/>
                <w:sz w:val="16"/>
                <w:szCs w:val="16"/>
              </w:rPr>
              <w:t>29</w:t>
            </w:r>
          </w:p>
        </w:tc>
        <w:tc>
          <w:tcPr>
            <w:tcW w:w="2590" w:type="dxa"/>
            <w:tcBorders>
              <w:top w:val="nil"/>
              <w:left w:val="nil"/>
              <w:bottom w:val="single" w:sz="4" w:space="0" w:color="auto"/>
              <w:right w:val="single" w:sz="4" w:space="0" w:color="auto"/>
            </w:tcBorders>
            <w:shd w:val="clear" w:color="auto" w:fill="auto"/>
            <w:noWrap/>
            <w:vAlign w:val="center"/>
            <w:hideMark/>
          </w:tcPr>
          <w:p w14:paraId="33B026F4"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07D33D0E" w14:textId="77777777" w:rsidR="006F2653" w:rsidRPr="00224505" w:rsidRDefault="006F2653" w:rsidP="006F2653">
            <w:pPr>
              <w:jc w:val="center"/>
              <w:rPr>
                <w:rFonts w:cs="Arial"/>
                <w:sz w:val="16"/>
                <w:szCs w:val="16"/>
                <w:lang w:eastAsia="fr-FR"/>
              </w:rPr>
            </w:pPr>
            <w:r w:rsidRPr="00224505">
              <w:rPr>
                <w:rFonts w:cs="Arial"/>
                <w:sz w:val="16"/>
                <w:szCs w:val="16"/>
                <w:lang w:eastAsia="fr-FR"/>
              </w:rPr>
              <w:t>79</w:t>
            </w:r>
          </w:p>
        </w:tc>
      </w:tr>
      <w:tr w:rsidR="006F2653" w:rsidRPr="00224505" w14:paraId="7FEDF8CD"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EAEFC7"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1BFD8A60"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68B2399F" w14:textId="5AAF21C8"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1859842C" w14:textId="0BAFD7F7"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D3045AE"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5F12D5DB"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76ED372"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21B2A9BD" w14:textId="2294EFE9"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5E266BA9" w14:textId="799EDF25"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02FD0E7C" w14:textId="5AF840DB"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41216797"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398FDCB5"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131BE865"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0A3250C" w14:textId="77777777" w:rsidR="006F2653" w:rsidRPr="00224505" w:rsidRDefault="006F2653" w:rsidP="006F2653">
            <w:pPr>
              <w:jc w:val="center"/>
              <w:rPr>
                <w:rFonts w:cs="Arial"/>
                <w:sz w:val="16"/>
                <w:szCs w:val="16"/>
                <w:lang w:eastAsia="fr-FR"/>
              </w:rPr>
            </w:pPr>
            <w:r w:rsidRPr="00224505">
              <w:rPr>
                <w:rFonts w:cs="Arial"/>
                <w:sz w:val="16"/>
                <w:szCs w:val="16"/>
                <w:lang w:eastAsia="fr-FR"/>
              </w:rPr>
              <w:t>DTT (8 MHz)</w:t>
            </w:r>
          </w:p>
        </w:tc>
        <w:tc>
          <w:tcPr>
            <w:tcW w:w="1296" w:type="dxa"/>
            <w:tcBorders>
              <w:top w:val="nil"/>
              <w:left w:val="nil"/>
              <w:bottom w:val="single" w:sz="4" w:space="0" w:color="auto"/>
              <w:right w:val="single" w:sz="4" w:space="0" w:color="auto"/>
            </w:tcBorders>
            <w:shd w:val="clear" w:color="auto" w:fill="auto"/>
            <w:noWrap/>
            <w:vAlign w:val="center"/>
            <w:hideMark/>
          </w:tcPr>
          <w:p w14:paraId="3DD12C2E" w14:textId="39B1F206" w:rsidR="006F2653" w:rsidRPr="00224505" w:rsidRDefault="006F2653" w:rsidP="006F2653">
            <w:pPr>
              <w:jc w:val="center"/>
              <w:rPr>
                <w:rFonts w:cs="Arial"/>
                <w:sz w:val="16"/>
                <w:szCs w:val="16"/>
                <w:lang w:eastAsia="fr-FR"/>
              </w:rPr>
            </w:pPr>
            <w:r w:rsidRPr="00224505">
              <w:rPr>
                <w:rFonts w:cs="Arial"/>
                <w:sz w:val="16"/>
                <w:szCs w:val="16"/>
                <w:lang w:eastAsia="fr-FR"/>
              </w:rPr>
              <w:t>7</w:t>
            </w:r>
            <w:r w:rsidR="0056683A">
              <w:rPr>
                <w:rFonts w:cs="Arial"/>
                <w:sz w:val="16"/>
                <w:szCs w:val="16"/>
                <w:lang w:eastAsia="fr-FR"/>
              </w:rPr>
              <w:t>.</w:t>
            </w:r>
            <w:r w:rsidRPr="00224505">
              <w:rPr>
                <w:rFonts w:cs="Arial"/>
                <w:sz w:val="16"/>
                <w:szCs w:val="16"/>
                <w:lang w:eastAsia="fr-FR"/>
              </w:rPr>
              <w:t>60</w:t>
            </w:r>
          </w:p>
        </w:tc>
        <w:tc>
          <w:tcPr>
            <w:tcW w:w="1012" w:type="dxa"/>
            <w:tcBorders>
              <w:top w:val="nil"/>
              <w:left w:val="nil"/>
              <w:bottom w:val="single" w:sz="4" w:space="0" w:color="auto"/>
              <w:right w:val="single" w:sz="4" w:space="0" w:color="auto"/>
            </w:tcBorders>
            <w:shd w:val="clear" w:color="auto" w:fill="auto"/>
            <w:noWrap/>
            <w:vAlign w:val="center"/>
          </w:tcPr>
          <w:p w14:paraId="1C98AD11" w14:textId="33FBBE4F" w:rsidR="006F2653" w:rsidRPr="006F2653" w:rsidRDefault="006F2653" w:rsidP="006F2653">
            <w:pPr>
              <w:jc w:val="center"/>
              <w:rPr>
                <w:rFonts w:cs="Arial"/>
                <w:sz w:val="16"/>
                <w:szCs w:val="16"/>
                <w:lang w:eastAsia="fr-FR"/>
              </w:rPr>
            </w:pPr>
            <w:r w:rsidRPr="006F2653">
              <w:rPr>
                <w:rFonts w:cs="Arial"/>
                <w:sz w:val="16"/>
                <w:szCs w:val="16"/>
              </w:rPr>
              <w:t>5</w:t>
            </w:r>
            <w:r w:rsidR="0056683A">
              <w:rPr>
                <w:rFonts w:cs="Arial"/>
                <w:sz w:val="16"/>
                <w:szCs w:val="16"/>
              </w:rPr>
              <w:t>.</w:t>
            </w:r>
            <w:r w:rsidRPr="006F2653">
              <w:rPr>
                <w:rFonts w:cs="Arial"/>
                <w:sz w:val="16"/>
                <w:szCs w:val="16"/>
              </w:rPr>
              <w:t>05E-05</w:t>
            </w:r>
          </w:p>
        </w:tc>
        <w:tc>
          <w:tcPr>
            <w:tcW w:w="1216" w:type="dxa"/>
            <w:tcBorders>
              <w:top w:val="nil"/>
              <w:left w:val="nil"/>
              <w:bottom w:val="single" w:sz="4" w:space="0" w:color="auto"/>
              <w:right w:val="single" w:sz="4" w:space="0" w:color="auto"/>
            </w:tcBorders>
            <w:shd w:val="clear" w:color="auto" w:fill="auto"/>
            <w:noWrap/>
            <w:vAlign w:val="center"/>
          </w:tcPr>
          <w:p w14:paraId="28341C2D" w14:textId="06CC4FFD" w:rsidR="006F2653" w:rsidRPr="006F2653" w:rsidRDefault="006F2653" w:rsidP="006F2653">
            <w:pPr>
              <w:jc w:val="center"/>
              <w:rPr>
                <w:rFonts w:cs="Arial"/>
                <w:sz w:val="16"/>
                <w:szCs w:val="16"/>
                <w:lang w:eastAsia="fr-FR"/>
              </w:rPr>
            </w:pPr>
            <w:r w:rsidRPr="006F2653">
              <w:rPr>
                <w:rFonts w:cs="Arial"/>
                <w:sz w:val="16"/>
                <w:szCs w:val="16"/>
              </w:rPr>
              <w:t>-12</w:t>
            </w:r>
            <w:r w:rsidR="0056683A">
              <w:rPr>
                <w:rFonts w:cs="Arial"/>
                <w:sz w:val="16"/>
                <w:szCs w:val="16"/>
              </w:rPr>
              <w:t>.</w:t>
            </w:r>
            <w:r w:rsidRPr="006F2653">
              <w:rPr>
                <w:rFonts w:cs="Arial"/>
                <w:sz w:val="16"/>
                <w:szCs w:val="16"/>
              </w:rPr>
              <w:t>97</w:t>
            </w:r>
          </w:p>
        </w:tc>
        <w:tc>
          <w:tcPr>
            <w:tcW w:w="2590" w:type="dxa"/>
            <w:tcBorders>
              <w:top w:val="nil"/>
              <w:left w:val="nil"/>
              <w:bottom w:val="single" w:sz="4" w:space="0" w:color="auto"/>
              <w:right w:val="single" w:sz="4" w:space="0" w:color="auto"/>
            </w:tcBorders>
            <w:shd w:val="clear" w:color="auto" w:fill="auto"/>
            <w:noWrap/>
            <w:vAlign w:val="center"/>
            <w:hideMark/>
          </w:tcPr>
          <w:p w14:paraId="7229AA42"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4375A3DB" w14:textId="77777777" w:rsidR="006F2653" w:rsidRPr="00224505" w:rsidRDefault="006F2653" w:rsidP="006F2653">
            <w:pPr>
              <w:jc w:val="center"/>
              <w:rPr>
                <w:rFonts w:cs="Arial"/>
                <w:sz w:val="16"/>
                <w:szCs w:val="16"/>
                <w:lang w:eastAsia="fr-FR"/>
              </w:rPr>
            </w:pPr>
            <w:r w:rsidRPr="00224505">
              <w:rPr>
                <w:rFonts w:cs="Arial"/>
                <w:sz w:val="16"/>
                <w:szCs w:val="16"/>
                <w:lang w:eastAsia="fr-FR"/>
              </w:rPr>
              <w:t>49</w:t>
            </w:r>
          </w:p>
        </w:tc>
      </w:tr>
      <w:tr w:rsidR="006F2653" w:rsidRPr="00224505" w14:paraId="03FD43B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0AF2A62"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AF9B436"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688367D0" w14:textId="6482ADC9"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14327B7E" w14:textId="0451ED96"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6FB85DF2"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0EF9109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5F84EC52"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61AE646"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7100C067" w14:textId="1BA10DA0" w:rsidR="006F2653" w:rsidRPr="00224505" w:rsidRDefault="006F2653" w:rsidP="006F2653">
            <w:pPr>
              <w:jc w:val="center"/>
              <w:rPr>
                <w:rFonts w:cs="Arial"/>
                <w:sz w:val="16"/>
                <w:szCs w:val="16"/>
                <w:lang w:eastAsia="fr-FR"/>
              </w:rPr>
            </w:pPr>
            <w:r w:rsidRPr="00224505">
              <w:rPr>
                <w:rFonts w:cs="Arial"/>
                <w:sz w:val="16"/>
                <w:szCs w:val="16"/>
                <w:lang w:eastAsia="fr-FR"/>
              </w:rPr>
              <w:t>7</w:t>
            </w:r>
            <w:r w:rsidR="0056683A">
              <w:rPr>
                <w:rFonts w:cs="Arial"/>
                <w:sz w:val="16"/>
                <w:szCs w:val="16"/>
                <w:lang w:eastAsia="fr-FR"/>
              </w:rPr>
              <w:t>.</w:t>
            </w:r>
            <w:r w:rsidRPr="00224505">
              <w:rPr>
                <w:rFonts w:cs="Arial"/>
                <w:sz w:val="16"/>
                <w:szCs w:val="16"/>
                <w:lang w:eastAsia="fr-FR"/>
              </w:rPr>
              <w:t>60</w:t>
            </w:r>
          </w:p>
        </w:tc>
        <w:tc>
          <w:tcPr>
            <w:tcW w:w="1012" w:type="dxa"/>
            <w:tcBorders>
              <w:top w:val="nil"/>
              <w:left w:val="nil"/>
              <w:bottom w:val="single" w:sz="4" w:space="0" w:color="auto"/>
              <w:right w:val="single" w:sz="4" w:space="0" w:color="auto"/>
            </w:tcBorders>
            <w:shd w:val="clear" w:color="auto" w:fill="auto"/>
            <w:noWrap/>
            <w:vAlign w:val="center"/>
          </w:tcPr>
          <w:p w14:paraId="44E2195E" w14:textId="35A0E310" w:rsidR="006F2653" w:rsidRPr="006F2653" w:rsidRDefault="006F2653" w:rsidP="006F2653">
            <w:pPr>
              <w:jc w:val="center"/>
              <w:rPr>
                <w:rFonts w:cs="Arial"/>
                <w:sz w:val="16"/>
                <w:szCs w:val="16"/>
                <w:lang w:eastAsia="fr-FR"/>
              </w:rPr>
            </w:pPr>
            <w:r w:rsidRPr="006F2653">
              <w:rPr>
                <w:rFonts w:cs="Arial"/>
                <w:sz w:val="16"/>
                <w:szCs w:val="16"/>
              </w:rPr>
              <w:t>5</w:t>
            </w:r>
            <w:r w:rsidR="0056683A">
              <w:rPr>
                <w:rFonts w:cs="Arial"/>
                <w:sz w:val="16"/>
                <w:szCs w:val="16"/>
              </w:rPr>
              <w:t>.</w:t>
            </w:r>
            <w:r w:rsidRPr="006F2653">
              <w:rPr>
                <w:rFonts w:cs="Arial"/>
                <w:sz w:val="16"/>
                <w:szCs w:val="16"/>
              </w:rPr>
              <w:t>79E-08</w:t>
            </w:r>
          </w:p>
        </w:tc>
        <w:tc>
          <w:tcPr>
            <w:tcW w:w="1216" w:type="dxa"/>
            <w:tcBorders>
              <w:top w:val="nil"/>
              <w:left w:val="nil"/>
              <w:bottom w:val="single" w:sz="4" w:space="0" w:color="auto"/>
              <w:right w:val="single" w:sz="4" w:space="0" w:color="auto"/>
            </w:tcBorders>
            <w:shd w:val="clear" w:color="auto" w:fill="auto"/>
            <w:noWrap/>
            <w:vAlign w:val="center"/>
          </w:tcPr>
          <w:p w14:paraId="30F3FEFF" w14:textId="7451A68F" w:rsidR="006F2653" w:rsidRPr="006F2653" w:rsidRDefault="006F2653" w:rsidP="006F2653">
            <w:pPr>
              <w:jc w:val="center"/>
              <w:rPr>
                <w:rFonts w:cs="Arial"/>
                <w:sz w:val="16"/>
                <w:szCs w:val="16"/>
                <w:lang w:eastAsia="fr-FR"/>
              </w:rPr>
            </w:pPr>
            <w:r w:rsidRPr="006F2653">
              <w:rPr>
                <w:rFonts w:cs="Arial"/>
                <w:sz w:val="16"/>
                <w:szCs w:val="16"/>
              </w:rPr>
              <w:t>-42</w:t>
            </w:r>
            <w:r w:rsidR="0056683A">
              <w:rPr>
                <w:rFonts w:cs="Arial"/>
                <w:sz w:val="16"/>
                <w:szCs w:val="16"/>
              </w:rPr>
              <w:t>.</w:t>
            </w:r>
            <w:r w:rsidRPr="006F2653">
              <w:rPr>
                <w:rFonts w:cs="Arial"/>
                <w:sz w:val="16"/>
                <w:szCs w:val="16"/>
              </w:rPr>
              <w:t>37</w:t>
            </w:r>
          </w:p>
        </w:tc>
        <w:tc>
          <w:tcPr>
            <w:tcW w:w="2590" w:type="dxa"/>
            <w:tcBorders>
              <w:top w:val="nil"/>
              <w:left w:val="nil"/>
              <w:bottom w:val="single" w:sz="4" w:space="0" w:color="auto"/>
              <w:right w:val="single" w:sz="4" w:space="0" w:color="auto"/>
            </w:tcBorders>
            <w:shd w:val="clear" w:color="auto" w:fill="auto"/>
            <w:noWrap/>
            <w:vAlign w:val="center"/>
            <w:hideMark/>
          </w:tcPr>
          <w:p w14:paraId="1B8A39EE"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20DD2944" w14:textId="77777777" w:rsidR="006F2653" w:rsidRPr="00224505" w:rsidRDefault="006F2653" w:rsidP="006F2653">
            <w:pPr>
              <w:jc w:val="center"/>
              <w:rPr>
                <w:rFonts w:cs="Arial"/>
                <w:sz w:val="16"/>
                <w:szCs w:val="16"/>
                <w:lang w:eastAsia="fr-FR"/>
              </w:rPr>
            </w:pPr>
            <w:r w:rsidRPr="00224505">
              <w:rPr>
                <w:rFonts w:cs="Arial"/>
                <w:sz w:val="16"/>
                <w:szCs w:val="16"/>
                <w:lang w:eastAsia="fr-FR"/>
              </w:rPr>
              <w:t>72</w:t>
            </w:r>
          </w:p>
        </w:tc>
      </w:tr>
      <w:tr w:rsidR="006F2653" w:rsidRPr="00224505" w14:paraId="0D2A162E"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ADEBC"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3EF76B6"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74AA0898" w14:textId="645A1FEB"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3A189F50" w14:textId="70876DD5"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5DA48FB6"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3D5F623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2A1AD1E"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2F7B1989" w14:textId="07E57DAE"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208F7B1B" w14:textId="1AE5DDF6"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3B728896" w14:textId="0D71424D"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33EEAACD"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661B38D0"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4700DB02"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F4701D1" w14:textId="4EF6AC92" w:rsidR="006F2653" w:rsidRPr="00224505" w:rsidRDefault="006F2653" w:rsidP="006F2653">
            <w:pPr>
              <w:jc w:val="center"/>
              <w:rPr>
                <w:rFonts w:cs="Arial"/>
                <w:sz w:val="16"/>
                <w:szCs w:val="16"/>
                <w:lang w:eastAsia="fr-FR"/>
              </w:rPr>
            </w:pPr>
            <w:r w:rsidRPr="00224505">
              <w:rPr>
                <w:rFonts w:cs="Arial"/>
                <w:sz w:val="16"/>
                <w:szCs w:val="16"/>
                <w:lang w:eastAsia="fr-FR"/>
              </w:rPr>
              <w:t>IMT (1</w:t>
            </w:r>
            <w:r w:rsidR="003929E8">
              <w:rPr>
                <w:rFonts w:cs="Arial"/>
                <w:sz w:val="16"/>
                <w:szCs w:val="16"/>
                <w:lang w:eastAsia="fr-FR"/>
              </w:rPr>
              <w:t>.</w:t>
            </w:r>
            <w:r w:rsidRPr="00224505">
              <w:rPr>
                <w:rFonts w:cs="Arial"/>
                <w:sz w:val="16"/>
                <w:szCs w:val="16"/>
                <w:lang w:eastAsia="fr-FR"/>
              </w:rPr>
              <w:t>4 MHz)</w:t>
            </w:r>
          </w:p>
        </w:tc>
        <w:tc>
          <w:tcPr>
            <w:tcW w:w="1296" w:type="dxa"/>
            <w:tcBorders>
              <w:top w:val="nil"/>
              <w:left w:val="nil"/>
              <w:bottom w:val="single" w:sz="4" w:space="0" w:color="auto"/>
              <w:right w:val="single" w:sz="4" w:space="0" w:color="auto"/>
            </w:tcBorders>
            <w:shd w:val="clear" w:color="auto" w:fill="auto"/>
            <w:noWrap/>
            <w:vAlign w:val="center"/>
            <w:hideMark/>
          </w:tcPr>
          <w:p w14:paraId="321D66C0" w14:textId="73792147"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09</w:t>
            </w:r>
          </w:p>
        </w:tc>
        <w:tc>
          <w:tcPr>
            <w:tcW w:w="1012" w:type="dxa"/>
            <w:tcBorders>
              <w:top w:val="nil"/>
              <w:left w:val="nil"/>
              <w:bottom w:val="single" w:sz="4" w:space="0" w:color="auto"/>
              <w:right w:val="single" w:sz="4" w:space="0" w:color="auto"/>
            </w:tcBorders>
            <w:shd w:val="clear" w:color="auto" w:fill="auto"/>
            <w:noWrap/>
            <w:vAlign w:val="center"/>
          </w:tcPr>
          <w:p w14:paraId="2CFB9397" w14:textId="293A01FE" w:rsidR="006F2653" w:rsidRPr="006F2653" w:rsidRDefault="006F2653" w:rsidP="006F2653">
            <w:pPr>
              <w:jc w:val="center"/>
              <w:rPr>
                <w:rFonts w:cs="Arial"/>
                <w:sz w:val="16"/>
                <w:szCs w:val="16"/>
                <w:lang w:eastAsia="fr-FR"/>
              </w:rPr>
            </w:pPr>
            <w:r w:rsidRPr="006F2653">
              <w:rPr>
                <w:rFonts w:cs="Arial"/>
                <w:sz w:val="16"/>
                <w:szCs w:val="16"/>
              </w:rPr>
              <w:t>5</w:t>
            </w:r>
            <w:r w:rsidR="0056683A">
              <w:rPr>
                <w:rFonts w:cs="Arial"/>
                <w:sz w:val="16"/>
                <w:szCs w:val="16"/>
              </w:rPr>
              <w:t>.</w:t>
            </w:r>
            <w:r w:rsidRPr="006F2653">
              <w:rPr>
                <w:rFonts w:cs="Arial"/>
                <w:sz w:val="16"/>
                <w:szCs w:val="16"/>
              </w:rPr>
              <w:t>69E-05</w:t>
            </w:r>
          </w:p>
        </w:tc>
        <w:tc>
          <w:tcPr>
            <w:tcW w:w="1216" w:type="dxa"/>
            <w:tcBorders>
              <w:top w:val="nil"/>
              <w:left w:val="nil"/>
              <w:bottom w:val="single" w:sz="4" w:space="0" w:color="auto"/>
              <w:right w:val="single" w:sz="4" w:space="0" w:color="auto"/>
            </w:tcBorders>
            <w:shd w:val="clear" w:color="auto" w:fill="auto"/>
            <w:noWrap/>
            <w:vAlign w:val="center"/>
          </w:tcPr>
          <w:p w14:paraId="4A59D867" w14:textId="785AFA52" w:rsidR="006F2653" w:rsidRPr="006F2653" w:rsidRDefault="006F2653" w:rsidP="006F2653">
            <w:pPr>
              <w:jc w:val="center"/>
              <w:rPr>
                <w:rFonts w:cs="Arial"/>
                <w:sz w:val="16"/>
                <w:szCs w:val="16"/>
                <w:lang w:eastAsia="fr-FR"/>
              </w:rPr>
            </w:pPr>
            <w:r w:rsidRPr="006F2653">
              <w:rPr>
                <w:rFonts w:cs="Arial"/>
                <w:sz w:val="16"/>
                <w:szCs w:val="16"/>
              </w:rPr>
              <w:t>-12</w:t>
            </w:r>
            <w:r w:rsidR="0056683A">
              <w:rPr>
                <w:rFonts w:cs="Arial"/>
                <w:sz w:val="16"/>
                <w:szCs w:val="16"/>
              </w:rPr>
              <w:t>.</w:t>
            </w:r>
            <w:r w:rsidRPr="006F2653">
              <w:rPr>
                <w:rFonts w:cs="Arial"/>
                <w:sz w:val="16"/>
                <w:szCs w:val="16"/>
              </w:rPr>
              <w:t>45</w:t>
            </w:r>
          </w:p>
        </w:tc>
        <w:tc>
          <w:tcPr>
            <w:tcW w:w="2590" w:type="dxa"/>
            <w:tcBorders>
              <w:top w:val="nil"/>
              <w:left w:val="nil"/>
              <w:bottom w:val="single" w:sz="4" w:space="0" w:color="auto"/>
              <w:right w:val="single" w:sz="4" w:space="0" w:color="auto"/>
            </w:tcBorders>
            <w:shd w:val="clear" w:color="auto" w:fill="auto"/>
            <w:noWrap/>
            <w:vAlign w:val="center"/>
            <w:hideMark/>
          </w:tcPr>
          <w:p w14:paraId="73CFCB5F"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05B9E131" w14:textId="77777777" w:rsidR="006F2653" w:rsidRPr="00224505" w:rsidRDefault="006F2653" w:rsidP="006F2653">
            <w:pPr>
              <w:jc w:val="center"/>
              <w:rPr>
                <w:rFonts w:cs="Arial"/>
                <w:sz w:val="16"/>
                <w:szCs w:val="16"/>
                <w:lang w:eastAsia="fr-FR"/>
              </w:rPr>
            </w:pPr>
            <w:r w:rsidRPr="00224505">
              <w:rPr>
                <w:rFonts w:cs="Arial"/>
                <w:sz w:val="16"/>
                <w:szCs w:val="16"/>
                <w:lang w:eastAsia="fr-FR"/>
              </w:rPr>
              <w:t>50</w:t>
            </w:r>
          </w:p>
        </w:tc>
      </w:tr>
      <w:tr w:rsidR="006F2653" w:rsidRPr="00224505" w14:paraId="28E3CCE6"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6DEBD23"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A0AA04A"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74B3EFAD" w14:textId="17CDF501"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35FEB3EA" w14:textId="533CD658"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0748D96D"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10C9CDAB"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68CB2A68"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6385ABD"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7AFDCD90" w14:textId="632D5D1F"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09</w:t>
            </w:r>
          </w:p>
        </w:tc>
        <w:tc>
          <w:tcPr>
            <w:tcW w:w="1012" w:type="dxa"/>
            <w:tcBorders>
              <w:top w:val="nil"/>
              <w:left w:val="nil"/>
              <w:bottom w:val="single" w:sz="4" w:space="0" w:color="auto"/>
              <w:right w:val="single" w:sz="4" w:space="0" w:color="auto"/>
            </w:tcBorders>
            <w:shd w:val="clear" w:color="auto" w:fill="auto"/>
            <w:noWrap/>
            <w:vAlign w:val="center"/>
          </w:tcPr>
          <w:p w14:paraId="75C40366" w14:textId="4A83E87C" w:rsidR="006F2653" w:rsidRPr="006F2653" w:rsidRDefault="006F2653" w:rsidP="006F2653">
            <w:pPr>
              <w:jc w:val="center"/>
              <w:rPr>
                <w:rFonts w:cs="Arial"/>
                <w:sz w:val="16"/>
                <w:szCs w:val="16"/>
                <w:lang w:eastAsia="fr-FR"/>
              </w:rPr>
            </w:pPr>
            <w:r w:rsidRPr="006F2653">
              <w:rPr>
                <w:rFonts w:cs="Arial"/>
                <w:sz w:val="16"/>
                <w:szCs w:val="16"/>
              </w:rPr>
              <w:t>2</w:t>
            </w:r>
            <w:r w:rsidR="0056683A">
              <w:rPr>
                <w:rFonts w:cs="Arial"/>
                <w:sz w:val="16"/>
                <w:szCs w:val="16"/>
              </w:rPr>
              <w:t>.</w:t>
            </w:r>
            <w:r w:rsidRPr="006F2653">
              <w:rPr>
                <w:rFonts w:cs="Arial"/>
                <w:sz w:val="16"/>
                <w:szCs w:val="16"/>
              </w:rPr>
              <w:t>85E-07</w:t>
            </w:r>
          </w:p>
        </w:tc>
        <w:tc>
          <w:tcPr>
            <w:tcW w:w="1216" w:type="dxa"/>
            <w:tcBorders>
              <w:top w:val="nil"/>
              <w:left w:val="nil"/>
              <w:bottom w:val="single" w:sz="4" w:space="0" w:color="auto"/>
              <w:right w:val="single" w:sz="4" w:space="0" w:color="auto"/>
            </w:tcBorders>
            <w:shd w:val="clear" w:color="auto" w:fill="auto"/>
            <w:noWrap/>
            <w:vAlign w:val="center"/>
          </w:tcPr>
          <w:p w14:paraId="7BC34415" w14:textId="1CDDC798" w:rsidR="006F2653" w:rsidRPr="006F2653" w:rsidRDefault="006F2653" w:rsidP="006F2653">
            <w:pPr>
              <w:jc w:val="center"/>
              <w:rPr>
                <w:rFonts w:cs="Arial"/>
                <w:sz w:val="16"/>
                <w:szCs w:val="16"/>
                <w:lang w:eastAsia="fr-FR"/>
              </w:rPr>
            </w:pPr>
            <w:r w:rsidRPr="006F2653">
              <w:rPr>
                <w:rFonts w:cs="Arial"/>
                <w:sz w:val="16"/>
                <w:szCs w:val="16"/>
              </w:rPr>
              <w:t>-35</w:t>
            </w:r>
            <w:r w:rsidR="0056683A">
              <w:rPr>
                <w:rFonts w:cs="Arial"/>
                <w:sz w:val="16"/>
                <w:szCs w:val="16"/>
              </w:rPr>
              <w:t>.</w:t>
            </w:r>
            <w:r w:rsidRPr="006F2653">
              <w:rPr>
                <w:rFonts w:cs="Arial"/>
                <w:sz w:val="16"/>
                <w:szCs w:val="16"/>
              </w:rPr>
              <w:t>44</w:t>
            </w:r>
          </w:p>
        </w:tc>
        <w:tc>
          <w:tcPr>
            <w:tcW w:w="2590" w:type="dxa"/>
            <w:tcBorders>
              <w:top w:val="nil"/>
              <w:left w:val="nil"/>
              <w:bottom w:val="single" w:sz="4" w:space="0" w:color="auto"/>
              <w:right w:val="single" w:sz="4" w:space="0" w:color="auto"/>
            </w:tcBorders>
            <w:shd w:val="clear" w:color="auto" w:fill="auto"/>
            <w:noWrap/>
            <w:vAlign w:val="center"/>
            <w:hideMark/>
          </w:tcPr>
          <w:p w14:paraId="0D17C65A"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642133C0" w14:textId="77777777" w:rsidR="006F2653" w:rsidRPr="00224505" w:rsidRDefault="006F2653" w:rsidP="006F2653">
            <w:pPr>
              <w:jc w:val="center"/>
              <w:rPr>
                <w:rFonts w:cs="Arial"/>
                <w:sz w:val="16"/>
                <w:szCs w:val="16"/>
                <w:lang w:eastAsia="fr-FR"/>
              </w:rPr>
            </w:pPr>
            <w:r w:rsidRPr="00224505">
              <w:rPr>
                <w:rFonts w:cs="Arial"/>
                <w:sz w:val="16"/>
                <w:szCs w:val="16"/>
                <w:lang w:eastAsia="fr-FR"/>
              </w:rPr>
              <w:t>80</w:t>
            </w:r>
          </w:p>
        </w:tc>
      </w:tr>
      <w:tr w:rsidR="006F2653" w:rsidRPr="00224505" w14:paraId="5C99C4DF"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26D9EE"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4E836CDB"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22F3EEE4" w14:textId="2EA7ADA2"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32078CC" w14:textId="71BCFF15"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FC6E708"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6FD439C7"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2227AE0"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4FD0B160" w14:textId="1D7789B4"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14318D17" w14:textId="7A4F6A15"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4BFE5D55" w14:textId="1352BD14"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784F65A2"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18FAFD4D"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4881181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BB97A15" w14:textId="77777777" w:rsidR="006F2653" w:rsidRPr="00224505" w:rsidRDefault="006F2653" w:rsidP="006F2653">
            <w:pPr>
              <w:jc w:val="center"/>
              <w:rPr>
                <w:rFonts w:cs="Arial"/>
                <w:sz w:val="16"/>
                <w:szCs w:val="16"/>
                <w:lang w:eastAsia="fr-FR"/>
              </w:rPr>
            </w:pPr>
            <w:r w:rsidRPr="00224505">
              <w:rPr>
                <w:rFonts w:cs="Arial"/>
                <w:sz w:val="16"/>
                <w:szCs w:val="16"/>
                <w:lang w:eastAsia="fr-FR"/>
              </w:rPr>
              <w:t>IMT (3 MHz)</w:t>
            </w:r>
          </w:p>
        </w:tc>
        <w:tc>
          <w:tcPr>
            <w:tcW w:w="1296" w:type="dxa"/>
            <w:tcBorders>
              <w:top w:val="nil"/>
              <w:left w:val="nil"/>
              <w:bottom w:val="single" w:sz="4" w:space="0" w:color="auto"/>
              <w:right w:val="single" w:sz="4" w:space="0" w:color="auto"/>
            </w:tcBorders>
            <w:shd w:val="clear" w:color="auto" w:fill="auto"/>
            <w:noWrap/>
            <w:vAlign w:val="center"/>
            <w:hideMark/>
          </w:tcPr>
          <w:p w14:paraId="558D5BF5" w14:textId="0C1293CE" w:rsidR="006F2653" w:rsidRPr="00224505" w:rsidRDefault="006F2653" w:rsidP="006F2653">
            <w:pPr>
              <w:jc w:val="center"/>
              <w:rPr>
                <w:rFonts w:cs="Arial"/>
                <w:sz w:val="16"/>
                <w:szCs w:val="16"/>
                <w:lang w:eastAsia="fr-FR"/>
              </w:rPr>
            </w:pPr>
            <w:r w:rsidRPr="00224505">
              <w:rPr>
                <w:rFonts w:cs="Arial"/>
                <w:sz w:val="16"/>
                <w:szCs w:val="16"/>
                <w:lang w:eastAsia="fr-FR"/>
              </w:rPr>
              <w:t>2</w:t>
            </w:r>
            <w:r w:rsidR="0056683A">
              <w:rPr>
                <w:rFonts w:cs="Arial"/>
                <w:sz w:val="16"/>
                <w:szCs w:val="16"/>
                <w:lang w:eastAsia="fr-FR"/>
              </w:rPr>
              <w:t>.</w:t>
            </w:r>
            <w:r w:rsidRPr="00224505">
              <w:rPr>
                <w:rFonts w:cs="Arial"/>
                <w:sz w:val="16"/>
                <w:szCs w:val="16"/>
                <w:lang w:eastAsia="fr-FR"/>
              </w:rPr>
              <w:t>70</w:t>
            </w:r>
          </w:p>
        </w:tc>
        <w:tc>
          <w:tcPr>
            <w:tcW w:w="1012" w:type="dxa"/>
            <w:tcBorders>
              <w:top w:val="nil"/>
              <w:left w:val="nil"/>
              <w:bottom w:val="single" w:sz="4" w:space="0" w:color="auto"/>
              <w:right w:val="single" w:sz="4" w:space="0" w:color="auto"/>
            </w:tcBorders>
            <w:shd w:val="clear" w:color="auto" w:fill="auto"/>
            <w:noWrap/>
            <w:vAlign w:val="center"/>
          </w:tcPr>
          <w:p w14:paraId="2B0DA829" w14:textId="52A941B9"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21E-05</w:t>
            </w:r>
          </w:p>
        </w:tc>
        <w:tc>
          <w:tcPr>
            <w:tcW w:w="1216" w:type="dxa"/>
            <w:tcBorders>
              <w:top w:val="nil"/>
              <w:left w:val="nil"/>
              <w:bottom w:val="single" w:sz="4" w:space="0" w:color="auto"/>
              <w:right w:val="single" w:sz="4" w:space="0" w:color="auto"/>
            </w:tcBorders>
            <w:shd w:val="clear" w:color="auto" w:fill="auto"/>
            <w:noWrap/>
            <w:vAlign w:val="center"/>
          </w:tcPr>
          <w:p w14:paraId="45F904C9" w14:textId="57FAFF7D" w:rsidR="006F2653" w:rsidRPr="006F2653" w:rsidRDefault="006F2653" w:rsidP="006F2653">
            <w:pPr>
              <w:jc w:val="center"/>
              <w:rPr>
                <w:rFonts w:cs="Arial"/>
                <w:sz w:val="16"/>
                <w:szCs w:val="16"/>
                <w:lang w:eastAsia="fr-FR"/>
              </w:rPr>
            </w:pPr>
            <w:r w:rsidRPr="006F2653">
              <w:rPr>
                <w:rFonts w:cs="Arial"/>
                <w:sz w:val="16"/>
                <w:szCs w:val="16"/>
              </w:rPr>
              <w:t>-13</w:t>
            </w:r>
            <w:r w:rsidR="0056683A">
              <w:rPr>
                <w:rFonts w:cs="Arial"/>
                <w:sz w:val="16"/>
                <w:szCs w:val="16"/>
              </w:rPr>
              <w:t>.</w:t>
            </w:r>
            <w:r w:rsidRPr="006F2653">
              <w:rPr>
                <w:rFonts w:cs="Arial"/>
                <w:sz w:val="16"/>
                <w:szCs w:val="16"/>
              </w:rPr>
              <w:t>76</w:t>
            </w:r>
          </w:p>
        </w:tc>
        <w:tc>
          <w:tcPr>
            <w:tcW w:w="2590" w:type="dxa"/>
            <w:tcBorders>
              <w:top w:val="nil"/>
              <w:left w:val="nil"/>
              <w:bottom w:val="single" w:sz="4" w:space="0" w:color="auto"/>
              <w:right w:val="single" w:sz="4" w:space="0" w:color="auto"/>
            </w:tcBorders>
            <w:shd w:val="clear" w:color="auto" w:fill="auto"/>
            <w:noWrap/>
            <w:vAlign w:val="center"/>
            <w:hideMark/>
          </w:tcPr>
          <w:p w14:paraId="7D396F54"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1F70E154" w14:textId="77777777" w:rsidR="006F2653" w:rsidRPr="00224505" w:rsidRDefault="006F2653" w:rsidP="006F2653">
            <w:pPr>
              <w:jc w:val="center"/>
              <w:rPr>
                <w:rFonts w:cs="Arial"/>
                <w:sz w:val="16"/>
                <w:szCs w:val="16"/>
                <w:lang w:eastAsia="fr-FR"/>
              </w:rPr>
            </w:pPr>
            <w:r w:rsidRPr="00224505">
              <w:rPr>
                <w:rFonts w:cs="Arial"/>
                <w:sz w:val="16"/>
                <w:szCs w:val="16"/>
                <w:lang w:eastAsia="fr-FR"/>
              </w:rPr>
              <w:t>49</w:t>
            </w:r>
          </w:p>
        </w:tc>
      </w:tr>
      <w:tr w:rsidR="006F2653" w:rsidRPr="00224505" w14:paraId="24A424C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B857276"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984DF5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297A3CCB" w14:textId="699FD54C"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517B0632" w14:textId="33C6AE7C"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77A98CD2"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3E8C3A44"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4971B75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82403F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8B814FC" w14:textId="4BD44076" w:rsidR="006F2653" w:rsidRPr="00224505" w:rsidRDefault="006F2653" w:rsidP="006F2653">
            <w:pPr>
              <w:jc w:val="center"/>
              <w:rPr>
                <w:rFonts w:cs="Arial"/>
                <w:sz w:val="16"/>
                <w:szCs w:val="16"/>
                <w:lang w:eastAsia="fr-FR"/>
              </w:rPr>
            </w:pPr>
            <w:r w:rsidRPr="00224505">
              <w:rPr>
                <w:rFonts w:cs="Arial"/>
                <w:sz w:val="16"/>
                <w:szCs w:val="16"/>
                <w:lang w:eastAsia="fr-FR"/>
              </w:rPr>
              <w:t>2</w:t>
            </w:r>
            <w:r w:rsidR="0056683A">
              <w:rPr>
                <w:rFonts w:cs="Arial"/>
                <w:sz w:val="16"/>
                <w:szCs w:val="16"/>
                <w:lang w:eastAsia="fr-FR"/>
              </w:rPr>
              <w:t>.</w:t>
            </w:r>
            <w:r w:rsidRPr="00224505">
              <w:rPr>
                <w:rFonts w:cs="Arial"/>
                <w:sz w:val="16"/>
                <w:szCs w:val="16"/>
                <w:lang w:eastAsia="fr-FR"/>
              </w:rPr>
              <w:t>70</w:t>
            </w:r>
          </w:p>
        </w:tc>
        <w:tc>
          <w:tcPr>
            <w:tcW w:w="1012" w:type="dxa"/>
            <w:tcBorders>
              <w:top w:val="nil"/>
              <w:left w:val="nil"/>
              <w:bottom w:val="single" w:sz="4" w:space="0" w:color="auto"/>
              <w:right w:val="single" w:sz="4" w:space="0" w:color="auto"/>
            </w:tcBorders>
            <w:shd w:val="clear" w:color="auto" w:fill="auto"/>
            <w:noWrap/>
            <w:vAlign w:val="center"/>
          </w:tcPr>
          <w:p w14:paraId="3909D89F" w14:textId="7A7AF7BE"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08E-08</w:t>
            </w:r>
          </w:p>
        </w:tc>
        <w:tc>
          <w:tcPr>
            <w:tcW w:w="1216" w:type="dxa"/>
            <w:tcBorders>
              <w:top w:val="nil"/>
              <w:left w:val="nil"/>
              <w:bottom w:val="single" w:sz="4" w:space="0" w:color="auto"/>
              <w:right w:val="single" w:sz="4" w:space="0" w:color="auto"/>
            </w:tcBorders>
            <w:shd w:val="clear" w:color="auto" w:fill="auto"/>
            <w:noWrap/>
            <w:vAlign w:val="center"/>
          </w:tcPr>
          <w:p w14:paraId="49C813C4" w14:textId="5AAAA1EB" w:rsidR="006F2653" w:rsidRPr="006F2653" w:rsidRDefault="006F2653" w:rsidP="006F2653">
            <w:pPr>
              <w:jc w:val="center"/>
              <w:rPr>
                <w:rFonts w:cs="Arial"/>
                <w:sz w:val="16"/>
                <w:szCs w:val="16"/>
                <w:lang w:eastAsia="fr-FR"/>
              </w:rPr>
            </w:pPr>
            <w:r w:rsidRPr="006F2653">
              <w:rPr>
                <w:rFonts w:cs="Arial"/>
                <w:sz w:val="16"/>
                <w:szCs w:val="16"/>
              </w:rPr>
              <w:t>-43</w:t>
            </w:r>
            <w:r w:rsidR="0056683A">
              <w:rPr>
                <w:rFonts w:cs="Arial"/>
                <w:sz w:val="16"/>
                <w:szCs w:val="16"/>
              </w:rPr>
              <w:t>.</w:t>
            </w:r>
            <w:r w:rsidRPr="006F2653">
              <w:rPr>
                <w:rFonts w:cs="Arial"/>
                <w:sz w:val="16"/>
                <w:szCs w:val="16"/>
              </w:rPr>
              <w:t>90</w:t>
            </w:r>
          </w:p>
        </w:tc>
        <w:tc>
          <w:tcPr>
            <w:tcW w:w="2590" w:type="dxa"/>
            <w:tcBorders>
              <w:top w:val="nil"/>
              <w:left w:val="nil"/>
              <w:bottom w:val="single" w:sz="4" w:space="0" w:color="auto"/>
              <w:right w:val="single" w:sz="4" w:space="0" w:color="auto"/>
            </w:tcBorders>
            <w:shd w:val="clear" w:color="auto" w:fill="auto"/>
            <w:noWrap/>
            <w:vAlign w:val="center"/>
            <w:hideMark/>
          </w:tcPr>
          <w:p w14:paraId="1BAB3566"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122C52D0" w14:textId="77777777" w:rsidR="006F2653" w:rsidRPr="00224505" w:rsidRDefault="006F2653" w:rsidP="006F2653">
            <w:pPr>
              <w:jc w:val="center"/>
              <w:rPr>
                <w:rFonts w:cs="Arial"/>
                <w:sz w:val="16"/>
                <w:szCs w:val="16"/>
                <w:lang w:eastAsia="fr-FR"/>
              </w:rPr>
            </w:pPr>
            <w:r w:rsidRPr="00224505">
              <w:rPr>
                <w:rFonts w:cs="Arial"/>
                <w:sz w:val="16"/>
                <w:szCs w:val="16"/>
                <w:lang w:eastAsia="fr-FR"/>
              </w:rPr>
              <w:t>77</w:t>
            </w:r>
          </w:p>
        </w:tc>
      </w:tr>
      <w:tr w:rsidR="006F2653" w:rsidRPr="00224505" w14:paraId="51A9D3F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93BD9B"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00DDA8D9"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2A32F86" w14:textId="436C373D"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59630557" w14:textId="298FF88D"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46D0C1DB"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2C366D9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B346ECF"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258BE620" w14:textId="6A83EA22"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030814E6" w14:textId="3AAAF5FE"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681662AA" w14:textId="1CDAAF8C"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3DD40CEB"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0B007934"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7496F33D"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F1758C7" w14:textId="77777777" w:rsidR="006F2653" w:rsidRPr="00224505" w:rsidRDefault="006F2653" w:rsidP="006F2653">
            <w:pPr>
              <w:jc w:val="center"/>
              <w:rPr>
                <w:rFonts w:cs="Arial"/>
                <w:sz w:val="16"/>
                <w:szCs w:val="16"/>
                <w:lang w:eastAsia="fr-FR"/>
              </w:rPr>
            </w:pPr>
            <w:r w:rsidRPr="00224505">
              <w:rPr>
                <w:rFonts w:cs="Arial"/>
                <w:sz w:val="16"/>
                <w:szCs w:val="16"/>
                <w:lang w:eastAsia="fr-FR"/>
              </w:rPr>
              <w:t>IMT (5 MHz)</w:t>
            </w:r>
          </w:p>
        </w:tc>
        <w:tc>
          <w:tcPr>
            <w:tcW w:w="1296" w:type="dxa"/>
            <w:tcBorders>
              <w:top w:val="nil"/>
              <w:left w:val="nil"/>
              <w:bottom w:val="single" w:sz="4" w:space="0" w:color="auto"/>
              <w:right w:val="single" w:sz="4" w:space="0" w:color="auto"/>
            </w:tcBorders>
            <w:shd w:val="clear" w:color="auto" w:fill="auto"/>
            <w:noWrap/>
            <w:vAlign w:val="center"/>
            <w:hideMark/>
          </w:tcPr>
          <w:p w14:paraId="7DB5AE18" w14:textId="2383213C"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52</w:t>
            </w:r>
          </w:p>
        </w:tc>
        <w:tc>
          <w:tcPr>
            <w:tcW w:w="1012" w:type="dxa"/>
            <w:tcBorders>
              <w:top w:val="nil"/>
              <w:left w:val="nil"/>
              <w:bottom w:val="single" w:sz="4" w:space="0" w:color="auto"/>
              <w:right w:val="single" w:sz="4" w:space="0" w:color="auto"/>
            </w:tcBorders>
            <w:shd w:val="clear" w:color="auto" w:fill="auto"/>
            <w:noWrap/>
            <w:vAlign w:val="center"/>
          </w:tcPr>
          <w:p w14:paraId="3DE4CCD3" w14:textId="7B511C6F"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12E-05</w:t>
            </w:r>
          </w:p>
        </w:tc>
        <w:tc>
          <w:tcPr>
            <w:tcW w:w="1216" w:type="dxa"/>
            <w:tcBorders>
              <w:top w:val="nil"/>
              <w:left w:val="nil"/>
              <w:bottom w:val="single" w:sz="4" w:space="0" w:color="auto"/>
              <w:right w:val="single" w:sz="4" w:space="0" w:color="auto"/>
            </w:tcBorders>
            <w:shd w:val="clear" w:color="auto" w:fill="auto"/>
            <w:noWrap/>
            <w:vAlign w:val="center"/>
          </w:tcPr>
          <w:p w14:paraId="0D92891B" w14:textId="721B307F" w:rsidR="006F2653" w:rsidRPr="006F2653" w:rsidRDefault="006F2653" w:rsidP="006F2653">
            <w:pPr>
              <w:jc w:val="center"/>
              <w:rPr>
                <w:rFonts w:cs="Arial"/>
                <w:sz w:val="16"/>
                <w:szCs w:val="16"/>
                <w:lang w:eastAsia="fr-FR"/>
              </w:rPr>
            </w:pPr>
            <w:r w:rsidRPr="006F2653">
              <w:rPr>
                <w:rFonts w:cs="Arial"/>
                <w:sz w:val="16"/>
                <w:szCs w:val="16"/>
              </w:rPr>
              <w:t>-12</w:t>
            </w:r>
            <w:r w:rsidR="0056683A">
              <w:rPr>
                <w:rFonts w:cs="Arial"/>
                <w:sz w:val="16"/>
                <w:szCs w:val="16"/>
              </w:rPr>
              <w:t>.</w:t>
            </w:r>
            <w:r w:rsidRPr="006F2653">
              <w:rPr>
                <w:rFonts w:cs="Arial"/>
                <w:sz w:val="16"/>
                <w:szCs w:val="16"/>
              </w:rPr>
              <w:t>13</w:t>
            </w:r>
          </w:p>
        </w:tc>
        <w:tc>
          <w:tcPr>
            <w:tcW w:w="2590" w:type="dxa"/>
            <w:tcBorders>
              <w:top w:val="nil"/>
              <w:left w:val="nil"/>
              <w:bottom w:val="single" w:sz="4" w:space="0" w:color="auto"/>
              <w:right w:val="single" w:sz="4" w:space="0" w:color="auto"/>
            </w:tcBorders>
            <w:shd w:val="clear" w:color="auto" w:fill="auto"/>
            <w:noWrap/>
            <w:vAlign w:val="center"/>
            <w:hideMark/>
          </w:tcPr>
          <w:p w14:paraId="49A28B1A"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7BBF4A6B" w14:textId="77777777" w:rsidR="006F2653" w:rsidRPr="00224505" w:rsidRDefault="006F2653" w:rsidP="006F2653">
            <w:pPr>
              <w:jc w:val="center"/>
              <w:rPr>
                <w:rFonts w:cs="Arial"/>
                <w:sz w:val="16"/>
                <w:szCs w:val="16"/>
                <w:lang w:eastAsia="fr-FR"/>
              </w:rPr>
            </w:pPr>
            <w:r w:rsidRPr="00224505">
              <w:rPr>
                <w:rFonts w:cs="Arial"/>
                <w:sz w:val="16"/>
                <w:szCs w:val="16"/>
                <w:lang w:eastAsia="fr-FR"/>
              </w:rPr>
              <w:t>52</w:t>
            </w:r>
          </w:p>
        </w:tc>
      </w:tr>
      <w:tr w:rsidR="006F2653" w:rsidRPr="00224505" w14:paraId="0DE312CC"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DFE5B7A"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02083BF4"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10F0B0F2" w14:textId="1E21A84F"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7CC0FB52" w14:textId="0C42AC41"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12766D9B"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64578DAD"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5713B63C"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B54D3A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047B82E" w14:textId="2E2BD095"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52</w:t>
            </w:r>
          </w:p>
        </w:tc>
        <w:tc>
          <w:tcPr>
            <w:tcW w:w="1012" w:type="dxa"/>
            <w:tcBorders>
              <w:top w:val="nil"/>
              <w:left w:val="nil"/>
              <w:bottom w:val="single" w:sz="4" w:space="0" w:color="auto"/>
              <w:right w:val="single" w:sz="4" w:space="0" w:color="auto"/>
            </w:tcBorders>
            <w:shd w:val="clear" w:color="auto" w:fill="auto"/>
            <w:noWrap/>
            <w:vAlign w:val="center"/>
          </w:tcPr>
          <w:p w14:paraId="3A719DBE" w14:textId="7570295D" w:rsidR="006F2653" w:rsidRPr="006F2653" w:rsidRDefault="006F2653" w:rsidP="006F2653">
            <w:pPr>
              <w:jc w:val="center"/>
              <w:rPr>
                <w:rFonts w:cs="Arial"/>
                <w:sz w:val="16"/>
                <w:szCs w:val="16"/>
                <w:lang w:eastAsia="fr-FR"/>
              </w:rPr>
            </w:pPr>
            <w:r w:rsidRPr="006F2653">
              <w:rPr>
                <w:rFonts w:cs="Arial"/>
                <w:sz w:val="16"/>
                <w:szCs w:val="16"/>
              </w:rPr>
              <w:t>1</w:t>
            </w:r>
            <w:r w:rsidR="0056683A">
              <w:rPr>
                <w:rFonts w:cs="Arial"/>
                <w:sz w:val="16"/>
                <w:szCs w:val="16"/>
              </w:rPr>
              <w:t>.</w:t>
            </w:r>
            <w:r w:rsidRPr="006F2653">
              <w:rPr>
                <w:rFonts w:cs="Arial"/>
                <w:sz w:val="16"/>
                <w:szCs w:val="16"/>
              </w:rPr>
              <w:t>01E-07</w:t>
            </w:r>
          </w:p>
        </w:tc>
        <w:tc>
          <w:tcPr>
            <w:tcW w:w="1216" w:type="dxa"/>
            <w:tcBorders>
              <w:top w:val="nil"/>
              <w:left w:val="nil"/>
              <w:bottom w:val="single" w:sz="4" w:space="0" w:color="auto"/>
              <w:right w:val="single" w:sz="4" w:space="0" w:color="auto"/>
            </w:tcBorders>
            <w:shd w:val="clear" w:color="auto" w:fill="auto"/>
            <w:noWrap/>
            <w:vAlign w:val="center"/>
          </w:tcPr>
          <w:p w14:paraId="33BD647B" w14:textId="0A470837" w:rsidR="006F2653" w:rsidRPr="006F2653" w:rsidRDefault="006F2653" w:rsidP="006F2653">
            <w:pPr>
              <w:jc w:val="center"/>
              <w:rPr>
                <w:rFonts w:cs="Arial"/>
                <w:sz w:val="16"/>
                <w:szCs w:val="16"/>
                <w:lang w:eastAsia="fr-FR"/>
              </w:rPr>
            </w:pPr>
            <w:r w:rsidRPr="006F2653">
              <w:rPr>
                <w:rFonts w:cs="Arial"/>
                <w:sz w:val="16"/>
                <w:szCs w:val="16"/>
              </w:rPr>
              <w:t>-39</w:t>
            </w:r>
            <w:r w:rsidR="0056683A">
              <w:rPr>
                <w:rFonts w:cs="Arial"/>
                <w:sz w:val="16"/>
                <w:szCs w:val="16"/>
              </w:rPr>
              <w:t>.</w:t>
            </w:r>
            <w:r w:rsidRPr="006F2653">
              <w:rPr>
                <w:rFonts w:cs="Arial"/>
                <w:sz w:val="16"/>
                <w:szCs w:val="16"/>
              </w:rPr>
              <w:t>94</w:t>
            </w:r>
          </w:p>
        </w:tc>
        <w:tc>
          <w:tcPr>
            <w:tcW w:w="2590" w:type="dxa"/>
            <w:tcBorders>
              <w:top w:val="nil"/>
              <w:left w:val="nil"/>
              <w:bottom w:val="single" w:sz="4" w:space="0" w:color="auto"/>
              <w:right w:val="single" w:sz="4" w:space="0" w:color="auto"/>
            </w:tcBorders>
            <w:shd w:val="clear" w:color="auto" w:fill="auto"/>
            <w:noWrap/>
            <w:vAlign w:val="center"/>
            <w:hideMark/>
          </w:tcPr>
          <w:p w14:paraId="03C49017"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26D867D2" w14:textId="77777777" w:rsidR="006F2653" w:rsidRPr="00224505" w:rsidRDefault="006F2653" w:rsidP="006F2653">
            <w:pPr>
              <w:jc w:val="center"/>
              <w:rPr>
                <w:rFonts w:cs="Arial"/>
                <w:sz w:val="16"/>
                <w:szCs w:val="16"/>
                <w:lang w:eastAsia="fr-FR"/>
              </w:rPr>
            </w:pPr>
            <w:r w:rsidRPr="00224505">
              <w:rPr>
                <w:rFonts w:cs="Arial"/>
                <w:sz w:val="16"/>
                <w:szCs w:val="16"/>
                <w:lang w:eastAsia="fr-FR"/>
              </w:rPr>
              <w:t>74</w:t>
            </w:r>
          </w:p>
        </w:tc>
      </w:tr>
      <w:tr w:rsidR="006F2653" w:rsidRPr="00224505" w14:paraId="091B424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42F88F"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6465AD7"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3417E297" w14:textId="2881451E"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135C97B2" w14:textId="024564CC"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2343D29"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46BB69FA"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5C9BB2F"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571EF8C7" w14:textId="080AB0BB"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5A3ACA20" w14:textId="0A4A2075"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1C6913AE" w14:textId="1E3C0F72"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0624BCD3"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4A6CB07C"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2B26FBB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EDD6900" w14:textId="77777777" w:rsidR="006F2653" w:rsidRPr="00224505" w:rsidRDefault="006F2653" w:rsidP="006F2653">
            <w:pPr>
              <w:jc w:val="center"/>
              <w:rPr>
                <w:rFonts w:cs="Arial"/>
                <w:sz w:val="16"/>
                <w:szCs w:val="16"/>
                <w:lang w:eastAsia="fr-FR"/>
              </w:rPr>
            </w:pPr>
            <w:r w:rsidRPr="00224505">
              <w:rPr>
                <w:rFonts w:cs="Arial"/>
                <w:sz w:val="16"/>
                <w:szCs w:val="16"/>
                <w:lang w:eastAsia="fr-FR"/>
              </w:rPr>
              <w:t>IMT (10 MHz)</w:t>
            </w:r>
          </w:p>
        </w:tc>
        <w:tc>
          <w:tcPr>
            <w:tcW w:w="1296" w:type="dxa"/>
            <w:tcBorders>
              <w:top w:val="nil"/>
              <w:left w:val="nil"/>
              <w:bottom w:val="single" w:sz="4" w:space="0" w:color="auto"/>
              <w:right w:val="single" w:sz="4" w:space="0" w:color="auto"/>
            </w:tcBorders>
            <w:shd w:val="clear" w:color="auto" w:fill="auto"/>
            <w:noWrap/>
            <w:vAlign w:val="center"/>
            <w:hideMark/>
          </w:tcPr>
          <w:p w14:paraId="2F11DBEC" w14:textId="295B03EE" w:rsidR="006F2653" w:rsidRPr="00224505" w:rsidRDefault="006F2653" w:rsidP="006F2653">
            <w:pPr>
              <w:jc w:val="center"/>
              <w:rPr>
                <w:rFonts w:cs="Arial"/>
                <w:sz w:val="16"/>
                <w:szCs w:val="16"/>
                <w:lang w:eastAsia="fr-FR"/>
              </w:rPr>
            </w:pPr>
            <w:r w:rsidRPr="00224505">
              <w:rPr>
                <w:rFonts w:cs="Arial"/>
                <w:sz w:val="16"/>
                <w:szCs w:val="16"/>
                <w:lang w:eastAsia="fr-FR"/>
              </w:rPr>
              <w:t>9</w:t>
            </w:r>
            <w:r w:rsidR="0056683A">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5B2ECC0B" w14:textId="10E9709B" w:rsidR="006F2653" w:rsidRPr="006F2653" w:rsidRDefault="006F2653" w:rsidP="006F2653">
            <w:pPr>
              <w:jc w:val="center"/>
              <w:rPr>
                <w:rFonts w:cs="Arial"/>
                <w:sz w:val="16"/>
                <w:szCs w:val="16"/>
                <w:lang w:eastAsia="fr-FR"/>
              </w:rPr>
            </w:pPr>
            <w:r w:rsidRPr="006F2653">
              <w:rPr>
                <w:rFonts w:cs="Arial"/>
                <w:sz w:val="16"/>
                <w:szCs w:val="16"/>
              </w:rPr>
              <w:t>2</w:t>
            </w:r>
            <w:r w:rsidR="0056683A">
              <w:rPr>
                <w:rFonts w:cs="Arial"/>
                <w:sz w:val="16"/>
                <w:szCs w:val="16"/>
              </w:rPr>
              <w:t>.</w:t>
            </w:r>
            <w:r w:rsidRPr="006F2653">
              <w:rPr>
                <w:rFonts w:cs="Arial"/>
                <w:sz w:val="16"/>
                <w:szCs w:val="16"/>
              </w:rPr>
              <w:t>91E-05</w:t>
            </w:r>
          </w:p>
        </w:tc>
        <w:tc>
          <w:tcPr>
            <w:tcW w:w="1216" w:type="dxa"/>
            <w:tcBorders>
              <w:top w:val="nil"/>
              <w:left w:val="nil"/>
              <w:bottom w:val="single" w:sz="4" w:space="0" w:color="auto"/>
              <w:right w:val="single" w:sz="4" w:space="0" w:color="auto"/>
            </w:tcBorders>
            <w:shd w:val="clear" w:color="auto" w:fill="auto"/>
            <w:noWrap/>
            <w:vAlign w:val="center"/>
          </w:tcPr>
          <w:p w14:paraId="2D569DA3" w14:textId="7AF04EAB" w:rsidR="006F2653" w:rsidRPr="006F2653" w:rsidRDefault="006F2653" w:rsidP="006F2653">
            <w:pPr>
              <w:jc w:val="center"/>
              <w:rPr>
                <w:rFonts w:cs="Arial"/>
                <w:sz w:val="16"/>
                <w:szCs w:val="16"/>
                <w:lang w:eastAsia="fr-FR"/>
              </w:rPr>
            </w:pPr>
            <w:r w:rsidRPr="006F2653">
              <w:rPr>
                <w:rFonts w:cs="Arial"/>
                <w:sz w:val="16"/>
                <w:szCs w:val="16"/>
              </w:rPr>
              <w:t>-15</w:t>
            </w:r>
            <w:r w:rsidR="0056683A">
              <w:rPr>
                <w:rFonts w:cs="Arial"/>
                <w:sz w:val="16"/>
                <w:szCs w:val="16"/>
              </w:rPr>
              <w:t>.</w:t>
            </w:r>
            <w:r w:rsidRPr="006F2653">
              <w:rPr>
                <w:rFonts w:cs="Arial"/>
                <w:sz w:val="16"/>
                <w:szCs w:val="16"/>
              </w:rPr>
              <w:t>36</w:t>
            </w:r>
          </w:p>
        </w:tc>
        <w:tc>
          <w:tcPr>
            <w:tcW w:w="2590" w:type="dxa"/>
            <w:tcBorders>
              <w:top w:val="nil"/>
              <w:left w:val="nil"/>
              <w:bottom w:val="single" w:sz="4" w:space="0" w:color="auto"/>
              <w:right w:val="single" w:sz="4" w:space="0" w:color="auto"/>
            </w:tcBorders>
            <w:shd w:val="clear" w:color="auto" w:fill="auto"/>
            <w:noWrap/>
            <w:vAlign w:val="center"/>
            <w:hideMark/>
          </w:tcPr>
          <w:p w14:paraId="6EEA2F4F"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2925D346" w14:textId="77777777" w:rsidR="006F2653" w:rsidRPr="00224505" w:rsidRDefault="006F2653" w:rsidP="006F2653">
            <w:pPr>
              <w:jc w:val="center"/>
              <w:rPr>
                <w:rFonts w:cs="Arial"/>
                <w:sz w:val="16"/>
                <w:szCs w:val="16"/>
                <w:lang w:eastAsia="fr-FR"/>
              </w:rPr>
            </w:pPr>
            <w:r w:rsidRPr="00224505">
              <w:rPr>
                <w:rFonts w:cs="Arial"/>
                <w:sz w:val="16"/>
                <w:szCs w:val="16"/>
                <w:lang w:eastAsia="fr-FR"/>
              </w:rPr>
              <w:t>50</w:t>
            </w:r>
          </w:p>
        </w:tc>
      </w:tr>
      <w:tr w:rsidR="006F2653" w:rsidRPr="00224505" w14:paraId="2777790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193B323"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A4C11C4"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0352740F" w14:textId="60CF6196"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0D3B0D7D" w14:textId="0EDF8FC3"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2D812411"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4E517EBA"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6D4E26C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D69EBD6" w14:textId="77777777" w:rsidR="006F2653" w:rsidRPr="00224505" w:rsidRDefault="006F2653" w:rsidP="006F2653">
            <w:pPr>
              <w:jc w:val="center"/>
              <w:rPr>
                <w:rFonts w:cs="Arial"/>
                <w:sz w:val="16"/>
                <w:szCs w:val="16"/>
                <w:lang w:eastAsia="fr-FR"/>
              </w:rPr>
            </w:pPr>
            <w:r w:rsidRPr="00224505">
              <w:rPr>
                <w:rFonts w:cs="Arial"/>
                <w:sz w:val="16"/>
                <w:szCs w:val="16"/>
                <w:lang w:eastAsia="fr-FR"/>
              </w:rPr>
              <w:lastRenderedPageBreak/>
              <w:t> </w:t>
            </w:r>
          </w:p>
        </w:tc>
        <w:tc>
          <w:tcPr>
            <w:tcW w:w="1296" w:type="dxa"/>
            <w:tcBorders>
              <w:top w:val="nil"/>
              <w:left w:val="nil"/>
              <w:bottom w:val="single" w:sz="4" w:space="0" w:color="auto"/>
              <w:right w:val="single" w:sz="4" w:space="0" w:color="auto"/>
            </w:tcBorders>
            <w:shd w:val="clear" w:color="auto" w:fill="auto"/>
            <w:noWrap/>
            <w:vAlign w:val="center"/>
            <w:hideMark/>
          </w:tcPr>
          <w:p w14:paraId="53894DBA" w14:textId="53F9D8EF" w:rsidR="006F2653" w:rsidRPr="00224505" w:rsidRDefault="006F2653" w:rsidP="006F2653">
            <w:pPr>
              <w:jc w:val="center"/>
              <w:rPr>
                <w:rFonts w:cs="Arial"/>
                <w:sz w:val="16"/>
                <w:szCs w:val="16"/>
                <w:lang w:eastAsia="fr-FR"/>
              </w:rPr>
            </w:pPr>
            <w:r w:rsidRPr="00224505">
              <w:rPr>
                <w:rFonts w:cs="Arial"/>
                <w:sz w:val="16"/>
                <w:szCs w:val="16"/>
                <w:lang w:eastAsia="fr-FR"/>
              </w:rPr>
              <w:t>9</w:t>
            </w:r>
            <w:r w:rsidR="0056683A">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5577C25E" w14:textId="41311FBD" w:rsidR="006F2653" w:rsidRPr="006F2653" w:rsidRDefault="006F2653" w:rsidP="006F2653">
            <w:pPr>
              <w:jc w:val="center"/>
              <w:rPr>
                <w:rFonts w:cs="Arial"/>
                <w:sz w:val="16"/>
                <w:szCs w:val="16"/>
                <w:lang w:eastAsia="fr-FR"/>
              </w:rPr>
            </w:pPr>
            <w:r w:rsidRPr="006F2653">
              <w:rPr>
                <w:rFonts w:cs="Arial"/>
                <w:sz w:val="16"/>
                <w:szCs w:val="16"/>
              </w:rPr>
              <w:t>1</w:t>
            </w:r>
            <w:r w:rsidR="0056683A">
              <w:rPr>
                <w:rFonts w:cs="Arial"/>
                <w:sz w:val="16"/>
                <w:szCs w:val="16"/>
              </w:rPr>
              <w:t>.</w:t>
            </w:r>
            <w:r w:rsidRPr="006F2653">
              <w:rPr>
                <w:rFonts w:cs="Arial"/>
                <w:sz w:val="16"/>
                <w:szCs w:val="16"/>
              </w:rPr>
              <w:t>70E-07</w:t>
            </w:r>
          </w:p>
        </w:tc>
        <w:tc>
          <w:tcPr>
            <w:tcW w:w="1216" w:type="dxa"/>
            <w:tcBorders>
              <w:top w:val="nil"/>
              <w:left w:val="nil"/>
              <w:bottom w:val="single" w:sz="4" w:space="0" w:color="auto"/>
              <w:right w:val="single" w:sz="4" w:space="0" w:color="auto"/>
            </w:tcBorders>
            <w:shd w:val="clear" w:color="auto" w:fill="auto"/>
            <w:noWrap/>
            <w:vAlign w:val="center"/>
          </w:tcPr>
          <w:p w14:paraId="6E687C44" w14:textId="2B9281D8" w:rsidR="006F2653" w:rsidRPr="006F2653" w:rsidRDefault="006F2653" w:rsidP="006F2653">
            <w:pPr>
              <w:jc w:val="center"/>
              <w:rPr>
                <w:rFonts w:cs="Arial"/>
                <w:sz w:val="16"/>
                <w:szCs w:val="16"/>
                <w:lang w:eastAsia="fr-FR"/>
              </w:rPr>
            </w:pPr>
            <w:r w:rsidRPr="006F2653">
              <w:rPr>
                <w:rFonts w:cs="Arial"/>
                <w:sz w:val="16"/>
                <w:szCs w:val="16"/>
              </w:rPr>
              <w:t>-37</w:t>
            </w:r>
            <w:r w:rsidR="0056683A">
              <w:rPr>
                <w:rFonts w:cs="Arial"/>
                <w:sz w:val="16"/>
                <w:szCs w:val="16"/>
              </w:rPr>
              <w:t>.</w:t>
            </w:r>
            <w:r w:rsidRPr="006F2653">
              <w:rPr>
                <w:rFonts w:cs="Arial"/>
                <w:sz w:val="16"/>
                <w:szCs w:val="16"/>
              </w:rPr>
              <w:t>70</w:t>
            </w:r>
          </w:p>
        </w:tc>
        <w:tc>
          <w:tcPr>
            <w:tcW w:w="2590" w:type="dxa"/>
            <w:tcBorders>
              <w:top w:val="nil"/>
              <w:left w:val="nil"/>
              <w:bottom w:val="single" w:sz="4" w:space="0" w:color="auto"/>
              <w:right w:val="single" w:sz="4" w:space="0" w:color="auto"/>
            </w:tcBorders>
            <w:shd w:val="clear" w:color="auto" w:fill="auto"/>
            <w:noWrap/>
            <w:vAlign w:val="center"/>
            <w:hideMark/>
          </w:tcPr>
          <w:p w14:paraId="39744107"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3BEF7AFE" w14:textId="77777777" w:rsidR="006F2653" w:rsidRPr="00224505" w:rsidRDefault="006F2653" w:rsidP="006F2653">
            <w:pPr>
              <w:jc w:val="center"/>
              <w:rPr>
                <w:rFonts w:cs="Arial"/>
                <w:sz w:val="16"/>
                <w:szCs w:val="16"/>
                <w:lang w:eastAsia="fr-FR"/>
              </w:rPr>
            </w:pPr>
            <w:r w:rsidRPr="00224505">
              <w:rPr>
                <w:rFonts w:cs="Arial"/>
                <w:sz w:val="16"/>
                <w:szCs w:val="16"/>
                <w:lang w:eastAsia="fr-FR"/>
              </w:rPr>
              <w:t>71</w:t>
            </w:r>
          </w:p>
        </w:tc>
      </w:tr>
      <w:tr w:rsidR="006F2653" w:rsidRPr="00224505" w14:paraId="40E6626D"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1BB10"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10E245E2"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39FA63F" w14:textId="49E1E600"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2EB9B31A" w14:textId="7A417D57"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518BBB9"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0DE4066B"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15ACE9B"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73B4F66F" w14:textId="4CC46445"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005EF045" w14:textId="45AB33F8"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553448ED" w14:textId="0C4D569B"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51DE9F57"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64939C67"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3EE65827"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FD6F907" w14:textId="77777777" w:rsidR="006F2653" w:rsidRPr="00224505" w:rsidRDefault="006F2653" w:rsidP="006F2653">
            <w:pPr>
              <w:jc w:val="center"/>
              <w:rPr>
                <w:rFonts w:cs="Arial"/>
                <w:sz w:val="16"/>
                <w:szCs w:val="16"/>
                <w:lang w:eastAsia="fr-FR"/>
              </w:rPr>
            </w:pPr>
            <w:r w:rsidRPr="00224505">
              <w:rPr>
                <w:rFonts w:cs="Arial"/>
                <w:sz w:val="16"/>
                <w:szCs w:val="16"/>
                <w:lang w:eastAsia="fr-FR"/>
              </w:rPr>
              <w:t>IMT (15 MHz)</w:t>
            </w:r>
          </w:p>
        </w:tc>
        <w:tc>
          <w:tcPr>
            <w:tcW w:w="1296" w:type="dxa"/>
            <w:tcBorders>
              <w:top w:val="nil"/>
              <w:left w:val="nil"/>
              <w:bottom w:val="single" w:sz="4" w:space="0" w:color="auto"/>
              <w:right w:val="single" w:sz="4" w:space="0" w:color="auto"/>
            </w:tcBorders>
            <w:shd w:val="clear" w:color="auto" w:fill="auto"/>
            <w:noWrap/>
            <w:vAlign w:val="center"/>
            <w:hideMark/>
          </w:tcPr>
          <w:p w14:paraId="751C90A7" w14:textId="37C4CDE2" w:rsidR="006F2653" w:rsidRPr="00224505" w:rsidRDefault="006F2653" w:rsidP="006F2653">
            <w:pPr>
              <w:jc w:val="center"/>
              <w:rPr>
                <w:rFonts w:cs="Arial"/>
                <w:sz w:val="16"/>
                <w:szCs w:val="16"/>
                <w:lang w:eastAsia="fr-FR"/>
              </w:rPr>
            </w:pPr>
            <w:r w:rsidRPr="00224505">
              <w:rPr>
                <w:rFonts w:cs="Arial"/>
                <w:sz w:val="16"/>
                <w:szCs w:val="16"/>
                <w:lang w:eastAsia="fr-FR"/>
              </w:rPr>
              <w:t>13</w:t>
            </w:r>
            <w:r w:rsidR="0056683A">
              <w:rPr>
                <w:rFonts w:cs="Arial"/>
                <w:sz w:val="16"/>
                <w:szCs w:val="16"/>
                <w:lang w:eastAsia="fr-FR"/>
              </w:rPr>
              <w:t>.</w:t>
            </w:r>
            <w:r w:rsidRPr="00224505">
              <w:rPr>
                <w:rFonts w:cs="Arial"/>
                <w:sz w:val="16"/>
                <w:szCs w:val="16"/>
                <w:lang w:eastAsia="fr-FR"/>
              </w:rPr>
              <w:t>51</w:t>
            </w:r>
          </w:p>
        </w:tc>
        <w:tc>
          <w:tcPr>
            <w:tcW w:w="1012" w:type="dxa"/>
            <w:tcBorders>
              <w:top w:val="nil"/>
              <w:left w:val="nil"/>
              <w:bottom w:val="single" w:sz="4" w:space="0" w:color="auto"/>
              <w:right w:val="single" w:sz="4" w:space="0" w:color="auto"/>
            </w:tcBorders>
            <w:shd w:val="clear" w:color="auto" w:fill="auto"/>
            <w:noWrap/>
            <w:vAlign w:val="center"/>
          </w:tcPr>
          <w:p w14:paraId="63E65479" w14:textId="6F3A815D"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41E-05</w:t>
            </w:r>
          </w:p>
        </w:tc>
        <w:tc>
          <w:tcPr>
            <w:tcW w:w="1216" w:type="dxa"/>
            <w:tcBorders>
              <w:top w:val="nil"/>
              <w:left w:val="nil"/>
              <w:bottom w:val="single" w:sz="4" w:space="0" w:color="auto"/>
              <w:right w:val="single" w:sz="4" w:space="0" w:color="auto"/>
            </w:tcBorders>
            <w:shd w:val="clear" w:color="auto" w:fill="auto"/>
            <w:noWrap/>
            <w:vAlign w:val="center"/>
          </w:tcPr>
          <w:p w14:paraId="16437EE6" w14:textId="34E1C2DA" w:rsidR="006F2653" w:rsidRPr="006F2653" w:rsidRDefault="006F2653" w:rsidP="006F2653">
            <w:pPr>
              <w:jc w:val="center"/>
              <w:rPr>
                <w:rFonts w:cs="Arial"/>
                <w:sz w:val="16"/>
                <w:szCs w:val="16"/>
                <w:lang w:eastAsia="fr-FR"/>
              </w:rPr>
            </w:pPr>
            <w:r w:rsidRPr="006F2653">
              <w:rPr>
                <w:rFonts w:cs="Arial"/>
                <w:sz w:val="16"/>
                <w:szCs w:val="16"/>
              </w:rPr>
              <w:t>-13</w:t>
            </w:r>
            <w:r w:rsidR="0056683A">
              <w:rPr>
                <w:rFonts w:cs="Arial"/>
                <w:sz w:val="16"/>
                <w:szCs w:val="16"/>
              </w:rPr>
              <w:t>.</w:t>
            </w:r>
            <w:r w:rsidRPr="006F2653">
              <w:rPr>
                <w:rFonts w:cs="Arial"/>
                <w:sz w:val="16"/>
                <w:szCs w:val="16"/>
              </w:rPr>
              <w:t>56</w:t>
            </w:r>
          </w:p>
        </w:tc>
        <w:tc>
          <w:tcPr>
            <w:tcW w:w="2590" w:type="dxa"/>
            <w:tcBorders>
              <w:top w:val="nil"/>
              <w:left w:val="nil"/>
              <w:bottom w:val="single" w:sz="4" w:space="0" w:color="auto"/>
              <w:right w:val="single" w:sz="4" w:space="0" w:color="auto"/>
            </w:tcBorders>
            <w:shd w:val="clear" w:color="auto" w:fill="auto"/>
            <w:noWrap/>
            <w:vAlign w:val="center"/>
            <w:hideMark/>
          </w:tcPr>
          <w:p w14:paraId="36680856"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5014895B" w14:textId="77777777" w:rsidR="006F2653" w:rsidRPr="00224505" w:rsidRDefault="006F2653" w:rsidP="006F2653">
            <w:pPr>
              <w:jc w:val="center"/>
              <w:rPr>
                <w:rFonts w:cs="Arial"/>
                <w:sz w:val="16"/>
                <w:szCs w:val="16"/>
                <w:lang w:eastAsia="fr-FR"/>
              </w:rPr>
            </w:pPr>
            <w:r w:rsidRPr="00224505">
              <w:rPr>
                <w:rFonts w:cs="Arial"/>
                <w:sz w:val="16"/>
                <w:szCs w:val="16"/>
                <w:lang w:eastAsia="fr-FR"/>
              </w:rPr>
              <w:t>51</w:t>
            </w:r>
          </w:p>
        </w:tc>
      </w:tr>
      <w:tr w:rsidR="006F2653" w:rsidRPr="00224505" w14:paraId="6F592D6F"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5D09FD2"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8FF1FC"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60434150" w14:textId="6D3E4D65"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0F2D8211" w14:textId="0A2C1FF2"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5FE37E25"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356B4595"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1E5CCFBF"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B30E00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D0F4B2E" w14:textId="2C18AAB6" w:rsidR="006F2653" w:rsidRPr="00224505" w:rsidRDefault="006F2653" w:rsidP="006F2653">
            <w:pPr>
              <w:jc w:val="center"/>
              <w:rPr>
                <w:rFonts w:cs="Arial"/>
                <w:sz w:val="16"/>
                <w:szCs w:val="16"/>
                <w:lang w:eastAsia="fr-FR"/>
              </w:rPr>
            </w:pPr>
            <w:r w:rsidRPr="00224505">
              <w:rPr>
                <w:rFonts w:cs="Arial"/>
                <w:sz w:val="16"/>
                <w:szCs w:val="16"/>
                <w:lang w:eastAsia="fr-FR"/>
              </w:rPr>
              <w:t>10</w:t>
            </w:r>
            <w:r w:rsidR="0056683A">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3EC3E6FF" w14:textId="143C13D9"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38E-07</w:t>
            </w:r>
          </w:p>
        </w:tc>
        <w:tc>
          <w:tcPr>
            <w:tcW w:w="1216" w:type="dxa"/>
            <w:tcBorders>
              <w:top w:val="nil"/>
              <w:left w:val="nil"/>
              <w:bottom w:val="single" w:sz="4" w:space="0" w:color="auto"/>
              <w:right w:val="single" w:sz="4" w:space="0" w:color="auto"/>
            </w:tcBorders>
            <w:shd w:val="clear" w:color="auto" w:fill="auto"/>
            <w:noWrap/>
            <w:vAlign w:val="center"/>
          </w:tcPr>
          <w:p w14:paraId="7C81A2D1" w14:textId="1CF93500" w:rsidR="006F2653" w:rsidRPr="006F2653" w:rsidRDefault="006F2653" w:rsidP="006F2653">
            <w:pPr>
              <w:jc w:val="center"/>
              <w:rPr>
                <w:rFonts w:cs="Arial"/>
                <w:sz w:val="16"/>
                <w:szCs w:val="16"/>
                <w:lang w:eastAsia="fr-FR"/>
              </w:rPr>
            </w:pPr>
            <w:r w:rsidRPr="006F2653">
              <w:rPr>
                <w:rFonts w:cs="Arial"/>
                <w:sz w:val="16"/>
                <w:szCs w:val="16"/>
              </w:rPr>
              <w:t>-34</w:t>
            </w:r>
            <w:r w:rsidR="0056683A">
              <w:rPr>
                <w:rFonts w:cs="Arial"/>
                <w:sz w:val="16"/>
                <w:szCs w:val="16"/>
              </w:rPr>
              <w:t>.</w:t>
            </w:r>
            <w:r w:rsidRPr="006F2653">
              <w:rPr>
                <w:rFonts w:cs="Arial"/>
                <w:sz w:val="16"/>
                <w:szCs w:val="16"/>
              </w:rPr>
              <w:t>71</w:t>
            </w:r>
          </w:p>
        </w:tc>
        <w:tc>
          <w:tcPr>
            <w:tcW w:w="2590" w:type="dxa"/>
            <w:tcBorders>
              <w:top w:val="nil"/>
              <w:left w:val="nil"/>
              <w:bottom w:val="single" w:sz="4" w:space="0" w:color="auto"/>
              <w:right w:val="single" w:sz="4" w:space="0" w:color="auto"/>
            </w:tcBorders>
            <w:shd w:val="clear" w:color="auto" w:fill="auto"/>
            <w:noWrap/>
            <w:vAlign w:val="center"/>
            <w:hideMark/>
          </w:tcPr>
          <w:p w14:paraId="1450387F"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64940A52" w14:textId="77777777" w:rsidR="006F2653" w:rsidRPr="00224505" w:rsidRDefault="006F2653" w:rsidP="006F2653">
            <w:pPr>
              <w:jc w:val="center"/>
              <w:rPr>
                <w:rFonts w:cs="Arial"/>
                <w:sz w:val="16"/>
                <w:szCs w:val="16"/>
                <w:lang w:eastAsia="fr-FR"/>
              </w:rPr>
            </w:pPr>
            <w:r w:rsidRPr="00224505">
              <w:rPr>
                <w:rFonts w:cs="Arial"/>
                <w:sz w:val="16"/>
                <w:szCs w:val="16"/>
                <w:lang w:eastAsia="fr-FR"/>
              </w:rPr>
              <w:t>71</w:t>
            </w:r>
          </w:p>
        </w:tc>
      </w:tr>
      <w:tr w:rsidR="006F2653" w:rsidRPr="00224505" w14:paraId="640B79D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A91B3"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9D46C85"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5542B1F" w14:textId="58F303E9"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590700F4" w14:textId="7DE9F5DB"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CBC6F6C"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0C1AA25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74D433C"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5A191562" w14:textId="1A6CC339"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0F564079" w14:textId="25AE2BF5"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7AF41CB3" w14:textId="15EDFB96"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01FDE875"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04CB7380"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2C26043B"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4D192FE" w14:textId="77777777" w:rsidR="006F2653" w:rsidRPr="00224505" w:rsidRDefault="006F2653" w:rsidP="006F2653">
            <w:pPr>
              <w:jc w:val="center"/>
              <w:rPr>
                <w:rFonts w:cs="Arial"/>
                <w:sz w:val="16"/>
                <w:szCs w:val="16"/>
                <w:lang w:eastAsia="fr-FR"/>
              </w:rPr>
            </w:pPr>
            <w:r w:rsidRPr="00224505">
              <w:rPr>
                <w:rFonts w:cs="Arial"/>
                <w:sz w:val="16"/>
                <w:szCs w:val="16"/>
                <w:lang w:eastAsia="fr-FR"/>
              </w:rPr>
              <w:t>IMT (20 MHz)</w:t>
            </w:r>
          </w:p>
        </w:tc>
        <w:tc>
          <w:tcPr>
            <w:tcW w:w="1296" w:type="dxa"/>
            <w:tcBorders>
              <w:top w:val="nil"/>
              <w:left w:val="nil"/>
              <w:bottom w:val="single" w:sz="4" w:space="0" w:color="auto"/>
              <w:right w:val="single" w:sz="4" w:space="0" w:color="auto"/>
            </w:tcBorders>
            <w:shd w:val="clear" w:color="auto" w:fill="auto"/>
            <w:noWrap/>
            <w:vAlign w:val="center"/>
            <w:hideMark/>
          </w:tcPr>
          <w:p w14:paraId="27011735" w14:textId="607CB47F" w:rsidR="006F2653" w:rsidRPr="00224505" w:rsidRDefault="006F2653" w:rsidP="006F2653">
            <w:pPr>
              <w:jc w:val="center"/>
              <w:rPr>
                <w:rFonts w:cs="Arial"/>
                <w:sz w:val="16"/>
                <w:szCs w:val="16"/>
                <w:lang w:eastAsia="fr-FR"/>
              </w:rPr>
            </w:pPr>
            <w:r w:rsidRPr="00224505">
              <w:rPr>
                <w:rFonts w:cs="Arial"/>
                <w:sz w:val="16"/>
                <w:szCs w:val="16"/>
                <w:lang w:eastAsia="fr-FR"/>
              </w:rPr>
              <w:t>18</w:t>
            </w:r>
            <w:r w:rsidR="0056683A">
              <w:rPr>
                <w:rFonts w:cs="Arial"/>
                <w:sz w:val="16"/>
                <w:szCs w:val="16"/>
                <w:lang w:eastAsia="fr-FR"/>
              </w:rPr>
              <w:t>.</w:t>
            </w:r>
            <w:r w:rsidRPr="00224505">
              <w:rPr>
                <w:rFonts w:cs="Arial"/>
                <w:sz w:val="16"/>
                <w:szCs w:val="16"/>
                <w:lang w:eastAsia="fr-FR"/>
              </w:rPr>
              <w:t>03</w:t>
            </w:r>
          </w:p>
        </w:tc>
        <w:tc>
          <w:tcPr>
            <w:tcW w:w="1012" w:type="dxa"/>
            <w:tcBorders>
              <w:top w:val="nil"/>
              <w:left w:val="nil"/>
              <w:bottom w:val="single" w:sz="4" w:space="0" w:color="auto"/>
              <w:right w:val="single" w:sz="4" w:space="0" w:color="auto"/>
            </w:tcBorders>
            <w:shd w:val="clear" w:color="auto" w:fill="auto"/>
            <w:noWrap/>
            <w:vAlign w:val="center"/>
          </w:tcPr>
          <w:p w14:paraId="6FE425A4" w14:textId="4FE07AA8"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22E-05</w:t>
            </w:r>
          </w:p>
        </w:tc>
        <w:tc>
          <w:tcPr>
            <w:tcW w:w="1216" w:type="dxa"/>
            <w:tcBorders>
              <w:top w:val="nil"/>
              <w:left w:val="nil"/>
              <w:bottom w:val="single" w:sz="4" w:space="0" w:color="auto"/>
              <w:right w:val="single" w:sz="4" w:space="0" w:color="auto"/>
            </w:tcBorders>
            <w:shd w:val="clear" w:color="auto" w:fill="auto"/>
            <w:noWrap/>
            <w:vAlign w:val="center"/>
          </w:tcPr>
          <w:p w14:paraId="1E84F92B" w14:textId="13F217A9" w:rsidR="006F2653" w:rsidRPr="006F2653" w:rsidRDefault="006F2653" w:rsidP="006F2653">
            <w:pPr>
              <w:jc w:val="center"/>
              <w:rPr>
                <w:rFonts w:cs="Arial"/>
                <w:sz w:val="16"/>
                <w:szCs w:val="16"/>
                <w:lang w:eastAsia="fr-FR"/>
              </w:rPr>
            </w:pPr>
            <w:r w:rsidRPr="006F2653">
              <w:rPr>
                <w:rFonts w:cs="Arial"/>
                <w:sz w:val="16"/>
                <w:szCs w:val="16"/>
              </w:rPr>
              <w:t>-14</w:t>
            </w:r>
            <w:r w:rsidR="0056683A">
              <w:rPr>
                <w:rFonts w:cs="Arial"/>
                <w:sz w:val="16"/>
                <w:szCs w:val="16"/>
              </w:rPr>
              <w:t>.</w:t>
            </w:r>
            <w:r w:rsidRPr="006F2653">
              <w:rPr>
                <w:rFonts w:cs="Arial"/>
                <w:sz w:val="16"/>
                <w:szCs w:val="16"/>
              </w:rPr>
              <w:t>92</w:t>
            </w:r>
          </w:p>
        </w:tc>
        <w:tc>
          <w:tcPr>
            <w:tcW w:w="2590" w:type="dxa"/>
            <w:tcBorders>
              <w:top w:val="nil"/>
              <w:left w:val="nil"/>
              <w:bottom w:val="single" w:sz="4" w:space="0" w:color="auto"/>
              <w:right w:val="single" w:sz="4" w:space="0" w:color="auto"/>
            </w:tcBorders>
            <w:shd w:val="clear" w:color="auto" w:fill="auto"/>
            <w:noWrap/>
            <w:vAlign w:val="center"/>
            <w:hideMark/>
          </w:tcPr>
          <w:p w14:paraId="6E57B25F"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3562D8DA" w14:textId="77777777" w:rsidR="006F2653" w:rsidRPr="00224505" w:rsidRDefault="006F2653" w:rsidP="006F2653">
            <w:pPr>
              <w:jc w:val="center"/>
              <w:rPr>
                <w:rFonts w:cs="Arial"/>
                <w:sz w:val="16"/>
                <w:szCs w:val="16"/>
                <w:lang w:eastAsia="fr-FR"/>
              </w:rPr>
            </w:pPr>
            <w:r w:rsidRPr="00224505">
              <w:rPr>
                <w:rFonts w:cs="Arial"/>
                <w:sz w:val="16"/>
                <w:szCs w:val="16"/>
                <w:lang w:eastAsia="fr-FR"/>
              </w:rPr>
              <w:t>52</w:t>
            </w:r>
          </w:p>
        </w:tc>
      </w:tr>
      <w:tr w:rsidR="006F2653" w:rsidRPr="00224505" w14:paraId="4D8A4E8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97D078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C96937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17A3483F" w14:textId="6987D646"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6E174577" w14:textId="1B341C77"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0DD0E95C"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22951D1B"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7FBE6D1A"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DF27F75"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B10881D" w14:textId="2C97DB2A" w:rsidR="006F2653" w:rsidRPr="00224505" w:rsidRDefault="006F2653" w:rsidP="006F2653">
            <w:pPr>
              <w:jc w:val="center"/>
              <w:rPr>
                <w:rFonts w:cs="Arial"/>
                <w:sz w:val="16"/>
                <w:szCs w:val="16"/>
                <w:lang w:eastAsia="fr-FR"/>
              </w:rPr>
            </w:pPr>
            <w:r w:rsidRPr="00224505">
              <w:rPr>
                <w:rFonts w:cs="Arial"/>
                <w:sz w:val="16"/>
                <w:szCs w:val="16"/>
                <w:lang w:eastAsia="fr-FR"/>
              </w:rPr>
              <w:t>10</w:t>
            </w:r>
            <w:r w:rsidR="0056683A">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7442ADDA" w14:textId="4B564CCF"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76E-07</w:t>
            </w:r>
          </w:p>
        </w:tc>
        <w:tc>
          <w:tcPr>
            <w:tcW w:w="1216" w:type="dxa"/>
            <w:tcBorders>
              <w:top w:val="nil"/>
              <w:left w:val="nil"/>
              <w:bottom w:val="single" w:sz="4" w:space="0" w:color="auto"/>
              <w:right w:val="single" w:sz="4" w:space="0" w:color="auto"/>
            </w:tcBorders>
            <w:shd w:val="clear" w:color="auto" w:fill="auto"/>
            <w:noWrap/>
            <w:vAlign w:val="center"/>
          </w:tcPr>
          <w:p w14:paraId="3D1484FF" w14:textId="0DC80261" w:rsidR="006F2653" w:rsidRPr="006F2653" w:rsidRDefault="006F2653" w:rsidP="006F2653">
            <w:pPr>
              <w:jc w:val="center"/>
              <w:rPr>
                <w:rFonts w:cs="Arial"/>
                <w:sz w:val="16"/>
                <w:szCs w:val="16"/>
                <w:lang w:eastAsia="fr-FR"/>
              </w:rPr>
            </w:pPr>
            <w:r w:rsidRPr="006F2653">
              <w:rPr>
                <w:rFonts w:cs="Arial"/>
                <w:sz w:val="16"/>
                <w:szCs w:val="16"/>
              </w:rPr>
              <w:t>-34</w:t>
            </w:r>
            <w:r w:rsidR="0056683A">
              <w:rPr>
                <w:rFonts w:cs="Arial"/>
                <w:sz w:val="16"/>
                <w:szCs w:val="16"/>
              </w:rPr>
              <w:t>.</w:t>
            </w:r>
            <w:r w:rsidRPr="006F2653">
              <w:rPr>
                <w:rFonts w:cs="Arial"/>
                <w:sz w:val="16"/>
                <w:szCs w:val="16"/>
              </w:rPr>
              <w:t>25</w:t>
            </w:r>
          </w:p>
        </w:tc>
        <w:tc>
          <w:tcPr>
            <w:tcW w:w="2590" w:type="dxa"/>
            <w:tcBorders>
              <w:top w:val="nil"/>
              <w:left w:val="nil"/>
              <w:bottom w:val="single" w:sz="4" w:space="0" w:color="auto"/>
              <w:right w:val="single" w:sz="4" w:space="0" w:color="auto"/>
            </w:tcBorders>
            <w:shd w:val="clear" w:color="auto" w:fill="auto"/>
            <w:noWrap/>
            <w:vAlign w:val="center"/>
            <w:hideMark/>
          </w:tcPr>
          <w:p w14:paraId="573F0DC4"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28FFFDF5" w14:textId="77777777" w:rsidR="006F2653" w:rsidRPr="00224505" w:rsidRDefault="006F2653" w:rsidP="006F2653">
            <w:pPr>
              <w:jc w:val="center"/>
              <w:rPr>
                <w:rFonts w:cs="Arial"/>
                <w:sz w:val="16"/>
                <w:szCs w:val="16"/>
                <w:lang w:eastAsia="fr-FR"/>
              </w:rPr>
            </w:pPr>
            <w:r w:rsidRPr="00224505">
              <w:rPr>
                <w:rFonts w:cs="Arial"/>
                <w:sz w:val="16"/>
                <w:szCs w:val="16"/>
                <w:lang w:eastAsia="fr-FR"/>
              </w:rPr>
              <w:t>71</w:t>
            </w:r>
          </w:p>
        </w:tc>
      </w:tr>
      <w:tr w:rsidR="006F2653" w:rsidRPr="00224505" w14:paraId="19DCDF96"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6C7B20"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27BC5E0F"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00711A5A" w14:textId="0F4CA16B"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E0CAB51" w14:textId="09D93275"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714F3E2"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4B6DB19E"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97A3B58"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714389DA" w14:textId="76C96F8C"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470C617D" w14:textId="4E5A06D5"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4104C476" w14:textId="180EF65A"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6EF1CAB7"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4CFAC53E"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4F57FAE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A43C8EC" w14:textId="74233ECD" w:rsidR="006F2653" w:rsidRPr="00224505" w:rsidRDefault="006F2653" w:rsidP="006F2653">
            <w:pPr>
              <w:jc w:val="center"/>
              <w:rPr>
                <w:rFonts w:cs="Arial"/>
                <w:sz w:val="16"/>
                <w:szCs w:val="16"/>
                <w:lang w:eastAsia="fr-FR"/>
              </w:rPr>
            </w:pPr>
            <w:r w:rsidRPr="00224505">
              <w:rPr>
                <w:rFonts w:cs="Arial"/>
                <w:sz w:val="16"/>
                <w:szCs w:val="16"/>
                <w:lang w:eastAsia="fr-FR"/>
              </w:rPr>
              <w:t>FS (1</w:t>
            </w:r>
            <w:r w:rsidR="005159EB">
              <w:rPr>
                <w:rFonts w:cs="Arial"/>
                <w:sz w:val="16"/>
                <w:szCs w:val="16"/>
                <w:lang w:eastAsia="fr-FR"/>
              </w:rPr>
              <w:t>.</w:t>
            </w:r>
            <w:r w:rsidRPr="00224505">
              <w:rPr>
                <w:rFonts w:cs="Arial"/>
                <w:sz w:val="16"/>
                <w:szCs w:val="16"/>
                <w:lang w:eastAsia="fr-FR"/>
              </w:rPr>
              <w:t>4 MHz)</w:t>
            </w:r>
          </w:p>
        </w:tc>
        <w:tc>
          <w:tcPr>
            <w:tcW w:w="1296" w:type="dxa"/>
            <w:tcBorders>
              <w:top w:val="nil"/>
              <w:left w:val="nil"/>
              <w:bottom w:val="single" w:sz="4" w:space="0" w:color="auto"/>
              <w:right w:val="single" w:sz="4" w:space="0" w:color="auto"/>
            </w:tcBorders>
            <w:shd w:val="clear" w:color="auto" w:fill="auto"/>
            <w:noWrap/>
            <w:vAlign w:val="center"/>
            <w:hideMark/>
          </w:tcPr>
          <w:p w14:paraId="257FED5D" w14:textId="4F564831"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75</w:t>
            </w:r>
          </w:p>
        </w:tc>
        <w:tc>
          <w:tcPr>
            <w:tcW w:w="1012" w:type="dxa"/>
            <w:tcBorders>
              <w:top w:val="nil"/>
              <w:left w:val="nil"/>
              <w:bottom w:val="single" w:sz="4" w:space="0" w:color="auto"/>
              <w:right w:val="single" w:sz="4" w:space="0" w:color="auto"/>
            </w:tcBorders>
            <w:shd w:val="clear" w:color="auto" w:fill="auto"/>
            <w:noWrap/>
            <w:vAlign w:val="center"/>
          </w:tcPr>
          <w:p w14:paraId="37C1C447" w14:textId="271AB514" w:rsidR="006F2653" w:rsidRPr="006F2653" w:rsidRDefault="006F2653" w:rsidP="006F2653">
            <w:pPr>
              <w:jc w:val="center"/>
              <w:rPr>
                <w:rFonts w:cs="Arial"/>
                <w:sz w:val="16"/>
                <w:szCs w:val="16"/>
                <w:lang w:eastAsia="fr-FR"/>
              </w:rPr>
            </w:pPr>
            <w:r w:rsidRPr="006F2653">
              <w:rPr>
                <w:rFonts w:cs="Arial"/>
                <w:sz w:val="16"/>
                <w:szCs w:val="16"/>
              </w:rPr>
              <w:t>2</w:t>
            </w:r>
            <w:r w:rsidR="0056683A">
              <w:rPr>
                <w:rFonts w:cs="Arial"/>
                <w:sz w:val="16"/>
                <w:szCs w:val="16"/>
              </w:rPr>
              <w:t>.</w:t>
            </w:r>
            <w:r w:rsidRPr="006F2653">
              <w:rPr>
                <w:rFonts w:cs="Arial"/>
                <w:sz w:val="16"/>
                <w:szCs w:val="16"/>
              </w:rPr>
              <w:t>85E-05</w:t>
            </w:r>
          </w:p>
        </w:tc>
        <w:tc>
          <w:tcPr>
            <w:tcW w:w="1216" w:type="dxa"/>
            <w:tcBorders>
              <w:top w:val="nil"/>
              <w:left w:val="nil"/>
              <w:bottom w:val="single" w:sz="4" w:space="0" w:color="auto"/>
              <w:right w:val="single" w:sz="4" w:space="0" w:color="auto"/>
            </w:tcBorders>
            <w:shd w:val="clear" w:color="auto" w:fill="auto"/>
            <w:noWrap/>
            <w:vAlign w:val="center"/>
          </w:tcPr>
          <w:p w14:paraId="1F93BA2D" w14:textId="3EDBA3EA" w:rsidR="006F2653" w:rsidRPr="006F2653" w:rsidRDefault="006F2653" w:rsidP="006F2653">
            <w:pPr>
              <w:jc w:val="center"/>
              <w:rPr>
                <w:rFonts w:cs="Arial"/>
                <w:sz w:val="16"/>
                <w:szCs w:val="16"/>
                <w:lang w:eastAsia="fr-FR"/>
              </w:rPr>
            </w:pPr>
            <w:r w:rsidRPr="006F2653">
              <w:rPr>
                <w:rFonts w:cs="Arial"/>
                <w:sz w:val="16"/>
                <w:szCs w:val="16"/>
              </w:rPr>
              <w:t>-15</w:t>
            </w:r>
            <w:r w:rsidR="0056683A">
              <w:rPr>
                <w:rFonts w:cs="Arial"/>
                <w:sz w:val="16"/>
                <w:szCs w:val="16"/>
              </w:rPr>
              <w:t>.</w:t>
            </w:r>
            <w:r w:rsidRPr="006F2653">
              <w:rPr>
                <w:rFonts w:cs="Arial"/>
                <w:sz w:val="16"/>
                <w:szCs w:val="16"/>
              </w:rPr>
              <w:t>45</w:t>
            </w:r>
          </w:p>
        </w:tc>
        <w:tc>
          <w:tcPr>
            <w:tcW w:w="2590" w:type="dxa"/>
            <w:tcBorders>
              <w:top w:val="nil"/>
              <w:left w:val="nil"/>
              <w:bottom w:val="single" w:sz="4" w:space="0" w:color="auto"/>
              <w:right w:val="single" w:sz="4" w:space="0" w:color="auto"/>
            </w:tcBorders>
            <w:shd w:val="clear" w:color="auto" w:fill="auto"/>
            <w:noWrap/>
            <w:vAlign w:val="center"/>
            <w:hideMark/>
          </w:tcPr>
          <w:p w14:paraId="015A16C9"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7828C69A" w14:textId="77777777" w:rsidR="006F2653" w:rsidRPr="00224505" w:rsidRDefault="006F2653" w:rsidP="006F2653">
            <w:pPr>
              <w:jc w:val="center"/>
              <w:rPr>
                <w:rFonts w:cs="Arial"/>
                <w:sz w:val="16"/>
                <w:szCs w:val="16"/>
                <w:lang w:eastAsia="fr-FR"/>
              </w:rPr>
            </w:pPr>
            <w:r w:rsidRPr="00224505">
              <w:rPr>
                <w:rFonts w:cs="Arial"/>
                <w:sz w:val="16"/>
                <w:szCs w:val="16"/>
                <w:lang w:eastAsia="fr-FR"/>
              </w:rPr>
              <w:t>49</w:t>
            </w:r>
          </w:p>
        </w:tc>
      </w:tr>
      <w:tr w:rsidR="006F2653" w:rsidRPr="00224505" w14:paraId="549ED581"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D40758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CEAD76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85645FC" w14:textId="7E97C6E5"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30C7BDE6" w14:textId="1FB633EF"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79CCE2DD"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44282EF9"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71FF9A14"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C71A7E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F43344A" w14:textId="36E1D617" w:rsidR="006F2653" w:rsidRPr="00224505" w:rsidRDefault="006F2653" w:rsidP="006F2653">
            <w:pPr>
              <w:jc w:val="center"/>
              <w:rPr>
                <w:rFonts w:cs="Arial"/>
                <w:sz w:val="16"/>
                <w:szCs w:val="16"/>
                <w:lang w:eastAsia="fr-FR"/>
              </w:rPr>
            </w:pPr>
            <w:r w:rsidRPr="00224505">
              <w:rPr>
                <w:rFonts w:cs="Arial"/>
                <w:sz w:val="16"/>
                <w:szCs w:val="16"/>
                <w:lang w:eastAsia="fr-FR"/>
              </w:rPr>
              <w:t>1</w:t>
            </w:r>
            <w:r w:rsidR="0056683A">
              <w:rPr>
                <w:rFonts w:cs="Arial"/>
                <w:sz w:val="16"/>
                <w:szCs w:val="16"/>
                <w:lang w:eastAsia="fr-FR"/>
              </w:rPr>
              <w:t>.</w:t>
            </w:r>
            <w:r w:rsidRPr="00224505">
              <w:rPr>
                <w:rFonts w:cs="Arial"/>
                <w:sz w:val="16"/>
                <w:szCs w:val="16"/>
                <w:lang w:eastAsia="fr-FR"/>
              </w:rPr>
              <w:t>75</w:t>
            </w:r>
          </w:p>
        </w:tc>
        <w:tc>
          <w:tcPr>
            <w:tcW w:w="1012" w:type="dxa"/>
            <w:tcBorders>
              <w:top w:val="nil"/>
              <w:left w:val="nil"/>
              <w:bottom w:val="single" w:sz="4" w:space="0" w:color="auto"/>
              <w:right w:val="single" w:sz="4" w:space="0" w:color="auto"/>
            </w:tcBorders>
            <w:shd w:val="clear" w:color="auto" w:fill="auto"/>
            <w:noWrap/>
            <w:vAlign w:val="center"/>
          </w:tcPr>
          <w:p w14:paraId="3039DFF6" w14:textId="586028C8"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76E-07</w:t>
            </w:r>
          </w:p>
        </w:tc>
        <w:tc>
          <w:tcPr>
            <w:tcW w:w="1216" w:type="dxa"/>
            <w:tcBorders>
              <w:top w:val="nil"/>
              <w:left w:val="nil"/>
              <w:bottom w:val="single" w:sz="4" w:space="0" w:color="auto"/>
              <w:right w:val="single" w:sz="4" w:space="0" w:color="auto"/>
            </w:tcBorders>
            <w:shd w:val="clear" w:color="auto" w:fill="auto"/>
            <w:noWrap/>
            <w:vAlign w:val="center"/>
          </w:tcPr>
          <w:p w14:paraId="3751BB7B" w14:textId="10936CC6" w:rsidR="006F2653" w:rsidRPr="006F2653" w:rsidRDefault="006F2653" w:rsidP="006F2653">
            <w:pPr>
              <w:jc w:val="center"/>
              <w:rPr>
                <w:rFonts w:cs="Arial"/>
                <w:sz w:val="16"/>
                <w:szCs w:val="16"/>
                <w:lang w:eastAsia="fr-FR"/>
              </w:rPr>
            </w:pPr>
            <w:r w:rsidRPr="006F2653">
              <w:rPr>
                <w:rFonts w:cs="Arial"/>
                <w:sz w:val="16"/>
                <w:szCs w:val="16"/>
              </w:rPr>
              <w:t>-34</w:t>
            </w:r>
            <w:r w:rsidR="0056683A">
              <w:rPr>
                <w:rFonts w:cs="Arial"/>
                <w:sz w:val="16"/>
                <w:szCs w:val="16"/>
              </w:rPr>
              <w:t>.</w:t>
            </w:r>
            <w:r w:rsidRPr="006F2653">
              <w:rPr>
                <w:rFonts w:cs="Arial"/>
                <w:sz w:val="16"/>
                <w:szCs w:val="16"/>
              </w:rPr>
              <w:t>25</w:t>
            </w:r>
          </w:p>
        </w:tc>
        <w:tc>
          <w:tcPr>
            <w:tcW w:w="2590" w:type="dxa"/>
            <w:tcBorders>
              <w:top w:val="nil"/>
              <w:left w:val="nil"/>
              <w:bottom w:val="single" w:sz="4" w:space="0" w:color="auto"/>
              <w:right w:val="single" w:sz="4" w:space="0" w:color="auto"/>
            </w:tcBorders>
            <w:shd w:val="clear" w:color="auto" w:fill="auto"/>
            <w:noWrap/>
            <w:vAlign w:val="center"/>
            <w:hideMark/>
          </w:tcPr>
          <w:p w14:paraId="559232BA"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64B0E9A0" w14:textId="77777777" w:rsidR="006F2653" w:rsidRPr="00224505" w:rsidRDefault="006F2653" w:rsidP="006F2653">
            <w:pPr>
              <w:jc w:val="center"/>
              <w:rPr>
                <w:rFonts w:cs="Arial"/>
                <w:sz w:val="16"/>
                <w:szCs w:val="16"/>
                <w:lang w:eastAsia="fr-FR"/>
              </w:rPr>
            </w:pPr>
            <w:r w:rsidRPr="00224505">
              <w:rPr>
                <w:rFonts w:cs="Arial"/>
                <w:sz w:val="16"/>
                <w:szCs w:val="16"/>
                <w:lang w:eastAsia="fr-FR"/>
              </w:rPr>
              <w:t>78</w:t>
            </w:r>
          </w:p>
        </w:tc>
      </w:tr>
      <w:tr w:rsidR="006F2653" w:rsidRPr="00224505" w14:paraId="7FC806BA"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C6F43D"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6C94B57A"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20030A20" w14:textId="36734555"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2FA82A65" w14:textId="7F379C1A"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16F2414"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2EF2F95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7B70A40"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04111CAF" w14:textId="334D287D"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1F861A7A" w14:textId="38437189"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76B276EF" w14:textId="2E116A9E"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3789AD01"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37BED4B5"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7A3315E8"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A53A943" w14:textId="6B7FDEF9" w:rsidR="006F2653" w:rsidRPr="00224505" w:rsidRDefault="006F2653" w:rsidP="006F2653">
            <w:pPr>
              <w:jc w:val="center"/>
              <w:rPr>
                <w:rFonts w:cs="Arial"/>
                <w:sz w:val="16"/>
                <w:szCs w:val="16"/>
                <w:lang w:eastAsia="fr-FR"/>
              </w:rPr>
            </w:pPr>
            <w:r w:rsidRPr="00224505">
              <w:rPr>
                <w:rFonts w:cs="Arial"/>
                <w:sz w:val="16"/>
                <w:szCs w:val="16"/>
                <w:lang w:eastAsia="fr-FR"/>
              </w:rPr>
              <w:t>FS (1</w:t>
            </w:r>
            <w:r w:rsidR="005159EB">
              <w:rPr>
                <w:rFonts w:cs="Arial"/>
                <w:sz w:val="16"/>
                <w:szCs w:val="16"/>
                <w:lang w:eastAsia="fr-FR"/>
              </w:rPr>
              <w:t>.</w:t>
            </w:r>
            <w:r w:rsidRPr="00224505">
              <w:rPr>
                <w:rFonts w:cs="Arial"/>
                <w:sz w:val="16"/>
                <w:szCs w:val="16"/>
                <w:lang w:eastAsia="fr-FR"/>
              </w:rPr>
              <w:t>4 MHz)</w:t>
            </w:r>
          </w:p>
        </w:tc>
        <w:tc>
          <w:tcPr>
            <w:tcW w:w="1296" w:type="dxa"/>
            <w:tcBorders>
              <w:top w:val="nil"/>
              <w:left w:val="nil"/>
              <w:bottom w:val="single" w:sz="4" w:space="0" w:color="auto"/>
              <w:right w:val="single" w:sz="4" w:space="0" w:color="auto"/>
            </w:tcBorders>
            <w:shd w:val="clear" w:color="auto" w:fill="auto"/>
            <w:noWrap/>
            <w:vAlign w:val="center"/>
            <w:hideMark/>
          </w:tcPr>
          <w:p w14:paraId="36914D73" w14:textId="7D313EE9" w:rsidR="006F2653" w:rsidRPr="00224505" w:rsidRDefault="006F2653" w:rsidP="006F2653">
            <w:pPr>
              <w:jc w:val="center"/>
              <w:rPr>
                <w:rFonts w:cs="Arial"/>
                <w:sz w:val="16"/>
                <w:szCs w:val="16"/>
                <w:lang w:eastAsia="fr-FR"/>
              </w:rPr>
            </w:pPr>
            <w:r w:rsidRPr="00224505">
              <w:rPr>
                <w:rFonts w:cs="Arial"/>
                <w:sz w:val="16"/>
                <w:szCs w:val="16"/>
                <w:lang w:eastAsia="fr-FR"/>
              </w:rPr>
              <w:t>7</w:t>
            </w:r>
            <w:r w:rsidR="0056683A">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7F551402" w14:textId="0087892B" w:rsidR="006F2653" w:rsidRPr="006F2653" w:rsidRDefault="006F2653" w:rsidP="006F2653">
            <w:pPr>
              <w:jc w:val="center"/>
              <w:rPr>
                <w:rFonts w:cs="Arial"/>
                <w:sz w:val="16"/>
                <w:szCs w:val="16"/>
                <w:lang w:eastAsia="fr-FR"/>
              </w:rPr>
            </w:pPr>
            <w:r w:rsidRPr="006F2653">
              <w:rPr>
                <w:rFonts w:cs="Arial"/>
                <w:sz w:val="16"/>
                <w:szCs w:val="16"/>
              </w:rPr>
              <w:t>5</w:t>
            </w:r>
            <w:r w:rsidR="0056683A">
              <w:rPr>
                <w:rFonts w:cs="Arial"/>
                <w:sz w:val="16"/>
                <w:szCs w:val="16"/>
              </w:rPr>
              <w:t>.</w:t>
            </w:r>
            <w:r w:rsidRPr="006F2653">
              <w:rPr>
                <w:rFonts w:cs="Arial"/>
                <w:sz w:val="16"/>
                <w:szCs w:val="16"/>
              </w:rPr>
              <w:t>34E-05</w:t>
            </w:r>
          </w:p>
        </w:tc>
        <w:tc>
          <w:tcPr>
            <w:tcW w:w="1216" w:type="dxa"/>
            <w:tcBorders>
              <w:top w:val="nil"/>
              <w:left w:val="nil"/>
              <w:bottom w:val="single" w:sz="4" w:space="0" w:color="auto"/>
              <w:right w:val="single" w:sz="4" w:space="0" w:color="auto"/>
            </w:tcBorders>
            <w:shd w:val="clear" w:color="auto" w:fill="auto"/>
            <w:noWrap/>
            <w:vAlign w:val="center"/>
          </w:tcPr>
          <w:p w14:paraId="7DED8BC1" w14:textId="7BE71DAC" w:rsidR="006F2653" w:rsidRPr="006F2653" w:rsidRDefault="006F2653" w:rsidP="006F2653">
            <w:pPr>
              <w:jc w:val="center"/>
              <w:rPr>
                <w:rFonts w:cs="Arial"/>
                <w:sz w:val="16"/>
                <w:szCs w:val="16"/>
                <w:lang w:eastAsia="fr-FR"/>
              </w:rPr>
            </w:pPr>
            <w:r w:rsidRPr="006F2653">
              <w:rPr>
                <w:rFonts w:cs="Arial"/>
                <w:sz w:val="16"/>
                <w:szCs w:val="16"/>
              </w:rPr>
              <w:t>-12</w:t>
            </w:r>
            <w:r w:rsidR="0056683A">
              <w:rPr>
                <w:rFonts w:cs="Arial"/>
                <w:sz w:val="16"/>
                <w:szCs w:val="16"/>
              </w:rPr>
              <w:t>.</w:t>
            </w:r>
            <w:r w:rsidRPr="006F2653">
              <w:rPr>
                <w:rFonts w:cs="Arial"/>
                <w:sz w:val="16"/>
                <w:szCs w:val="16"/>
              </w:rPr>
              <w:t>73</w:t>
            </w:r>
          </w:p>
        </w:tc>
        <w:tc>
          <w:tcPr>
            <w:tcW w:w="2590" w:type="dxa"/>
            <w:tcBorders>
              <w:top w:val="nil"/>
              <w:left w:val="nil"/>
              <w:bottom w:val="single" w:sz="4" w:space="0" w:color="auto"/>
              <w:right w:val="single" w:sz="4" w:space="0" w:color="auto"/>
            </w:tcBorders>
            <w:shd w:val="clear" w:color="auto" w:fill="auto"/>
            <w:noWrap/>
            <w:vAlign w:val="center"/>
            <w:hideMark/>
          </w:tcPr>
          <w:p w14:paraId="1D177535"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27F8431A" w14:textId="77777777" w:rsidR="006F2653" w:rsidRPr="00224505" w:rsidRDefault="006F2653" w:rsidP="006F2653">
            <w:pPr>
              <w:jc w:val="center"/>
              <w:rPr>
                <w:rFonts w:cs="Arial"/>
                <w:sz w:val="16"/>
                <w:szCs w:val="16"/>
                <w:lang w:eastAsia="fr-FR"/>
              </w:rPr>
            </w:pPr>
            <w:r w:rsidRPr="00224505">
              <w:rPr>
                <w:rFonts w:cs="Arial"/>
                <w:sz w:val="16"/>
                <w:szCs w:val="16"/>
                <w:lang w:eastAsia="fr-FR"/>
              </w:rPr>
              <w:t>48</w:t>
            </w:r>
          </w:p>
        </w:tc>
      </w:tr>
      <w:tr w:rsidR="006F2653" w:rsidRPr="00224505" w14:paraId="4A996AAF"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4DC60D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57BDFC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5C4601E2" w14:textId="677F280D"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04C31458" w14:textId="143068A5"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4AF03442"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7C119BF8"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07468B6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A9EA37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32F33CDE" w14:textId="4438336D" w:rsidR="006F2653" w:rsidRPr="00224505" w:rsidRDefault="006F2653" w:rsidP="006F2653">
            <w:pPr>
              <w:jc w:val="center"/>
              <w:rPr>
                <w:rFonts w:cs="Arial"/>
                <w:sz w:val="16"/>
                <w:szCs w:val="16"/>
                <w:lang w:eastAsia="fr-FR"/>
              </w:rPr>
            </w:pPr>
            <w:r w:rsidRPr="00224505">
              <w:rPr>
                <w:rFonts w:cs="Arial"/>
                <w:sz w:val="16"/>
                <w:szCs w:val="16"/>
                <w:lang w:eastAsia="fr-FR"/>
              </w:rPr>
              <w:t>7</w:t>
            </w:r>
            <w:r w:rsidR="0056683A">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3872E2B2" w14:textId="66DFDCAE"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58E-08</w:t>
            </w:r>
          </w:p>
        </w:tc>
        <w:tc>
          <w:tcPr>
            <w:tcW w:w="1216" w:type="dxa"/>
            <w:tcBorders>
              <w:top w:val="nil"/>
              <w:left w:val="nil"/>
              <w:bottom w:val="single" w:sz="4" w:space="0" w:color="auto"/>
              <w:right w:val="single" w:sz="4" w:space="0" w:color="auto"/>
            </w:tcBorders>
            <w:shd w:val="clear" w:color="auto" w:fill="auto"/>
            <w:noWrap/>
            <w:vAlign w:val="center"/>
          </w:tcPr>
          <w:p w14:paraId="2A6F9C89" w14:textId="7450572D" w:rsidR="006F2653" w:rsidRPr="006F2653" w:rsidRDefault="006F2653" w:rsidP="006F2653">
            <w:pPr>
              <w:jc w:val="center"/>
              <w:rPr>
                <w:rFonts w:cs="Arial"/>
                <w:sz w:val="16"/>
                <w:szCs w:val="16"/>
                <w:lang w:eastAsia="fr-FR"/>
              </w:rPr>
            </w:pPr>
            <w:r w:rsidRPr="006F2653">
              <w:rPr>
                <w:rFonts w:cs="Arial"/>
                <w:sz w:val="16"/>
                <w:szCs w:val="16"/>
              </w:rPr>
              <w:t>-41</w:t>
            </w:r>
            <w:r w:rsidR="0056683A">
              <w:rPr>
                <w:rFonts w:cs="Arial"/>
                <w:sz w:val="16"/>
                <w:szCs w:val="16"/>
              </w:rPr>
              <w:t>.</w:t>
            </w:r>
            <w:r w:rsidRPr="006F2653">
              <w:rPr>
                <w:rFonts w:cs="Arial"/>
                <w:sz w:val="16"/>
                <w:szCs w:val="16"/>
              </w:rPr>
              <w:t>82</w:t>
            </w:r>
          </w:p>
        </w:tc>
        <w:tc>
          <w:tcPr>
            <w:tcW w:w="2590" w:type="dxa"/>
            <w:tcBorders>
              <w:top w:val="nil"/>
              <w:left w:val="nil"/>
              <w:bottom w:val="single" w:sz="4" w:space="0" w:color="auto"/>
              <w:right w:val="single" w:sz="4" w:space="0" w:color="auto"/>
            </w:tcBorders>
            <w:shd w:val="clear" w:color="auto" w:fill="auto"/>
            <w:noWrap/>
            <w:vAlign w:val="center"/>
            <w:hideMark/>
          </w:tcPr>
          <w:p w14:paraId="16D4ED64"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01A3E2F5" w14:textId="77777777" w:rsidR="006F2653" w:rsidRPr="00224505" w:rsidRDefault="006F2653" w:rsidP="006F2653">
            <w:pPr>
              <w:jc w:val="center"/>
              <w:rPr>
                <w:rFonts w:cs="Arial"/>
                <w:sz w:val="16"/>
                <w:szCs w:val="16"/>
                <w:lang w:eastAsia="fr-FR"/>
              </w:rPr>
            </w:pPr>
            <w:r w:rsidRPr="00224505">
              <w:rPr>
                <w:rFonts w:cs="Arial"/>
                <w:sz w:val="16"/>
                <w:szCs w:val="16"/>
                <w:lang w:eastAsia="fr-FR"/>
              </w:rPr>
              <w:t>72</w:t>
            </w:r>
          </w:p>
        </w:tc>
      </w:tr>
      <w:tr w:rsidR="006F2653" w:rsidRPr="00224505" w14:paraId="7BCD41B5"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5DA876"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7C1479E3"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3894F8D8" w14:textId="63C358C1"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461B4837" w14:textId="5830BF26"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FAE4657"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345779AB"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C5EAF3F"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2775CC58" w14:textId="6BC008BE"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6D2D183E" w14:textId="77B9AC06"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7607FF47" w14:textId="692CAE9E"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2BD93145"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4643DBE3"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25F48AFD"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AE365AC" w14:textId="65141DA7" w:rsidR="006F2653" w:rsidRPr="00224505" w:rsidRDefault="006F2653" w:rsidP="006F2653">
            <w:pPr>
              <w:jc w:val="center"/>
              <w:rPr>
                <w:rFonts w:cs="Arial"/>
                <w:sz w:val="16"/>
                <w:szCs w:val="16"/>
                <w:lang w:eastAsia="fr-FR"/>
              </w:rPr>
            </w:pPr>
            <w:r w:rsidRPr="00224505">
              <w:rPr>
                <w:rFonts w:cs="Arial"/>
                <w:sz w:val="16"/>
                <w:szCs w:val="16"/>
                <w:lang w:eastAsia="fr-FR"/>
              </w:rPr>
              <w:t>FS (1</w:t>
            </w:r>
            <w:r w:rsidR="005159EB">
              <w:rPr>
                <w:rFonts w:cs="Arial"/>
                <w:sz w:val="16"/>
                <w:szCs w:val="16"/>
                <w:lang w:eastAsia="fr-FR"/>
              </w:rPr>
              <w:t>.</w:t>
            </w:r>
            <w:r w:rsidRPr="00224505">
              <w:rPr>
                <w:rFonts w:cs="Arial"/>
                <w:sz w:val="16"/>
                <w:szCs w:val="16"/>
                <w:lang w:eastAsia="fr-FR"/>
              </w:rPr>
              <w:t>4 MHz)</w:t>
            </w:r>
          </w:p>
        </w:tc>
        <w:tc>
          <w:tcPr>
            <w:tcW w:w="1296" w:type="dxa"/>
            <w:tcBorders>
              <w:top w:val="nil"/>
              <w:left w:val="nil"/>
              <w:bottom w:val="single" w:sz="4" w:space="0" w:color="auto"/>
              <w:right w:val="single" w:sz="4" w:space="0" w:color="auto"/>
            </w:tcBorders>
            <w:shd w:val="clear" w:color="auto" w:fill="auto"/>
            <w:noWrap/>
            <w:vAlign w:val="center"/>
            <w:hideMark/>
          </w:tcPr>
          <w:p w14:paraId="20C03514" w14:textId="4A0E8F5E" w:rsidR="006F2653" w:rsidRPr="00224505" w:rsidRDefault="006F2653" w:rsidP="006F2653">
            <w:pPr>
              <w:jc w:val="center"/>
              <w:rPr>
                <w:rFonts w:cs="Arial"/>
                <w:sz w:val="16"/>
                <w:szCs w:val="16"/>
                <w:lang w:eastAsia="fr-FR"/>
              </w:rPr>
            </w:pPr>
            <w:r w:rsidRPr="00224505">
              <w:rPr>
                <w:rFonts w:cs="Arial"/>
                <w:sz w:val="16"/>
                <w:szCs w:val="16"/>
                <w:lang w:eastAsia="fr-FR"/>
              </w:rPr>
              <w:t>14</w:t>
            </w:r>
            <w:r w:rsidR="0056683A">
              <w:rPr>
                <w:rFonts w:cs="Arial"/>
                <w:sz w:val="16"/>
                <w:szCs w:val="16"/>
                <w:lang w:eastAsia="fr-FR"/>
              </w:rPr>
              <w:t>.</w:t>
            </w:r>
            <w:r w:rsidRPr="00224505">
              <w:rPr>
                <w:rFonts w:cs="Arial"/>
                <w:sz w:val="16"/>
                <w:szCs w:val="16"/>
                <w:lang w:eastAsia="fr-FR"/>
              </w:rPr>
              <w:t>00</w:t>
            </w:r>
          </w:p>
        </w:tc>
        <w:tc>
          <w:tcPr>
            <w:tcW w:w="1012" w:type="dxa"/>
            <w:tcBorders>
              <w:top w:val="nil"/>
              <w:left w:val="nil"/>
              <w:bottom w:val="single" w:sz="4" w:space="0" w:color="auto"/>
              <w:right w:val="single" w:sz="4" w:space="0" w:color="auto"/>
            </w:tcBorders>
            <w:shd w:val="clear" w:color="auto" w:fill="auto"/>
            <w:noWrap/>
            <w:vAlign w:val="center"/>
          </w:tcPr>
          <w:p w14:paraId="08C0FF95" w14:textId="0CB87015"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67E-05</w:t>
            </w:r>
          </w:p>
        </w:tc>
        <w:tc>
          <w:tcPr>
            <w:tcW w:w="1216" w:type="dxa"/>
            <w:tcBorders>
              <w:top w:val="nil"/>
              <w:left w:val="nil"/>
              <w:bottom w:val="single" w:sz="4" w:space="0" w:color="auto"/>
              <w:right w:val="single" w:sz="4" w:space="0" w:color="auto"/>
            </w:tcBorders>
            <w:shd w:val="clear" w:color="auto" w:fill="auto"/>
            <w:noWrap/>
            <w:vAlign w:val="center"/>
          </w:tcPr>
          <w:p w14:paraId="6F19BD42" w14:textId="00972D59" w:rsidR="006F2653" w:rsidRPr="006F2653" w:rsidRDefault="006F2653" w:rsidP="006F2653">
            <w:pPr>
              <w:jc w:val="center"/>
              <w:rPr>
                <w:rFonts w:cs="Arial"/>
                <w:sz w:val="16"/>
                <w:szCs w:val="16"/>
                <w:lang w:eastAsia="fr-FR"/>
              </w:rPr>
            </w:pPr>
            <w:r w:rsidRPr="006F2653">
              <w:rPr>
                <w:rFonts w:cs="Arial"/>
                <w:sz w:val="16"/>
                <w:szCs w:val="16"/>
              </w:rPr>
              <w:t>-11</w:t>
            </w:r>
            <w:r w:rsidR="0056683A">
              <w:rPr>
                <w:rFonts w:cs="Arial"/>
                <w:sz w:val="16"/>
                <w:szCs w:val="16"/>
              </w:rPr>
              <w:t>.</w:t>
            </w:r>
            <w:r w:rsidRPr="006F2653">
              <w:rPr>
                <w:rFonts w:cs="Arial"/>
                <w:sz w:val="16"/>
                <w:szCs w:val="16"/>
              </w:rPr>
              <w:t>76</w:t>
            </w:r>
          </w:p>
        </w:tc>
        <w:tc>
          <w:tcPr>
            <w:tcW w:w="2590" w:type="dxa"/>
            <w:tcBorders>
              <w:top w:val="nil"/>
              <w:left w:val="nil"/>
              <w:bottom w:val="single" w:sz="4" w:space="0" w:color="auto"/>
              <w:right w:val="single" w:sz="4" w:space="0" w:color="auto"/>
            </w:tcBorders>
            <w:shd w:val="clear" w:color="auto" w:fill="auto"/>
            <w:noWrap/>
            <w:vAlign w:val="center"/>
            <w:hideMark/>
          </w:tcPr>
          <w:p w14:paraId="497E8DC7"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1711EE6D" w14:textId="77777777" w:rsidR="006F2653" w:rsidRPr="00224505" w:rsidRDefault="006F2653" w:rsidP="006F2653">
            <w:pPr>
              <w:jc w:val="center"/>
              <w:rPr>
                <w:rFonts w:cs="Arial"/>
                <w:sz w:val="16"/>
                <w:szCs w:val="16"/>
                <w:lang w:eastAsia="fr-FR"/>
              </w:rPr>
            </w:pPr>
            <w:r w:rsidRPr="00224505">
              <w:rPr>
                <w:rFonts w:cs="Arial"/>
                <w:sz w:val="16"/>
                <w:szCs w:val="16"/>
                <w:lang w:eastAsia="fr-FR"/>
              </w:rPr>
              <w:t>48</w:t>
            </w:r>
          </w:p>
        </w:tc>
      </w:tr>
      <w:tr w:rsidR="006F2653" w:rsidRPr="00224505" w14:paraId="1D71DDBE"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184D903"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50861E68"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4495F36" w14:textId="64372E65"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4DD675E1" w14:textId="33FBD78C"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37751BB8"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22B539A9"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0B7178B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454713B"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688A88C" w14:textId="76F3B018" w:rsidR="006F2653" w:rsidRPr="00224505" w:rsidRDefault="006F2653" w:rsidP="006F2653">
            <w:pPr>
              <w:jc w:val="center"/>
              <w:rPr>
                <w:rFonts w:cs="Arial"/>
                <w:sz w:val="16"/>
                <w:szCs w:val="16"/>
                <w:lang w:eastAsia="fr-FR"/>
              </w:rPr>
            </w:pPr>
            <w:r w:rsidRPr="00224505">
              <w:rPr>
                <w:rFonts w:cs="Arial"/>
                <w:sz w:val="16"/>
                <w:szCs w:val="16"/>
                <w:lang w:eastAsia="fr-FR"/>
              </w:rPr>
              <w:t>10</w:t>
            </w:r>
            <w:r w:rsidR="0056683A">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63B6BA9B" w14:textId="02FE8F14" w:rsidR="006F2653" w:rsidRPr="006F2653" w:rsidRDefault="006F2653" w:rsidP="006F2653">
            <w:pPr>
              <w:jc w:val="center"/>
              <w:rPr>
                <w:rFonts w:cs="Arial"/>
                <w:sz w:val="16"/>
                <w:szCs w:val="16"/>
                <w:lang w:eastAsia="fr-FR"/>
              </w:rPr>
            </w:pPr>
            <w:r w:rsidRPr="006F2653">
              <w:rPr>
                <w:rFonts w:cs="Arial"/>
                <w:sz w:val="16"/>
                <w:szCs w:val="16"/>
              </w:rPr>
              <w:t>2</w:t>
            </w:r>
            <w:r w:rsidR="0056683A">
              <w:rPr>
                <w:rFonts w:cs="Arial"/>
                <w:sz w:val="16"/>
                <w:szCs w:val="16"/>
              </w:rPr>
              <w:t>.</w:t>
            </w:r>
            <w:r w:rsidRPr="006F2653">
              <w:rPr>
                <w:rFonts w:cs="Arial"/>
                <w:sz w:val="16"/>
                <w:szCs w:val="16"/>
              </w:rPr>
              <w:t>63E-07</w:t>
            </w:r>
          </w:p>
        </w:tc>
        <w:tc>
          <w:tcPr>
            <w:tcW w:w="1216" w:type="dxa"/>
            <w:tcBorders>
              <w:top w:val="nil"/>
              <w:left w:val="nil"/>
              <w:bottom w:val="single" w:sz="4" w:space="0" w:color="auto"/>
              <w:right w:val="single" w:sz="4" w:space="0" w:color="auto"/>
            </w:tcBorders>
            <w:shd w:val="clear" w:color="auto" w:fill="auto"/>
            <w:noWrap/>
            <w:vAlign w:val="center"/>
          </w:tcPr>
          <w:p w14:paraId="7421AB8A" w14:textId="3CB4D2FA" w:rsidR="006F2653" w:rsidRPr="006F2653" w:rsidRDefault="006F2653" w:rsidP="006F2653">
            <w:pPr>
              <w:jc w:val="center"/>
              <w:rPr>
                <w:rFonts w:cs="Arial"/>
                <w:sz w:val="16"/>
                <w:szCs w:val="16"/>
                <w:lang w:eastAsia="fr-FR"/>
              </w:rPr>
            </w:pPr>
            <w:r w:rsidRPr="006F2653">
              <w:rPr>
                <w:rFonts w:cs="Arial"/>
                <w:sz w:val="16"/>
                <w:szCs w:val="16"/>
              </w:rPr>
              <w:t>-35</w:t>
            </w:r>
            <w:r w:rsidR="0056683A">
              <w:rPr>
                <w:rFonts w:cs="Arial"/>
                <w:sz w:val="16"/>
                <w:szCs w:val="16"/>
              </w:rPr>
              <w:t>.</w:t>
            </w:r>
            <w:r w:rsidRPr="006F2653">
              <w:rPr>
                <w:rFonts w:cs="Arial"/>
                <w:sz w:val="16"/>
                <w:szCs w:val="16"/>
              </w:rPr>
              <w:t>80</w:t>
            </w:r>
          </w:p>
        </w:tc>
        <w:tc>
          <w:tcPr>
            <w:tcW w:w="2590" w:type="dxa"/>
            <w:tcBorders>
              <w:top w:val="nil"/>
              <w:left w:val="nil"/>
              <w:bottom w:val="single" w:sz="4" w:space="0" w:color="auto"/>
              <w:right w:val="single" w:sz="4" w:space="0" w:color="auto"/>
            </w:tcBorders>
            <w:shd w:val="clear" w:color="auto" w:fill="auto"/>
            <w:noWrap/>
            <w:vAlign w:val="center"/>
            <w:hideMark/>
          </w:tcPr>
          <w:p w14:paraId="4ABEC82A"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1411D6FE" w14:textId="77777777" w:rsidR="006F2653" w:rsidRPr="00224505" w:rsidRDefault="006F2653" w:rsidP="006F2653">
            <w:pPr>
              <w:jc w:val="center"/>
              <w:rPr>
                <w:rFonts w:cs="Arial"/>
                <w:sz w:val="16"/>
                <w:szCs w:val="16"/>
                <w:lang w:eastAsia="fr-FR"/>
              </w:rPr>
            </w:pPr>
            <w:r w:rsidRPr="00224505">
              <w:rPr>
                <w:rFonts w:cs="Arial"/>
                <w:sz w:val="16"/>
                <w:szCs w:val="16"/>
                <w:lang w:eastAsia="fr-FR"/>
              </w:rPr>
              <w:t>71</w:t>
            </w:r>
          </w:p>
        </w:tc>
      </w:tr>
      <w:tr w:rsidR="006F2653" w:rsidRPr="00224505" w14:paraId="3F45E14E"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2FA413"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0DB61FDB"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EF0DBD1" w14:textId="60ECBC6C"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192DB0CD" w14:textId="75056003"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8E47414"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49D359E3"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6E15675"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3DBEC0A3" w14:textId="4AE2DBFB"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59F10A0D" w14:textId="27416ED6"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0F1B7097" w14:textId="5334991E"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2ABAF87F"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61DBD6FC"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50C0B71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C2C3939" w14:textId="77777777" w:rsidR="006F2653" w:rsidRPr="00224505" w:rsidRDefault="006F2653" w:rsidP="006F2653">
            <w:pPr>
              <w:jc w:val="center"/>
              <w:rPr>
                <w:rFonts w:cs="Arial"/>
                <w:sz w:val="16"/>
                <w:szCs w:val="16"/>
                <w:lang w:eastAsia="fr-FR"/>
              </w:rPr>
            </w:pPr>
            <w:r w:rsidRPr="00224505">
              <w:rPr>
                <w:rFonts w:cs="Arial"/>
                <w:sz w:val="16"/>
                <w:szCs w:val="16"/>
                <w:lang w:eastAsia="fr-FR"/>
              </w:rPr>
              <w:t>SRD (0.1 MHz)</w:t>
            </w:r>
          </w:p>
        </w:tc>
        <w:tc>
          <w:tcPr>
            <w:tcW w:w="1296" w:type="dxa"/>
            <w:tcBorders>
              <w:top w:val="nil"/>
              <w:left w:val="nil"/>
              <w:bottom w:val="single" w:sz="4" w:space="0" w:color="auto"/>
              <w:right w:val="single" w:sz="4" w:space="0" w:color="auto"/>
            </w:tcBorders>
            <w:shd w:val="clear" w:color="auto" w:fill="auto"/>
            <w:noWrap/>
            <w:vAlign w:val="center"/>
            <w:hideMark/>
          </w:tcPr>
          <w:p w14:paraId="579C1ECA" w14:textId="54627659" w:rsidR="006F2653" w:rsidRPr="00224505" w:rsidRDefault="006F2653" w:rsidP="006F2653">
            <w:pPr>
              <w:jc w:val="center"/>
              <w:rPr>
                <w:rFonts w:cs="Arial"/>
                <w:sz w:val="16"/>
                <w:szCs w:val="16"/>
                <w:lang w:eastAsia="fr-FR"/>
              </w:rPr>
            </w:pPr>
            <w:r w:rsidRPr="00224505">
              <w:rPr>
                <w:rFonts w:cs="Arial"/>
                <w:sz w:val="16"/>
                <w:szCs w:val="16"/>
                <w:lang w:eastAsia="fr-FR"/>
              </w:rPr>
              <w:t>0</w:t>
            </w:r>
            <w:r w:rsidR="0056683A">
              <w:rPr>
                <w:rFonts w:cs="Arial"/>
                <w:sz w:val="16"/>
                <w:szCs w:val="16"/>
                <w:lang w:eastAsia="fr-FR"/>
              </w:rPr>
              <w:t>.</w:t>
            </w:r>
            <w:r w:rsidRPr="00224505">
              <w:rPr>
                <w:rFonts w:cs="Arial"/>
                <w:sz w:val="16"/>
                <w:szCs w:val="16"/>
                <w:lang w:eastAsia="fr-FR"/>
              </w:rPr>
              <w:t>11</w:t>
            </w:r>
          </w:p>
        </w:tc>
        <w:tc>
          <w:tcPr>
            <w:tcW w:w="1012" w:type="dxa"/>
            <w:tcBorders>
              <w:top w:val="nil"/>
              <w:left w:val="nil"/>
              <w:bottom w:val="single" w:sz="4" w:space="0" w:color="auto"/>
              <w:right w:val="single" w:sz="4" w:space="0" w:color="auto"/>
            </w:tcBorders>
            <w:shd w:val="clear" w:color="auto" w:fill="auto"/>
            <w:noWrap/>
            <w:vAlign w:val="center"/>
          </w:tcPr>
          <w:p w14:paraId="1B56187B" w14:textId="5437733D"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70E-05</w:t>
            </w:r>
          </w:p>
        </w:tc>
        <w:tc>
          <w:tcPr>
            <w:tcW w:w="1216" w:type="dxa"/>
            <w:tcBorders>
              <w:top w:val="nil"/>
              <w:left w:val="nil"/>
              <w:bottom w:val="single" w:sz="4" w:space="0" w:color="auto"/>
              <w:right w:val="single" w:sz="4" w:space="0" w:color="auto"/>
            </w:tcBorders>
            <w:shd w:val="clear" w:color="auto" w:fill="auto"/>
            <w:noWrap/>
            <w:vAlign w:val="center"/>
          </w:tcPr>
          <w:p w14:paraId="50F5EC24" w14:textId="1610F5EE" w:rsidR="006F2653" w:rsidRPr="006F2653" w:rsidRDefault="006F2653" w:rsidP="006F2653">
            <w:pPr>
              <w:jc w:val="center"/>
              <w:rPr>
                <w:rFonts w:cs="Arial"/>
                <w:sz w:val="16"/>
                <w:szCs w:val="16"/>
                <w:lang w:eastAsia="fr-FR"/>
              </w:rPr>
            </w:pPr>
            <w:r w:rsidRPr="006F2653">
              <w:rPr>
                <w:rFonts w:cs="Arial"/>
                <w:sz w:val="16"/>
                <w:szCs w:val="16"/>
              </w:rPr>
              <w:t>-11</w:t>
            </w:r>
            <w:r w:rsidR="0056683A">
              <w:rPr>
                <w:rFonts w:cs="Arial"/>
                <w:sz w:val="16"/>
                <w:szCs w:val="16"/>
              </w:rPr>
              <w:t>.</w:t>
            </w:r>
            <w:r w:rsidRPr="006F2653">
              <w:rPr>
                <w:rFonts w:cs="Arial"/>
                <w:sz w:val="16"/>
                <w:szCs w:val="16"/>
              </w:rPr>
              <w:t>74</w:t>
            </w:r>
          </w:p>
        </w:tc>
        <w:tc>
          <w:tcPr>
            <w:tcW w:w="2590" w:type="dxa"/>
            <w:tcBorders>
              <w:top w:val="nil"/>
              <w:left w:val="nil"/>
              <w:bottom w:val="single" w:sz="4" w:space="0" w:color="auto"/>
              <w:right w:val="single" w:sz="4" w:space="0" w:color="auto"/>
            </w:tcBorders>
            <w:shd w:val="clear" w:color="auto" w:fill="auto"/>
            <w:noWrap/>
            <w:vAlign w:val="center"/>
            <w:hideMark/>
          </w:tcPr>
          <w:p w14:paraId="05710988"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5C8761D3" w14:textId="77777777" w:rsidR="006F2653" w:rsidRPr="00224505" w:rsidRDefault="006F2653" w:rsidP="006F2653">
            <w:pPr>
              <w:jc w:val="center"/>
              <w:rPr>
                <w:rFonts w:cs="Arial"/>
                <w:sz w:val="16"/>
                <w:szCs w:val="16"/>
                <w:lang w:eastAsia="fr-FR"/>
              </w:rPr>
            </w:pPr>
            <w:r w:rsidRPr="00224505">
              <w:rPr>
                <w:rFonts w:cs="Arial"/>
                <w:sz w:val="16"/>
                <w:szCs w:val="16"/>
                <w:lang w:eastAsia="fr-FR"/>
              </w:rPr>
              <w:t>59</w:t>
            </w:r>
          </w:p>
        </w:tc>
      </w:tr>
      <w:tr w:rsidR="006F2653" w:rsidRPr="00224505" w14:paraId="0A567269"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C3BD1BC"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6DE9C28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3BD7CB52" w14:textId="0E01D3F0"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609FD763" w14:textId="772C5DA6"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6F16DF8E"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5B8B4EA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2A2E01C4"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16FC9A9"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89835FB" w14:textId="4BB97AC2" w:rsidR="006F2653" w:rsidRPr="00224505" w:rsidRDefault="006F2653" w:rsidP="006F2653">
            <w:pPr>
              <w:jc w:val="center"/>
              <w:rPr>
                <w:rFonts w:cs="Arial"/>
                <w:sz w:val="16"/>
                <w:szCs w:val="16"/>
                <w:lang w:eastAsia="fr-FR"/>
              </w:rPr>
            </w:pPr>
            <w:r w:rsidRPr="00224505">
              <w:rPr>
                <w:rFonts w:cs="Arial"/>
                <w:sz w:val="16"/>
                <w:szCs w:val="16"/>
                <w:lang w:eastAsia="fr-FR"/>
              </w:rPr>
              <w:t>0</w:t>
            </w:r>
            <w:r w:rsidR="0056683A">
              <w:rPr>
                <w:rFonts w:cs="Arial"/>
                <w:sz w:val="16"/>
                <w:szCs w:val="16"/>
                <w:lang w:eastAsia="fr-FR"/>
              </w:rPr>
              <w:t>.</w:t>
            </w:r>
            <w:r w:rsidRPr="00224505">
              <w:rPr>
                <w:rFonts w:cs="Arial"/>
                <w:sz w:val="16"/>
                <w:szCs w:val="16"/>
                <w:lang w:eastAsia="fr-FR"/>
              </w:rPr>
              <w:t>11</w:t>
            </w:r>
          </w:p>
        </w:tc>
        <w:tc>
          <w:tcPr>
            <w:tcW w:w="1012" w:type="dxa"/>
            <w:tcBorders>
              <w:top w:val="nil"/>
              <w:left w:val="nil"/>
              <w:bottom w:val="single" w:sz="4" w:space="0" w:color="auto"/>
              <w:right w:val="single" w:sz="4" w:space="0" w:color="auto"/>
            </w:tcBorders>
            <w:shd w:val="clear" w:color="auto" w:fill="auto"/>
            <w:noWrap/>
            <w:vAlign w:val="center"/>
          </w:tcPr>
          <w:p w14:paraId="725BB300" w14:textId="1B50C3A3"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76E-07</w:t>
            </w:r>
          </w:p>
        </w:tc>
        <w:tc>
          <w:tcPr>
            <w:tcW w:w="1216" w:type="dxa"/>
            <w:tcBorders>
              <w:top w:val="nil"/>
              <w:left w:val="nil"/>
              <w:bottom w:val="single" w:sz="4" w:space="0" w:color="auto"/>
              <w:right w:val="single" w:sz="4" w:space="0" w:color="auto"/>
            </w:tcBorders>
            <w:shd w:val="clear" w:color="auto" w:fill="auto"/>
            <w:noWrap/>
            <w:vAlign w:val="center"/>
          </w:tcPr>
          <w:p w14:paraId="42EEF884" w14:textId="0A370DCE" w:rsidR="006F2653" w:rsidRPr="006F2653" w:rsidRDefault="006F2653" w:rsidP="006F2653">
            <w:pPr>
              <w:jc w:val="center"/>
              <w:rPr>
                <w:rFonts w:cs="Arial"/>
                <w:sz w:val="16"/>
                <w:szCs w:val="16"/>
                <w:lang w:eastAsia="fr-FR"/>
              </w:rPr>
            </w:pPr>
            <w:r w:rsidRPr="006F2653">
              <w:rPr>
                <w:rFonts w:cs="Arial"/>
                <w:sz w:val="16"/>
                <w:szCs w:val="16"/>
              </w:rPr>
              <w:t>-34</w:t>
            </w:r>
            <w:r w:rsidR="0056683A">
              <w:rPr>
                <w:rFonts w:cs="Arial"/>
                <w:sz w:val="16"/>
                <w:szCs w:val="16"/>
              </w:rPr>
              <w:t>.</w:t>
            </w:r>
            <w:r w:rsidRPr="006F2653">
              <w:rPr>
                <w:rFonts w:cs="Arial"/>
                <w:sz w:val="16"/>
                <w:szCs w:val="16"/>
              </w:rPr>
              <w:t>25</w:t>
            </w:r>
          </w:p>
        </w:tc>
        <w:tc>
          <w:tcPr>
            <w:tcW w:w="2590" w:type="dxa"/>
            <w:tcBorders>
              <w:top w:val="nil"/>
              <w:left w:val="nil"/>
              <w:bottom w:val="single" w:sz="4" w:space="0" w:color="auto"/>
              <w:right w:val="single" w:sz="4" w:space="0" w:color="auto"/>
            </w:tcBorders>
            <w:shd w:val="clear" w:color="auto" w:fill="auto"/>
            <w:noWrap/>
            <w:vAlign w:val="center"/>
            <w:hideMark/>
          </w:tcPr>
          <w:p w14:paraId="64C0C0FC"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51B86600" w14:textId="77777777" w:rsidR="006F2653" w:rsidRPr="00224505" w:rsidRDefault="006F2653" w:rsidP="006F2653">
            <w:pPr>
              <w:jc w:val="center"/>
              <w:rPr>
                <w:rFonts w:cs="Arial"/>
                <w:sz w:val="16"/>
                <w:szCs w:val="16"/>
                <w:lang w:eastAsia="fr-FR"/>
              </w:rPr>
            </w:pPr>
            <w:r w:rsidRPr="00224505">
              <w:rPr>
                <w:rFonts w:cs="Arial"/>
                <w:sz w:val="16"/>
                <w:szCs w:val="16"/>
                <w:lang w:eastAsia="fr-FR"/>
              </w:rPr>
              <w:t>91</w:t>
            </w:r>
          </w:p>
        </w:tc>
      </w:tr>
      <w:tr w:rsidR="006F2653" w:rsidRPr="00224505" w14:paraId="376C11AF"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068808"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0F9D6DDB"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258C20F5" w14:textId="20AD842E"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0BD92BE7" w14:textId="3BB4AF2E"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575E8AE"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00C8B6C6"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7EF4270"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40D490B0" w14:textId="4CA4E22B"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35BF8D26" w14:textId="5458B420"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1096C326" w14:textId="125DE298"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02C94234"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7DFD7D9C"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3C261834"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F18801B" w14:textId="77777777" w:rsidR="006F2653" w:rsidRPr="00224505" w:rsidRDefault="006F2653" w:rsidP="006F2653">
            <w:pPr>
              <w:jc w:val="center"/>
              <w:rPr>
                <w:rFonts w:cs="Arial"/>
                <w:sz w:val="16"/>
                <w:szCs w:val="16"/>
                <w:lang w:eastAsia="fr-FR"/>
              </w:rPr>
            </w:pPr>
            <w:r w:rsidRPr="00224505">
              <w:rPr>
                <w:rFonts w:cs="Arial"/>
                <w:sz w:val="16"/>
                <w:szCs w:val="16"/>
                <w:lang w:eastAsia="fr-FR"/>
              </w:rPr>
              <w:t>WLAN (20 MHz)</w:t>
            </w:r>
          </w:p>
        </w:tc>
        <w:tc>
          <w:tcPr>
            <w:tcW w:w="1296" w:type="dxa"/>
            <w:tcBorders>
              <w:top w:val="nil"/>
              <w:left w:val="nil"/>
              <w:bottom w:val="single" w:sz="4" w:space="0" w:color="auto"/>
              <w:right w:val="single" w:sz="4" w:space="0" w:color="auto"/>
            </w:tcBorders>
            <w:shd w:val="clear" w:color="auto" w:fill="auto"/>
            <w:noWrap/>
            <w:vAlign w:val="center"/>
            <w:hideMark/>
          </w:tcPr>
          <w:p w14:paraId="59F74BCC" w14:textId="162CF187" w:rsidR="006F2653" w:rsidRPr="00224505" w:rsidRDefault="006F2653" w:rsidP="006F2653">
            <w:pPr>
              <w:jc w:val="center"/>
              <w:rPr>
                <w:rFonts w:cs="Arial"/>
                <w:sz w:val="16"/>
                <w:szCs w:val="16"/>
                <w:lang w:eastAsia="fr-FR"/>
              </w:rPr>
            </w:pPr>
            <w:r w:rsidRPr="00224505">
              <w:rPr>
                <w:rFonts w:cs="Arial"/>
                <w:sz w:val="16"/>
                <w:szCs w:val="16"/>
                <w:lang w:eastAsia="fr-FR"/>
              </w:rPr>
              <w:t>19</w:t>
            </w:r>
            <w:r w:rsidR="0056683A">
              <w:rPr>
                <w:rFonts w:cs="Arial"/>
                <w:sz w:val="16"/>
                <w:szCs w:val="16"/>
                <w:lang w:eastAsia="fr-FR"/>
              </w:rPr>
              <w:t>.</w:t>
            </w:r>
            <w:r w:rsidRPr="00224505">
              <w:rPr>
                <w:rFonts w:cs="Arial"/>
                <w:sz w:val="16"/>
                <w:szCs w:val="16"/>
                <w:lang w:eastAsia="fr-FR"/>
              </w:rPr>
              <w:t>99</w:t>
            </w:r>
          </w:p>
        </w:tc>
        <w:tc>
          <w:tcPr>
            <w:tcW w:w="1012" w:type="dxa"/>
            <w:tcBorders>
              <w:top w:val="nil"/>
              <w:left w:val="nil"/>
              <w:bottom w:val="single" w:sz="4" w:space="0" w:color="auto"/>
              <w:right w:val="single" w:sz="4" w:space="0" w:color="auto"/>
            </w:tcBorders>
            <w:shd w:val="clear" w:color="auto" w:fill="auto"/>
            <w:noWrap/>
            <w:vAlign w:val="center"/>
          </w:tcPr>
          <w:p w14:paraId="7F23BB18" w14:textId="3FC3ED70" w:rsidR="006F2653" w:rsidRPr="006F2653" w:rsidRDefault="006F2653" w:rsidP="006F2653">
            <w:pPr>
              <w:jc w:val="center"/>
              <w:rPr>
                <w:rFonts w:cs="Arial"/>
                <w:sz w:val="16"/>
                <w:szCs w:val="16"/>
                <w:lang w:eastAsia="fr-FR"/>
              </w:rPr>
            </w:pPr>
            <w:r w:rsidRPr="006F2653">
              <w:rPr>
                <w:rFonts w:cs="Arial"/>
                <w:sz w:val="16"/>
                <w:szCs w:val="16"/>
              </w:rPr>
              <w:t>6</w:t>
            </w:r>
            <w:r w:rsidR="0056683A">
              <w:rPr>
                <w:rFonts w:cs="Arial"/>
                <w:sz w:val="16"/>
                <w:szCs w:val="16"/>
              </w:rPr>
              <w:t>.</w:t>
            </w:r>
            <w:r w:rsidRPr="006F2653">
              <w:rPr>
                <w:rFonts w:cs="Arial"/>
                <w:sz w:val="16"/>
                <w:szCs w:val="16"/>
              </w:rPr>
              <w:t>12E-06</w:t>
            </w:r>
          </w:p>
        </w:tc>
        <w:tc>
          <w:tcPr>
            <w:tcW w:w="1216" w:type="dxa"/>
            <w:tcBorders>
              <w:top w:val="nil"/>
              <w:left w:val="nil"/>
              <w:bottom w:val="single" w:sz="4" w:space="0" w:color="auto"/>
              <w:right w:val="single" w:sz="4" w:space="0" w:color="auto"/>
            </w:tcBorders>
            <w:shd w:val="clear" w:color="auto" w:fill="auto"/>
            <w:noWrap/>
            <w:vAlign w:val="center"/>
          </w:tcPr>
          <w:p w14:paraId="18CD721F" w14:textId="63044FA1" w:rsidR="006F2653" w:rsidRPr="006F2653" w:rsidRDefault="006F2653" w:rsidP="006F2653">
            <w:pPr>
              <w:jc w:val="center"/>
              <w:rPr>
                <w:rFonts w:cs="Arial"/>
                <w:sz w:val="16"/>
                <w:szCs w:val="16"/>
                <w:lang w:eastAsia="fr-FR"/>
              </w:rPr>
            </w:pPr>
            <w:r w:rsidRPr="006F2653">
              <w:rPr>
                <w:rFonts w:cs="Arial"/>
                <w:sz w:val="16"/>
                <w:szCs w:val="16"/>
              </w:rPr>
              <w:t>-22</w:t>
            </w:r>
            <w:r w:rsidR="0056683A">
              <w:rPr>
                <w:rFonts w:cs="Arial"/>
                <w:sz w:val="16"/>
                <w:szCs w:val="16"/>
              </w:rPr>
              <w:t>.</w:t>
            </w:r>
            <w:r w:rsidRPr="006F2653">
              <w:rPr>
                <w:rFonts w:cs="Arial"/>
                <w:sz w:val="16"/>
                <w:szCs w:val="16"/>
              </w:rPr>
              <w:t>13</w:t>
            </w:r>
          </w:p>
        </w:tc>
        <w:tc>
          <w:tcPr>
            <w:tcW w:w="2590" w:type="dxa"/>
            <w:tcBorders>
              <w:top w:val="nil"/>
              <w:left w:val="nil"/>
              <w:bottom w:val="single" w:sz="4" w:space="0" w:color="auto"/>
              <w:right w:val="single" w:sz="4" w:space="0" w:color="auto"/>
            </w:tcBorders>
            <w:shd w:val="clear" w:color="auto" w:fill="auto"/>
            <w:noWrap/>
            <w:vAlign w:val="center"/>
            <w:hideMark/>
          </w:tcPr>
          <w:p w14:paraId="1C9FC00B"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auto"/>
            <w:noWrap/>
            <w:vAlign w:val="center"/>
            <w:hideMark/>
          </w:tcPr>
          <w:p w14:paraId="379722FD" w14:textId="77777777" w:rsidR="006F2653" w:rsidRPr="00224505" w:rsidRDefault="006F2653" w:rsidP="006F2653">
            <w:pPr>
              <w:jc w:val="center"/>
              <w:rPr>
                <w:rFonts w:cs="Arial"/>
                <w:sz w:val="16"/>
                <w:szCs w:val="16"/>
                <w:lang w:eastAsia="fr-FR"/>
              </w:rPr>
            </w:pPr>
            <w:r w:rsidRPr="00224505">
              <w:rPr>
                <w:rFonts w:cs="Arial"/>
                <w:sz w:val="16"/>
                <w:szCs w:val="16"/>
                <w:lang w:eastAsia="fr-FR"/>
              </w:rPr>
              <w:t>50</w:t>
            </w:r>
          </w:p>
        </w:tc>
      </w:tr>
      <w:tr w:rsidR="006F2653" w:rsidRPr="00224505" w14:paraId="79B6E1D8"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C7B69FF"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59E0CB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5B5AA158" w14:textId="45A10AC0"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3EEC9724" w14:textId="4E264110"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156F28AE"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64786490"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6445F85A"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8030D22"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281BC052" w14:textId="55671E03" w:rsidR="006F2653" w:rsidRPr="00224505" w:rsidRDefault="006F2653" w:rsidP="006F2653">
            <w:pPr>
              <w:jc w:val="center"/>
              <w:rPr>
                <w:rFonts w:cs="Arial"/>
                <w:sz w:val="16"/>
                <w:szCs w:val="16"/>
                <w:lang w:eastAsia="fr-FR"/>
              </w:rPr>
            </w:pPr>
            <w:r w:rsidRPr="00224505">
              <w:rPr>
                <w:rFonts w:cs="Arial"/>
                <w:sz w:val="16"/>
                <w:szCs w:val="16"/>
                <w:lang w:eastAsia="fr-FR"/>
              </w:rPr>
              <w:t>10</w:t>
            </w:r>
            <w:r w:rsidR="0056683A">
              <w:rPr>
                <w:rFonts w:cs="Arial"/>
                <w:sz w:val="16"/>
                <w:szCs w:val="16"/>
                <w:lang w:eastAsia="fr-FR"/>
              </w:rPr>
              <w:t>.</w:t>
            </w:r>
            <w:r w:rsidRPr="00224505">
              <w:rPr>
                <w:rFonts w:cs="Arial"/>
                <w:sz w:val="16"/>
                <w:szCs w:val="16"/>
                <w:lang w:eastAsia="fr-FR"/>
              </w:rPr>
              <w:t>01</w:t>
            </w:r>
          </w:p>
        </w:tc>
        <w:tc>
          <w:tcPr>
            <w:tcW w:w="1012" w:type="dxa"/>
            <w:tcBorders>
              <w:top w:val="nil"/>
              <w:left w:val="nil"/>
              <w:bottom w:val="single" w:sz="4" w:space="0" w:color="auto"/>
              <w:right w:val="single" w:sz="4" w:space="0" w:color="auto"/>
            </w:tcBorders>
            <w:shd w:val="clear" w:color="auto" w:fill="auto"/>
            <w:noWrap/>
            <w:vAlign w:val="center"/>
          </w:tcPr>
          <w:p w14:paraId="4BADE414" w14:textId="78167564"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95E-09</w:t>
            </w:r>
          </w:p>
        </w:tc>
        <w:tc>
          <w:tcPr>
            <w:tcW w:w="1216" w:type="dxa"/>
            <w:tcBorders>
              <w:top w:val="nil"/>
              <w:left w:val="nil"/>
              <w:bottom w:val="single" w:sz="4" w:space="0" w:color="auto"/>
              <w:right w:val="single" w:sz="4" w:space="0" w:color="auto"/>
            </w:tcBorders>
            <w:shd w:val="clear" w:color="auto" w:fill="auto"/>
            <w:noWrap/>
            <w:vAlign w:val="center"/>
          </w:tcPr>
          <w:p w14:paraId="6913A862" w14:textId="42C83266" w:rsidR="006F2653" w:rsidRPr="006F2653" w:rsidRDefault="006F2653" w:rsidP="006F2653">
            <w:pPr>
              <w:jc w:val="center"/>
              <w:rPr>
                <w:rFonts w:cs="Arial"/>
                <w:sz w:val="16"/>
                <w:szCs w:val="16"/>
                <w:lang w:eastAsia="fr-FR"/>
              </w:rPr>
            </w:pPr>
            <w:r w:rsidRPr="006F2653">
              <w:rPr>
                <w:rFonts w:cs="Arial"/>
                <w:sz w:val="16"/>
                <w:szCs w:val="16"/>
              </w:rPr>
              <w:t>-54</w:t>
            </w:r>
            <w:r w:rsidR="0056683A">
              <w:rPr>
                <w:rFonts w:cs="Arial"/>
                <w:sz w:val="16"/>
                <w:szCs w:val="16"/>
              </w:rPr>
              <w:t>.</w:t>
            </w:r>
            <w:r w:rsidRPr="006F2653">
              <w:rPr>
                <w:rFonts w:cs="Arial"/>
                <w:sz w:val="16"/>
                <w:szCs w:val="16"/>
              </w:rPr>
              <w:t>04</w:t>
            </w:r>
          </w:p>
        </w:tc>
        <w:tc>
          <w:tcPr>
            <w:tcW w:w="2590" w:type="dxa"/>
            <w:tcBorders>
              <w:top w:val="nil"/>
              <w:left w:val="nil"/>
              <w:bottom w:val="single" w:sz="4" w:space="0" w:color="auto"/>
              <w:right w:val="single" w:sz="4" w:space="0" w:color="auto"/>
            </w:tcBorders>
            <w:shd w:val="clear" w:color="auto" w:fill="auto"/>
            <w:noWrap/>
            <w:vAlign w:val="center"/>
            <w:hideMark/>
          </w:tcPr>
          <w:p w14:paraId="322F9EA1"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67E556F6" w14:textId="77777777" w:rsidR="006F2653" w:rsidRPr="00224505" w:rsidRDefault="006F2653" w:rsidP="006F2653">
            <w:pPr>
              <w:jc w:val="center"/>
              <w:rPr>
                <w:rFonts w:cs="Arial"/>
                <w:sz w:val="16"/>
                <w:szCs w:val="16"/>
                <w:lang w:eastAsia="fr-FR"/>
              </w:rPr>
            </w:pPr>
            <w:r w:rsidRPr="00224505">
              <w:rPr>
                <w:rFonts w:cs="Arial"/>
                <w:sz w:val="16"/>
                <w:szCs w:val="16"/>
                <w:lang w:eastAsia="fr-FR"/>
              </w:rPr>
              <w:t>71</w:t>
            </w:r>
          </w:p>
        </w:tc>
      </w:tr>
      <w:tr w:rsidR="006F2653" w:rsidRPr="00224505" w14:paraId="231FE130"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B557E7E"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System</w:t>
            </w:r>
          </w:p>
        </w:tc>
        <w:tc>
          <w:tcPr>
            <w:tcW w:w="1296" w:type="dxa"/>
            <w:tcBorders>
              <w:top w:val="nil"/>
              <w:left w:val="nil"/>
              <w:bottom w:val="single" w:sz="4" w:space="0" w:color="auto"/>
              <w:right w:val="single" w:sz="4" w:space="0" w:color="auto"/>
            </w:tcBorders>
            <w:shd w:val="clear" w:color="auto" w:fill="auto"/>
            <w:noWrap/>
            <w:vAlign w:val="center"/>
            <w:hideMark/>
          </w:tcPr>
          <w:p w14:paraId="49E293E5"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 xml:space="preserve">CH BW (MHz) </w:t>
            </w:r>
          </w:p>
        </w:tc>
        <w:tc>
          <w:tcPr>
            <w:tcW w:w="1012" w:type="dxa"/>
            <w:tcBorders>
              <w:top w:val="nil"/>
              <w:left w:val="nil"/>
              <w:bottom w:val="single" w:sz="4" w:space="0" w:color="auto"/>
              <w:right w:val="single" w:sz="4" w:space="0" w:color="auto"/>
            </w:tcBorders>
            <w:shd w:val="clear" w:color="auto" w:fill="auto"/>
            <w:noWrap/>
            <w:vAlign w:val="center"/>
          </w:tcPr>
          <w:p w14:paraId="1450963B" w14:textId="4C894A21" w:rsidR="006F2653" w:rsidRPr="006F2653" w:rsidRDefault="006F2653" w:rsidP="006F2653">
            <w:pPr>
              <w:jc w:val="center"/>
              <w:rPr>
                <w:rFonts w:cs="Arial"/>
                <w:b/>
                <w:bCs/>
                <w:sz w:val="16"/>
                <w:szCs w:val="16"/>
                <w:lang w:eastAsia="fr-FR"/>
              </w:rPr>
            </w:pPr>
            <w:r w:rsidRPr="006F2653">
              <w:rPr>
                <w:rFonts w:cs="Arial"/>
                <w:b/>
                <w:bCs/>
                <w:sz w:val="16"/>
                <w:szCs w:val="16"/>
              </w:rPr>
              <w:t>Power (W)</w:t>
            </w:r>
          </w:p>
        </w:tc>
        <w:tc>
          <w:tcPr>
            <w:tcW w:w="1216" w:type="dxa"/>
            <w:tcBorders>
              <w:top w:val="nil"/>
              <w:left w:val="nil"/>
              <w:bottom w:val="single" w:sz="4" w:space="0" w:color="auto"/>
              <w:right w:val="single" w:sz="4" w:space="0" w:color="auto"/>
            </w:tcBorders>
            <w:shd w:val="clear" w:color="auto" w:fill="auto"/>
            <w:noWrap/>
            <w:vAlign w:val="center"/>
          </w:tcPr>
          <w:p w14:paraId="72A00755" w14:textId="49EDB864" w:rsidR="006F2653" w:rsidRPr="006F2653" w:rsidRDefault="006F2653" w:rsidP="006F2653">
            <w:pPr>
              <w:jc w:val="center"/>
              <w:rPr>
                <w:rFonts w:cs="Arial"/>
                <w:b/>
                <w:bCs/>
                <w:sz w:val="16"/>
                <w:szCs w:val="16"/>
                <w:lang w:eastAsia="fr-FR"/>
              </w:rPr>
            </w:pPr>
            <w:r w:rsidRPr="006F2653">
              <w:rPr>
                <w:rFonts w:cs="Arial"/>
                <w:b/>
                <w:bCs/>
                <w:sz w:val="16"/>
                <w:szCs w:val="16"/>
              </w:rPr>
              <w:t>Power (dBm)</w:t>
            </w:r>
          </w:p>
        </w:tc>
        <w:tc>
          <w:tcPr>
            <w:tcW w:w="358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464709" w14:textId="77777777" w:rsidR="006F2653" w:rsidRPr="00224505" w:rsidRDefault="006F2653" w:rsidP="006F2653">
            <w:pPr>
              <w:jc w:val="center"/>
              <w:rPr>
                <w:rFonts w:cs="Arial"/>
                <w:b/>
                <w:bCs/>
                <w:sz w:val="16"/>
                <w:szCs w:val="16"/>
                <w:lang w:eastAsia="fr-FR"/>
              </w:rPr>
            </w:pPr>
            <w:r w:rsidRPr="00224505">
              <w:rPr>
                <w:rFonts w:cs="Arial"/>
                <w:b/>
                <w:bCs/>
                <w:sz w:val="16"/>
                <w:szCs w:val="16"/>
                <w:lang w:eastAsia="fr-FR"/>
              </w:rPr>
              <w:t>ILR (dB)</w:t>
            </w:r>
          </w:p>
        </w:tc>
      </w:tr>
      <w:tr w:rsidR="006F2653" w:rsidRPr="00224505" w14:paraId="440A1B6D"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90EBBC5" w14:textId="77777777" w:rsidR="006F2653" w:rsidRPr="00224505" w:rsidRDefault="006F2653" w:rsidP="006F2653">
            <w:pPr>
              <w:jc w:val="center"/>
              <w:rPr>
                <w:rFonts w:cs="Arial"/>
                <w:sz w:val="16"/>
                <w:szCs w:val="16"/>
                <w:lang w:eastAsia="fr-FR"/>
              </w:rPr>
            </w:pPr>
            <w:r w:rsidRPr="00224505">
              <w:rPr>
                <w:rFonts w:cs="Arial"/>
                <w:sz w:val="16"/>
                <w:szCs w:val="16"/>
                <w:lang w:eastAsia="fr-FR"/>
              </w:rPr>
              <w:t>RI</w:t>
            </w:r>
          </w:p>
        </w:tc>
        <w:tc>
          <w:tcPr>
            <w:tcW w:w="1296" w:type="dxa"/>
            <w:tcBorders>
              <w:top w:val="nil"/>
              <w:left w:val="nil"/>
              <w:bottom w:val="single" w:sz="4" w:space="0" w:color="auto"/>
              <w:right w:val="single" w:sz="4" w:space="0" w:color="auto"/>
            </w:tcBorders>
            <w:shd w:val="clear" w:color="auto" w:fill="auto"/>
            <w:noWrap/>
            <w:vAlign w:val="center"/>
            <w:hideMark/>
          </w:tcPr>
          <w:p w14:paraId="65462172" w14:textId="29847646" w:rsidR="006F2653" w:rsidRPr="00224505" w:rsidRDefault="006F2653" w:rsidP="006F2653">
            <w:pPr>
              <w:jc w:val="center"/>
              <w:rPr>
                <w:rFonts w:cs="Arial"/>
                <w:sz w:val="16"/>
                <w:szCs w:val="16"/>
                <w:lang w:eastAsia="fr-FR"/>
              </w:rPr>
            </w:pPr>
            <w:r w:rsidRPr="00224505">
              <w:rPr>
                <w:rFonts w:cs="Arial"/>
                <w:sz w:val="16"/>
                <w:szCs w:val="16"/>
                <w:lang w:eastAsia="fr-FR"/>
              </w:rPr>
              <w:t>4</w:t>
            </w:r>
            <w:r w:rsidR="0056683A">
              <w:rPr>
                <w:rFonts w:cs="Arial"/>
                <w:sz w:val="16"/>
                <w:szCs w:val="16"/>
                <w:lang w:eastAsia="fr-FR"/>
              </w:rPr>
              <w:t>.</w:t>
            </w:r>
            <w:r w:rsidRPr="00224505">
              <w:rPr>
                <w:rFonts w:cs="Arial"/>
                <w:sz w:val="16"/>
                <w:szCs w:val="16"/>
                <w:lang w:eastAsia="fr-FR"/>
              </w:rPr>
              <w:t>97</w:t>
            </w:r>
          </w:p>
        </w:tc>
        <w:tc>
          <w:tcPr>
            <w:tcW w:w="1012" w:type="dxa"/>
            <w:tcBorders>
              <w:top w:val="nil"/>
              <w:left w:val="nil"/>
              <w:bottom w:val="single" w:sz="4" w:space="0" w:color="auto"/>
              <w:right w:val="single" w:sz="4" w:space="0" w:color="auto"/>
            </w:tcBorders>
            <w:shd w:val="clear" w:color="auto" w:fill="auto"/>
            <w:noWrap/>
            <w:vAlign w:val="center"/>
          </w:tcPr>
          <w:p w14:paraId="4E7E0B0C" w14:textId="5455EF5F"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54E+00</w:t>
            </w:r>
          </w:p>
        </w:tc>
        <w:tc>
          <w:tcPr>
            <w:tcW w:w="1216" w:type="dxa"/>
            <w:tcBorders>
              <w:top w:val="nil"/>
              <w:left w:val="nil"/>
              <w:bottom w:val="single" w:sz="4" w:space="0" w:color="auto"/>
              <w:right w:val="single" w:sz="4" w:space="0" w:color="auto"/>
            </w:tcBorders>
            <w:shd w:val="clear" w:color="auto" w:fill="auto"/>
            <w:noWrap/>
            <w:vAlign w:val="center"/>
          </w:tcPr>
          <w:p w14:paraId="547AB622" w14:textId="748E02F1" w:rsidR="006F2653" w:rsidRPr="006F2653" w:rsidRDefault="006F2653" w:rsidP="006F2653">
            <w:pPr>
              <w:jc w:val="center"/>
              <w:rPr>
                <w:rFonts w:cs="Arial"/>
                <w:sz w:val="16"/>
                <w:szCs w:val="16"/>
                <w:lang w:eastAsia="fr-FR"/>
              </w:rPr>
            </w:pPr>
            <w:r w:rsidRPr="006F2653">
              <w:rPr>
                <w:rFonts w:cs="Arial"/>
                <w:sz w:val="16"/>
                <w:szCs w:val="16"/>
              </w:rPr>
              <w:t>36</w:t>
            </w:r>
            <w:r w:rsidR="0056683A">
              <w:rPr>
                <w:rFonts w:cs="Arial"/>
                <w:sz w:val="16"/>
                <w:szCs w:val="16"/>
              </w:rPr>
              <w:t>.</w:t>
            </w:r>
            <w:r w:rsidRPr="006F2653">
              <w:rPr>
                <w:rFonts w:cs="Arial"/>
                <w:sz w:val="16"/>
                <w:szCs w:val="16"/>
              </w:rPr>
              <w:t>57</w:t>
            </w:r>
          </w:p>
        </w:tc>
        <w:tc>
          <w:tcPr>
            <w:tcW w:w="2590" w:type="dxa"/>
            <w:tcBorders>
              <w:top w:val="nil"/>
              <w:left w:val="nil"/>
              <w:bottom w:val="single" w:sz="4" w:space="0" w:color="auto"/>
              <w:right w:val="single" w:sz="4" w:space="0" w:color="auto"/>
            </w:tcBorders>
            <w:shd w:val="clear" w:color="auto" w:fill="auto"/>
            <w:noWrap/>
            <w:vAlign w:val="center"/>
            <w:hideMark/>
          </w:tcPr>
          <w:p w14:paraId="02AA09FA" w14:textId="77777777" w:rsidR="006F2653" w:rsidRPr="00224505" w:rsidRDefault="006F2653" w:rsidP="006F2653">
            <w:pPr>
              <w:jc w:val="center"/>
              <w:rPr>
                <w:rFonts w:cs="Arial"/>
                <w:sz w:val="16"/>
                <w:szCs w:val="16"/>
                <w:lang w:eastAsia="fr-FR"/>
              </w:rPr>
            </w:pPr>
            <w:r w:rsidRPr="00224505">
              <w:rPr>
                <w:rFonts w:cs="Arial"/>
                <w:sz w:val="16"/>
                <w:szCs w:val="16"/>
                <w:lang w:eastAsia="fr-FR"/>
              </w:rPr>
              <w:t>Co-ch</w:t>
            </w:r>
          </w:p>
        </w:tc>
        <w:tc>
          <w:tcPr>
            <w:tcW w:w="992" w:type="dxa"/>
            <w:tcBorders>
              <w:top w:val="nil"/>
              <w:left w:val="nil"/>
              <w:bottom w:val="single" w:sz="4" w:space="0" w:color="auto"/>
              <w:right w:val="single" w:sz="4" w:space="0" w:color="auto"/>
            </w:tcBorders>
            <w:shd w:val="clear" w:color="auto" w:fill="auto"/>
            <w:noWrap/>
            <w:vAlign w:val="center"/>
            <w:hideMark/>
          </w:tcPr>
          <w:p w14:paraId="504D6435" w14:textId="77777777" w:rsidR="006F2653" w:rsidRPr="00224505" w:rsidRDefault="006F2653" w:rsidP="006F2653">
            <w:pPr>
              <w:jc w:val="center"/>
              <w:rPr>
                <w:rFonts w:cs="Arial"/>
                <w:sz w:val="16"/>
                <w:szCs w:val="16"/>
                <w:lang w:eastAsia="fr-FR"/>
              </w:rPr>
            </w:pPr>
            <w:r w:rsidRPr="00224505">
              <w:rPr>
                <w:rFonts w:cs="Arial"/>
                <w:sz w:val="16"/>
                <w:szCs w:val="16"/>
                <w:lang w:eastAsia="fr-FR"/>
              </w:rPr>
              <w:t>0</w:t>
            </w:r>
          </w:p>
        </w:tc>
      </w:tr>
      <w:tr w:rsidR="006F2653" w:rsidRPr="00224505" w14:paraId="1C85E274"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CAEABB" w14:textId="77777777" w:rsidR="006F2653" w:rsidRPr="00224505" w:rsidRDefault="006F2653" w:rsidP="006F2653">
            <w:pPr>
              <w:jc w:val="center"/>
              <w:rPr>
                <w:rFonts w:cs="Arial"/>
                <w:sz w:val="16"/>
                <w:szCs w:val="16"/>
                <w:lang w:eastAsia="fr-FR"/>
              </w:rPr>
            </w:pPr>
            <w:r w:rsidRPr="00224505">
              <w:rPr>
                <w:rFonts w:cs="Arial"/>
                <w:sz w:val="16"/>
                <w:szCs w:val="16"/>
                <w:lang w:eastAsia="fr-FR"/>
              </w:rPr>
              <w:t>DCS (0.2 MHz)</w:t>
            </w:r>
          </w:p>
        </w:tc>
        <w:tc>
          <w:tcPr>
            <w:tcW w:w="1296" w:type="dxa"/>
            <w:tcBorders>
              <w:top w:val="nil"/>
              <w:left w:val="nil"/>
              <w:bottom w:val="single" w:sz="4" w:space="0" w:color="auto"/>
              <w:right w:val="single" w:sz="4" w:space="0" w:color="auto"/>
            </w:tcBorders>
            <w:shd w:val="clear" w:color="auto" w:fill="D9D9D9" w:themeFill="background1" w:themeFillShade="D9"/>
            <w:noWrap/>
            <w:vAlign w:val="center"/>
            <w:hideMark/>
          </w:tcPr>
          <w:p w14:paraId="4D9BE25F" w14:textId="1B88C40F" w:rsidR="006F2653" w:rsidRPr="00224505" w:rsidRDefault="006F2653" w:rsidP="006F2653">
            <w:pPr>
              <w:jc w:val="center"/>
              <w:rPr>
                <w:rFonts w:cs="Arial"/>
                <w:sz w:val="16"/>
                <w:szCs w:val="16"/>
                <w:lang w:eastAsia="fr-FR"/>
              </w:rPr>
            </w:pPr>
            <w:r w:rsidRPr="00224505">
              <w:rPr>
                <w:rFonts w:cs="Arial"/>
                <w:sz w:val="16"/>
                <w:szCs w:val="16"/>
                <w:lang w:eastAsia="fr-FR"/>
              </w:rPr>
              <w:t>0</w:t>
            </w:r>
            <w:r w:rsidR="0056683A">
              <w:rPr>
                <w:rFonts w:cs="Arial"/>
                <w:sz w:val="16"/>
                <w:szCs w:val="16"/>
                <w:lang w:eastAsia="fr-FR"/>
              </w:rPr>
              <w:t>.</w:t>
            </w:r>
            <w:r w:rsidRPr="00224505">
              <w:rPr>
                <w:rFonts w:cs="Arial"/>
                <w:sz w:val="16"/>
                <w:szCs w:val="16"/>
                <w:lang w:eastAsia="fr-FR"/>
              </w:rPr>
              <w:t>18</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70483990" w14:textId="7AE80088" w:rsidR="006F2653" w:rsidRPr="006F2653" w:rsidRDefault="006F2653" w:rsidP="006F2653">
            <w:pPr>
              <w:jc w:val="center"/>
              <w:rPr>
                <w:rFonts w:cs="Arial"/>
                <w:sz w:val="16"/>
                <w:szCs w:val="16"/>
                <w:lang w:eastAsia="fr-FR"/>
              </w:rPr>
            </w:pPr>
            <w:r w:rsidRPr="006F2653">
              <w:rPr>
                <w:rFonts w:cs="Arial"/>
                <w:sz w:val="16"/>
                <w:szCs w:val="16"/>
              </w:rPr>
              <w:t>4</w:t>
            </w:r>
            <w:r w:rsidR="0056683A">
              <w:rPr>
                <w:rFonts w:cs="Arial"/>
                <w:sz w:val="16"/>
                <w:szCs w:val="16"/>
              </w:rPr>
              <w:t>.</w:t>
            </w:r>
            <w:r w:rsidRPr="006F2653">
              <w:rPr>
                <w:rFonts w:cs="Arial"/>
                <w:sz w:val="16"/>
                <w:szCs w:val="16"/>
              </w:rPr>
              <w:t>45E-05</w:t>
            </w:r>
          </w:p>
        </w:tc>
        <w:tc>
          <w:tcPr>
            <w:tcW w:w="1216" w:type="dxa"/>
            <w:tcBorders>
              <w:top w:val="nil"/>
              <w:left w:val="nil"/>
              <w:bottom w:val="single" w:sz="4" w:space="0" w:color="auto"/>
              <w:right w:val="single" w:sz="4" w:space="0" w:color="auto"/>
            </w:tcBorders>
            <w:shd w:val="clear" w:color="auto" w:fill="D9D9D9" w:themeFill="background1" w:themeFillShade="D9"/>
            <w:noWrap/>
            <w:vAlign w:val="center"/>
          </w:tcPr>
          <w:p w14:paraId="1DD54E76" w14:textId="348FFB73" w:rsidR="006F2653" w:rsidRPr="006F2653" w:rsidRDefault="006F2653" w:rsidP="006F2653">
            <w:pPr>
              <w:jc w:val="center"/>
              <w:rPr>
                <w:rFonts w:cs="Arial"/>
                <w:sz w:val="16"/>
                <w:szCs w:val="16"/>
                <w:lang w:eastAsia="fr-FR"/>
              </w:rPr>
            </w:pPr>
            <w:r w:rsidRPr="006F2653">
              <w:rPr>
                <w:rFonts w:cs="Arial"/>
                <w:sz w:val="16"/>
                <w:szCs w:val="16"/>
              </w:rPr>
              <w:t>-13</w:t>
            </w:r>
            <w:r w:rsidR="0056683A">
              <w:rPr>
                <w:rFonts w:cs="Arial"/>
                <w:sz w:val="16"/>
                <w:szCs w:val="16"/>
              </w:rPr>
              <w:t>.</w:t>
            </w:r>
            <w:r w:rsidRPr="006F2653">
              <w:rPr>
                <w:rFonts w:cs="Arial"/>
                <w:sz w:val="16"/>
                <w:szCs w:val="16"/>
              </w:rPr>
              <w:t>52</w:t>
            </w:r>
          </w:p>
        </w:tc>
        <w:tc>
          <w:tcPr>
            <w:tcW w:w="2590" w:type="dxa"/>
            <w:tcBorders>
              <w:top w:val="nil"/>
              <w:left w:val="nil"/>
              <w:bottom w:val="single" w:sz="4" w:space="0" w:color="auto"/>
              <w:right w:val="single" w:sz="4" w:space="0" w:color="auto"/>
            </w:tcBorders>
            <w:shd w:val="clear" w:color="auto" w:fill="D9D9D9" w:themeFill="background1" w:themeFillShade="D9"/>
            <w:noWrap/>
            <w:vAlign w:val="center"/>
            <w:hideMark/>
          </w:tcPr>
          <w:p w14:paraId="1B2FD62B" w14:textId="77777777" w:rsidR="006F2653" w:rsidRPr="00224505" w:rsidRDefault="006F2653" w:rsidP="006F2653">
            <w:pPr>
              <w:jc w:val="center"/>
              <w:rPr>
                <w:rFonts w:cs="Arial"/>
                <w:sz w:val="16"/>
                <w:szCs w:val="16"/>
                <w:lang w:eastAsia="fr-FR"/>
              </w:rPr>
            </w:pPr>
            <w:r w:rsidRPr="00224505">
              <w:rPr>
                <w:rFonts w:cs="Arial"/>
                <w:sz w:val="16"/>
                <w:szCs w:val="16"/>
                <w:lang w:eastAsia="fr-FR"/>
              </w:rPr>
              <w:t>1st adj-ch</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1537E62C" w14:textId="77777777" w:rsidR="006F2653" w:rsidRPr="00224505" w:rsidRDefault="006F2653" w:rsidP="006F2653">
            <w:pPr>
              <w:jc w:val="center"/>
              <w:rPr>
                <w:rFonts w:cs="Arial"/>
                <w:sz w:val="16"/>
                <w:szCs w:val="16"/>
                <w:lang w:eastAsia="fr-FR"/>
              </w:rPr>
            </w:pPr>
            <w:r w:rsidRPr="00224505">
              <w:rPr>
                <w:rFonts w:cs="Arial"/>
                <w:sz w:val="16"/>
                <w:szCs w:val="16"/>
                <w:lang w:eastAsia="fr-FR"/>
              </w:rPr>
              <w:t>57</w:t>
            </w:r>
          </w:p>
        </w:tc>
      </w:tr>
      <w:tr w:rsidR="006F2653" w:rsidRPr="00224505" w14:paraId="4F5F7CDB"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74D4605"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4A840B67"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012" w:type="dxa"/>
            <w:tcBorders>
              <w:top w:val="nil"/>
              <w:left w:val="nil"/>
              <w:bottom w:val="single" w:sz="4" w:space="0" w:color="auto"/>
              <w:right w:val="single" w:sz="4" w:space="0" w:color="auto"/>
            </w:tcBorders>
            <w:shd w:val="clear" w:color="auto" w:fill="auto"/>
            <w:noWrap/>
            <w:vAlign w:val="center"/>
          </w:tcPr>
          <w:p w14:paraId="46B6433D" w14:textId="347B4C06" w:rsidR="006F2653" w:rsidRPr="006F2653" w:rsidRDefault="006F2653" w:rsidP="006F2653">
            <w:pPr>
              <w:jc w:val="center"/>
              <w:rPr>
                <w:rFonts w:cs="Arial"/>
                <w:sz w:val="16"/>
                <w:szCs w:val="16"/>
                <w:lang w:eastAsia="fr-FR"/>
              </w:rPr>
            </w:pPr>
            <w:r w:rsidRPr="006F2653">
              <w:rPr>
                <w:rFonts w:cs="Arial"/>
                <w:sz w:val="16"/>
                <w:szCs w:val="16"/>
              </w:rPr>
              <w:t> </w:t>
            </w:r>
          </w:p>
        </w:tc>
        <w:tc>
          <w:tcPr>
            <w:tcW w:w="1216" w:type="dxa"/>
            <w:tcBorders>
              <w:top w:val="nil"/>
              <w:left w:val="nil"/>
              <w:bottom w:val="single" w:sz="4" w:space="0" w:color="auto"/>
              <w:right w:val="single" w:sz="4" w:space="0" w:color="auto"/>
            </w:tcBorders>
            <w:shd w:val="clear" w:color="auto" w:fill="auto"/>
            <w:noWrap/>
            <w:vAlign w:val="center"/>
          </w:tcPr>
          <w:p w14:paraId="593E4650" w14:textId="7920617C" w:rsidR="006F2653" w:rsidRPr="006F2653" w:rsidRDefault="006F2653" w:rsidP="006F2653">
            <w:pPr>
              <w:jc w:val="center"/>
              <w:rPr>
                <w:rFonts w:cs="Arial"/>
                <w:sz w:val="16"/>
                <w:szCs w:val="16"/>
                <w:lang w:eastAsia="fr-FR"/>
              </w:rPr>
            </w:pPr>
            <w:r w:rsidRPr="006F2653">
              <w:rPr>
                <w:rFonts w:cs="Arial"/>
                <w:sz w:val="16"/>
                <w:szCs w:val="16"/>
              </w:rPr>
              <w:t> </w:t>
            </w:r>
          </w:p>
        </w:tc>
        <w:tc>
          <w:tcPr>
            <w:tcW w:w="2590" w:type="dxa"/>
            <w:tcBorders>
              <w:top w:val="nil"/>
              <w:left w:val="nil"/>
              <w:bottom w:val="single" w:sz="4" w:space="0" w:color="auto"/>
              <w:right w:val="single" w:sz="4" w:space="0" w:color="auto"/>
            </w:tcBorders>
            <w:shd w:val="clear" w:color="auto" w:fill="auto"/>
            <w:noWrap/>
            <w:vAlign w:val="center"/>
            <w:hideMark/>
          </w:tcPr>
          <w:p w14:paraId="451C4C05" w14:textId="77777777" w:rsidR="006F2653" w:rsidRPr="00224505" w:rsidRDefault="006F2653" w:rsidP="006F2653">
            <w:pPr>
              <w:jc w:val="center"/>
              <w:rPr>
                <w:rFonts w:cs="Arial"/>
                <w:sz w:val="16"/>
                <w:szCs w:val="16"/>
                <w:lang w:eastAsia="fr-FR"/>
              </w:rPr>
            </w:pPr>
            <w:r w:rsidRPr="00224505">
              <w:rPr>
                <w:rFonts w:cs="Arial"/>
                <w:sz w:val="16"/>
                <w:szCs w:val="16"/>
                <w:lang w:eastAsia="fr-FR"/>
              </w:rPr>
              <w:t>2nd adj-ch</w:t>
            </w:r>
          </w:p>
        </w:tc>
        <w:tc>
          <w:tcPr>
            <w:tcW w:w="992" w:type="dxa"/>
            <w:tcBorders>
              <w:top w:val="nil"/>
              <w:left w:val="nil"/>
              <w:bottom w:val="single" w:sz="4" w:space="0" w:color="auto"/>
              <w:right w:val="single" w:sz="4" w:space="0" w:color="auto"/>
            </w:tcBorders>
            <w:shd w:val="clear" w:color="auto" w:fill="auto"/>
            <w:noWrap/>
            <w:vAlign w:val="center"/>
            <w:hideMark/>
          </w:tcPr>
          <w:p w14:paraId="699D374D"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r>
      <w:tr w:rsidR="006F2653" w:rsidRPr="00224505" w14:paraId="1695E282" w14:textId="77777777" w:rsidTr="00335019">
        <w:trPr>
          <w:trHeight w:val="288"/>
          <w:jc w:val="center"/>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D45CF61" w14:textId="77777777" w:rsidR="006F2653" w:rsidRPr="00224505" w:rsidRDefault="006F2653" w:rsidP="006F2653">
            <w:pPr>
              <w:jc w:val="center"/>
              <w:rPr>
                <w:rFonts w:cs="Arial"/>
                <w:sz w:val="16"/>
                <w:szCs w:val="16"/>
                <w:lang w:eastAsia="fr-FR"/>
              </w:rPr>
            </w:pPr>
            <w:r w:rsidRPr="00224505">
              <w:rPr>
                <w:rFonts w:cs="Arial"/>
                <w:sz w:val="16"/>
                <w:szCs w:val="16"/>
                <w:lang w:eastAsia="fr-FR"/>
              </w:rPr>
              <w:t> </w:t>
            </w:r>
          </w:p>
        </w:tc>
        <w:tc>
          <w:tcPr>
            <w:tcW w:w="1296" w:type="dxa"/>
            <w:tcBorders>
              <w:top w:val="nil"/>
              <w:left w:val="nil"/>
              <w:bottom w:val="single" w:sz="4" w:space="0" w:color="auto"/>
              <w:right w:val="single" w:sz="4" w:space="0" w:color="auto"/>
            </w:tcBorders>
            <w:shd w:val="clear" w:color="auto" w:fill="auto"/>
            <w:noWrap/>
            <w:vAlign w:val="center"/>
            <w:hideMark/>
          </w:tcPr>
          <w:p w14:paraId="1A316C58" w14:textId="40D366DB" w:rsidR="006F2653" w:rsidRPr="00224505" w:rsidRDefault="006F2653" w:rsidP="006F2653">
            <w:pPr>
              <w:jc w:val="center"/>
              <w:rPr>
                <w:rFonts w:cs="Arial"/>
                <w:sz w:val="16"/>
                <w:szCs w:val="16"/>
                <w:lang w:eastAsia="fr-FR"/>
              </w:rPr>
            </w:pPr>
            <w:r w:rsidRPr="00224505">
              <w:rPr>
                <w:rFonts w:cs="Arial"/>
                <w:sz w:val="16"/>
                <w:szCs w:val="16"/>
                <w:lang w:eastAsia="fr-FR"/>
              </w:rPr>
              <w:t>0</w:t>
            </w:r>
            <w:r w:rsidR="0056683A">
              <w:rPr>
                <w:rFonts w:cs="Arial"/>
                <w:sz w:val="16"/>
                <w:szCs w:val="16"/>
                <w:lang w:eastAsia="fr-FR"/>
              </w:rPr>
              <w:t>.</w:t>
            </w:r>
            <w:r w:rsidRPr="00224505">
              <w:rPr>
                <w:rFonts w:cs="Arial"/>
                <w:sz w:val="16"/>
                <w:szCs w:val="16"/>
                <w:lang w:eastAsia="fr-FR"/>
              </w:rPr>
              <w:t>18</w:t>
            </w:r>
          </w:p>
        </w:tc>
        <w:tc>
          <w:tcPr>
            <w:tcW w:w="1012" w:type="dxa"/>
            <w:tcBorders>
              <w:top w:val="nil"/>
              <w:left w:val="nil"/>
              <w:bottom w:val="single" w:sz="4" w:space="0" w:color="auto"/>
              <w:right w:val="single" w:sz="4" w:space="0" w:color="auto"/>
            </w:tcBorders>
            <w:shd w:val="clear" w:color="auto" w:fill="auto"/>
            <w:noWrap/>
            <w:vAlign w:val="center"/>
          </w:tcPr>
          <w:p w14:paraId="751636F8" w14:textId="56CE13A9" w:rsidR="006F2653" w:rsidRPr="006F2653" w:rsidRDefault="006F2653" w:rsidP="006F2653">
            <w:pPr>
              <w:jc w:val="center"/>
              <w:rPr>
                <w:rFonts w:cs="Arial"/>
                <w:sz w:val="16"/>
                <w:szCs w:val="16"/>
                <w:lang w:eastAsia="fr-FR"/>
              </w:rPr>
            </w:pPr>
            <w:r w:rsidRPr="006F2653">
              <w:rPr>
                <w:rFonts w:cs="Arial"/>
                <w:sz w:val="16"/>
                <w:szCs w:val="16"/>
              </w:rPr>
              <w:t>3</w:t>
            </w:r>
            <w:r w:rsidR="0056683A">
              <w:rPr>
                <w:rFonts w:cs="Arial"/>
                <w:sz w:val="16"/>
                <w:szCs w:val="16"/>
              </w:rPr>
              <w:t>.</w:t>
            </w:r>
            <w:r w:rsidRPr="006F2653">
              <w:rPr>
                <w:rFonts w:cs="Arial"/>
                <w:sz w:val="16"/>
                <w:szCs w:val="16"/>
              </w:rPr>
              <w:t>78E-07</w:t>
            </w:r>
          </w:p>
        </w:tc>
        <w:tc>
          <w:tcPr>
            <w:tcW w:w="1216" w:type="dxa"/>
            <w:tcBorders>
              <w:top w:val="nil"/>
              <w:left w:val="nil"/>
              <w:bottom w:val="single" w:sz="4" w:space="0" w:color="auto"/>
              <w:right w:val="single" w:sz="4" w:space="0" w:color="auto"/>
            </w:tcBorders>
            <w:shd w:val="clear" w:color="auto" w:fill="auto"/>
            <w:noWrap/>
            <w:vAlign w:val="center"/>
          </w:tcPr>
          <w:p w14:paraId="7047C17A" w14:textId="1F5B8698" w:rsidR="006F2653" w:rsidRPr="006F2653" w:rsidRDefault="006F2653" w:rsidP="006F2653">
            <w:pPr>
              <w:jc w:val="center"/>
              <w:rPr>
                <w:rFonts w:cs="Arial"/>
                <w:sz w:val="16"/>
                <w:szCs w:val="16"/>
                <w:lang w:eastAsia="fr-FR"/>
              </w:rPr>
            </w:pPr>
            <w:r w:rsidRPr="006F2653">
              <w:rPr>
                <w:rFonts w:cs="Arial"/>
                <w:sz w:val="16"/>
                <w:szCs w:val="16"/>
              </w:rPr>
              <w:t>-34</w:t>
            </w:r>
            <w:r w:rsidR="0056683A">
              <w:rPr>
                <w:rFonts w:cs="Arial"/>
                <w:sz w:val="16"/>
                <w:szCs w:val="16"/>
              </w:rPr>
              <w:t>.</w:t>
            </w:r>
            <w:r w:rsidRPr="006F2653">
              <w:rPr>
                <w:rFonts w:cs="Arial"/>
                <w:sz w:val="16"/>
                <w:szCs w:val="16"/>
              </w:rPr>
              <w:t>23</w:t>
            </w:r>
          </w:p>
        </w:tc>
        <w:tc>
          <w:tcPr>
            <w:tcW w:w="2590" w:type="dxa"/>
            <w:tcBorders>
              <w:top w:val="nil"/>
              <w:left w:val="nil"/>
              <w:bottom w:val="single" w:sz="4" w:space="0" w:color="auto"/>
              <w:right w:val="single" w:sz="4" w:space="0" w:color="auto"/>
            </w:tcBorders>
            <w:shd w:val="clear" w:color="auto" w:fill="auto"/>
            <w:noWrap/>
            <w:vAlign w:val="center"/>
            <w:hideMark/>
          </w:tcPr>
          <w:p w14:paraId="0BD6490E" w14:textId="77777777" w:rsidR="006F2653" w:rsidRPr="00224505" w:rsidRDefault="006F2653" w:rsidP="006F2653">
            <w:pPr>
              <w:jc w:val="center"/>
              <w:rPr>
                <w:rFonts w:cs="Arial"/>
                <w:sz w:val="16"/>
                <w:szCs w:val="16"/>
                <w:lang w:eastAsia="fr-FR"/>
              </w:rPr>
            </w:pPr>
            <w:r w:rsidRPr="00084765">
              <w:rPr>
                <w:rFonts w:cs="Arial"/>
                <w:sz w:val="16"/>
                <w:szCs w:val="16"/>
                <w:lang w:eastAsia="fr-FR"/>
              </w:rPr>
              <w:t>1st adj-ch to OOBD/SD boundary in the SD</w:t>
            </w:r>
          </w:p>
        </w:tc>
        <w:tc>
          <w:tcPr>
            <w:tcW w:w="992" w:type="dxa"/>
            <w:tcBorders>
              <w:top w:val="nil"/>
              <w:left w:val="nil"/>
              <w:bottom w:val="single" w:sz="4" w:space="0" w:color="auto"/>
              <w:right w:val="single" w:sz="4" w:space="0" w:color="auto"/>
            </w:tcBorders>
            <w:shd w:val="clear" w:color="auto" w:fill="auto"/>
            <w:noWrap/>
            <w:vAlign w:val="center"/>
            <w:hideMark/>
          </w:tcPr>
          <w:p w14:paraId="36BD4892" w14:textId="77777777" w:rsidR="006F2653" w:rsidRPr="00224505" w:rsidRDefault="006F2653" w:rsidP="006F2653">
            <w:pPr>
              <w:jc w:val="center"/>
              <w:rPr>
                <w:rFonts w:cs="Arial"/>
                <w:sz w:val="16"/>
                <w:szCs w:val="16"/>
                <w:lang w:eastAsia="fr-FR"/>
              </w:rPr>
            </w:pPr>
            <w:r w:rsidRPr="00224505">
              <w:rPr>
                <w:rFonts w:cs="Arial"/>
                <w:sz w:val="16"/>
                <w:szCs w:val="16"/>
                <w:lang w:eastAsia="fr-FR"/>
              </w:rPr>
              <w:t>88</w:t>
            </w:r>
          </w:p>
        </w:tc>
      </w:tr>
    </w:tbl>
    <w:p w14:paraId="08B34D37" w14:textId="77777777" w:rsidR="00F74EFD" w:rsidRPr="00F4407D" w:rsidRDefault="00F74EFD" w:rsidP="008E2993">
      <w:pPr>
        <w:pStyle w:val="ECCParagraph"/>
        <w:spacing w:after="0"/>
        <w:rPr>
          <w:rFonts w:cs="Arial"/>
          <w:szCs w:val="20"/>
        </w:rPr>
      </w:pPr>
    </w:p>
    <w:p w14:paraId="307EC87C" w14:textId="43D78033" w:rsidR="00182310" w:rsidRPr="00F4407D" w:rsidRDefault="00182310" w:rsidP="00182310">
      <w:pPr>
        <w:pStyle w:val="ECCParagraph"/>
        <w:spacing w:before="120" w:after="0"/>
        <w:jc w:val="center"/>
        <w:rPr>
          <w:rFonts w:cs="Arial"/>
          <w:szCs w:val="20"/>
        </w:rPr>
      </w:pPr>
      <w:r w:rsidRPr="008E1D6B">
        <w:rPr>
          <w:rFonts w:cs="Arial"/>
          <w:szCs w:val="20"/>
        </w:rPr>
        <w:t>Table A5.4</w:t>
      </w:r>
    </w:p>
    <w:p w14:paraId="3034A3A8" w14:textId="0E8ED17B" w:rsidR="00A57E98" w:rsidRPr="00F4407D" w:rsidRDefault="00A57E98" w:rsidP="008E2993">
      <w:pPr>
        <w:pStyle w:val="ECCParagraph"/>
        <w:spacing w:after="0"/>
        <w:rPr>
          <w:rFonts w:cs="Arial"/>
          <w:szCs w:val="20"/>
        </w:rPr>
      </w:pPr>
    </w:p>
    <w:p w14:paraId="18072471" w14:textId="3F9800EA" w:rsidR="00A57E98" w:rsidRPr="00F4407D" w:rsidRDefault="00A57E98" w:rsidP="008E2993">
      <w:pPr>
        <w:pStyle w:val="ECCParagraph"/>
        <w:spacing w:after="0"/>
        <w:rPr>
          <w:rFonts w:cs="Arial"/>
          <w:szCs w:val="20"/>
        </w:rPr>
      </w:pPr>
    </w:p>
    <w:p w14:paraId="265D9578" w14:textId="77777777" w:rsidR="0052718E" w:rsidRDefault="0052718E" w:rsidP="008E2993">
      <w:pPr>
        <w:pStyle w:val="ECCParagraph"/>
        <w:spacing w:after="0"/>
        <w:rPr>
          <w:rFonts w:cs="Arial"/>
          <w:color w:val="000000" w:themeColor="text1"/>
          <w:szCs w:val="20"/>
        </w:rPr>
      </w:pPr>
    </w:p>
    <w:p w14:paraId="075F05FF" w14:textId="5F02BB43" w:rsidR="00965657" w:rsidRPr="009C3DFB" w:rsidRDefault="009C3DFB" w:rsidP="009C3DFB">
      <w:pPr>
        <w:pStyle w:val="ECCAnnex-heading1"/>
      </w:pPr>
      <w:r>
        <w:t>List of references</w:t>
      </w:r>
    </w:p>
    <w:p w14:paraId="21B94BDA" w14:textId="77777777" w:rsidR="00965657" w:rsidRPr="002A6571" w:rsidRDefault="00965657" w:rsidP="008E2993">
      <w:pPr>
        <w:pStyle w:val="ECCParagraph"/>
        <w:spacing w:after="0"/>
        <w:rPr>
          <w:rFonts w:cs="Arial"/>
          <w:color w:val="000000" w:themeColor="text1"/>
          <w:szCs w:val="20"/>
        </w:rPr>
      </w:pPr>
    </w:p>
    <w:p w14:paraId="1DB9B80D" w14:textId="77777777" w:rsidR="00C74BE6" w:rsidRPr="002A6571" w:rsidRDefault="00835C5B" w:rsidP="00C74BE6">
      <w:pPr>
        <w:pStyle w:val="ECCParagraph"/>
        <w:rPr>
          <w:rFonts w:cs="Arial"/>
          <w:color w:val="000000" w:themeColor="text1"/>
          <w:szCs w:val="20"/>
        </w:rPr>
      </w:pPr>
      <w:r w:rsidRPr="002A6571">
        <w:rPr>
          <w:rFonts w:cs="Arial"/>
          <w:color w:val="000000" w:themeColor="text1"/>
          <w:szCs w:val="20"/>
        </w:rPr>
        <w:t>This annex contains the list of relevant reference documents.</w:t>
      </w:r>
    </w:p>
    <w:p w14:paraId="78D687F0" w14:textId="77777777" w:rsidR="00A11331" w:rsidRPr="002A6571" w:rsidRDefault="00A11331" w:rsidP="0017173D">
      <w:pPr>
        <w:pStyle w:val="reference"/>
        <w:rPr>
          <w:rFonts w:cs="Arial"/>
          <w:color w:val="000000" w:themeColor="text1"/>
          <w:szCs w:val="20"/>
        </w:rPr>
      </w:pPr>
      <w:bookmarkStart w:id="41" w:name="_Ref213741794"/>
      <w:r w:rsidRPr="002A6571">
        <w:rPr>
          <w:rFonts w:cs="Arial"/>
          <w:color w:val="000000" w:themeColor="text1"/>
          <w:szCs w:val="20"/>
        </w:rPr>
        <w:t xml:space="preserve">ECC Report 310 </w:t>
      </w:r>
      <w:r w:rsidR="00680406" w:rsidRPr="002A6571">
        <w:rPr>
          <w:rFonts w:cs="Arial"/>
          <w:color w:val="000000" w:themeColor="text1"/>
          <w:szCs w:val="20"/>
        </w:rPr>
        <w:t>“Evaluation of receiver parameters and the future role of receiver characteristics in spectrum management, including in sharing and compatibility studies”</w:t>
      </w:r>
    </w:p>
    <w:p w14:paraId="5929EB63" w14:textId="45393F56" w:rsidR="00C74BE6" w:rsidRPr="002A6571" w:rsidRDefault="00BA6DAF" w:rsidP="00C74BE6">
      <w:pPr>
        <w:pStyle w:val="reference"/>
        <w:rPr>
          <w:rFonts w:cs="Arial"/>
          <w:color w:val="000000" w:themeColor="text1"/>
          <w:szCs w:val="20"/>
        </w:rPr>
      </w:pPr>
      <w:bookmarkStart w:id="42" w:name="_Ref85105739"/>
      <w:bookmarkEnd w:id="41"/>
      <w:r w:rsidRPr="002A6571">
        <w:rPr>
          <w:rFonts w:cs="Arial"/>
          <w:color w:val="000000" w:themeColor="text1"/>
          <w:szCs w:val="20"/>
        </w:rPr>
        <w:t>ITU-R F.1094</w:t>
      </w:r>
      <w:r w:rsidR="0053729E" w:rsidRPr="002A6571">
        <w:rPr>
          <w:rFonts w:cs="Arial"/>
          <w:color w:val="000000" w:themeColor="text1"/>
          <w:szCs w:val="20"/>
        </w:rPr>
        <w:t>-2: “Maximum allowable error performance and availability degradations to digital fixed wireless systems arising from radio interference from emissions and radiations from other sources”</w:t>
      </w:r>
      <w:bookmarkEnd w:id="42"/>
    </w:p>
    <w:p w14:paraId="59BF44F4" w14:textId="23830FBA" w:rsidR="00C74BE6" w:rsidRDefault="00402E2F" w:rsidP="000007E9">
      <w:pPr>
        <w:pStyle w:val="reference"/>
        <w:rPr>
          <w:rFonts w:cs="Arial"/>
          <w:color w:val="000000" w:themeColor="text1"/>
          <w:szCs w:val="20"/>
        </w:rPr>
      </w:pPr>
      <w:bookmarkStart w:id="43" w:name="_Ref85105766"/>
      <w:r w:rsidRPr="002A6571">
        <w:rPr>
          <w:rFonts w:cs="Arial"/>
          <w:color w:val="000000" w:themeColor="text1"/>
          <w:szCs w:val="20"/>
        </w:rPr>
        <w:t>ITU-R F.758-7: “System parameters and considerations in the development of criteria for sharing or compatibility between digital fixed wireless systems in the fixed service and systems in other services and other sources of interference”</w:t>
      </w:r>
      <w:bookmarkEnd w:id="43"/>
    </w:p>
    <w:p w14:paraId="75FF0658" w14:textId="596392B8" w:rsidR="00C96D75" w:rsidRPr="00E9413A" w:rsidRDefault="00C96D75" w:rsidP="000007E9">
      <w:pPr>
        <w:pStyle w:val="reference"/>
        <w:rPr>
          <w:rFonts w:cs="Arial"/>
          <w:color w:val="000000" w:themeColor="text1"/>
          <w:szCs w:val="20"/>
        </w:rPr>
      </w:pPr>
      <w:bookmarkStart w:id="44" w:name="_Ref116468188"/>
      <w:r w:rsidRPr="00E9413A">
        <w:rPr>
          <w:rFonts w:cs="Arial"/>
          <w:color w:val="000000" w:themeColor="text1"/>
          <w:szCs w:val="20"/>
        </w:rPr>
        <w:t>ERC/REC 74-01 “Unwanted emissions in the spurious domain”</w:t>
      </w:r>
      <w:bookmarkEnd w:id="44"/>
    </w:p>
    <w:p w14:paraId="19C5394E" w14:textId="1D933E96" w:rsidR="00C74BE6" w:rsidRPr="002A6571" w:rsidRDefault="00C74BE6" w:rsidP="00C74BE6">
      <w:pPr>
        <w:pStyle w:val="ECCParagraph"/>
        <w:rPr>
          <w:rFonts w:cs="Arial"/>
          <w:color w:val="000000" w:themeColor="text1"/>
          <w:szCs w:val="20"/>
        </w:rPr>
      </w:pPr>
    </w:p>
    <w:sectPr w:rsidR="00C74BE6" w:rsidRPr="002A6571" w:rsidSect="00C74BE6">
      <w:headerReference w:type="even" r:id="rId4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8382" w14:textId="77777777" w:rsidR="00F77F47" w:rsidRDefault="00F77F47" w:rsidP="00C74BE6">
      <w:r>
        <w:separator/>
      </w:r>
    </w:p>
  </w:endnote>
  <w:endnote w:type="continuationSeparator" w:id="0">
    <w:p w14:paraId="10524233" w14:textId="77777777" w:rsidR="00F77F47" w:rsidRDefault="00F77F47" w:rsidP="00C74BE6">
      <w:r>
        <w:continuationSeparator/>
      </w:r>
    </w:p>
  </w:endnote>
  <w:endnote w:type="continuationNotice" w:id="1">
    <w:p w14:paraId="42B660AB" w14:textId="77777777" w:rsidR="00F77F47" w:rsidRDefault="00F7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59"/>
    <w:family w:val="auto"/>
    <w:pitch w:val="variable"/>
    <w:sig w:usb0="00000201" w:usb1="00000000" w:usb2="00000000" w:usb3="00000000" w:csb0="00000004" w:csb1="00000000"/>
  </w:font>
  <w:font w:name="ZapfDingbats">
    <w:panose1 w:val="00000000000000000000"/>
    <w:charset w:val="02"/>
    <w:family w:val="decorative"/>
    <w:notTrueType/>
    <w:pitch w:val="variable"/>
    <w:sig w:usb0="00000000" w:usb1="10000000" w:usb2="00000000" w:usb3="00000000" w:csb0="80000000" w:csb1="00000000"/>
  </w:font>
  <w:font w:name="Lucida Grande">
    <w:altName w:val="Times New Roman"/>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8DC2" w14:textId="77777777" w:rsidR="00F77F47" w:rsidRDefault="00F77F47" w:rsidP="00C74BE6">
      <w:r>
        <w:separator/>
      </w:r>
    </w:p>
  </w:footnote>
  <w:footnote w:type="continuationSeparator" w:id="0">
    <w:p w14:paraId="090947FC" w14:textId="77777777" w:rsidR="00F77F47" w:rsidRDefault="00F77F47" w:rsidP="00C74BE6">
      <w:r>
        <w:continuationSeparator/>
      </w:r>
    </w:p>
  </w:footnote>
  <w:footnote w:type="continuationNotice" w:id="1">
    <w:p w14:paraId="6584290E" w14:textId="77777777" w:rsidR="00F77F47" w:rsidRDefault="00F77F47"/>
  </w:footnote>
  <w:footnote w:id="2">
    <w:p w14:paraId="2F905A50" w14:textId="77777777" w:rsidR="000529C2" w:rsidRPr="00387305" w:rsidRDefault="000529C2" w:rsidP="0014345F">
      <w:pPr>
        <w:pStyle w:val="Notedebasdepage"/>
        <w:jc w:val="both"/>
      </w:pPr>
      <w:r w:rsidRPr="000107C9">
        <w:rPr>
          <w:rStyle w:val="Appelnotedebasdep"/>
          <w:color w:val="000000" w:themeColor="text1"/>
        </w:rPr>
        <w:footnoteRef/>
      </w:r>
      <w:r>
        <w:t xml:space="preserve"> ECC Recommendation (02)01 Specification of reference receiver performance parameters </w:t>
      </w:r>
      <w:r w:rsidRPr="00EE3E4B">
        <w:t>https://docdb.cept.org/download/4e071a2c-2c77/REC0201.PDF</w:t>
      </w:r>
    </w:p>
  </w:footnote>
  <w:footnote w:id="3">
    <w:p w14:paraId="4FE56DDA" w14:textId="1B34A3DB" w:rsidR="000529C2" w:rsidRPr="002B6BAC" w:rsidRDefault="000529C2" w:rsidP="0014345F">
      <w:pPr>
        <w:pStyle w:val="Notedebasdepage"/>
        <w:jc w:val="both"/>
        <w:rPr>
          <w:lang w:val="en-US"/>
        </w:rPr>
      </w:pPr>
      <w:r w:rsidRPr="000107C9">
        <w:rPr>
          <w:rStyle w:val="Appelnotedebasdep"/>
          <w:color w:val="000000" w:themeColor="text1"/>
        </w:rPr>
        <w:footnoteRef/>
      </w:r>
      <w:r w:rsidRPr="000107C9">
        <w:rPr>
          <w:color w:val="000000" w:themeColor="text1"/>
        </w:rPr>
        <w:t xml:space="preserve"> </w:t>
      </w:r>
      <w:r>
        <w:t xml:space="preserve">Also defined in </w:t>
      </w:r>
      <w:r w:rsidRPr="00E0283E">
        <w:t xml:space="preserve">ECC Report 252 </w:t>
      </w:r>
      <w:r>
        <w:t xml:space="preserve">(SEAMCAT handbook) as </w:t>
      </w:r>
      <w:r w:rsidRPr="00657652">
        <w:t>the level of noise introduced by the receiver system below which the signal that is</w:t>
      </w:r>
      <w:r>
        <w:t xml:space="preserve"> </w:t>
      </w:r>
      <w:r w:rsidRPr="00657652">
        <w:t>being captured cannot be isolated from the noise</w:t>
      </w:r>
      <w:r>
        <w:t xml:space="preserve"> (see ECC Rep. 252, </w:t>
      </w:r>
      <w:r w:rsidRPr="002B6BAC">
        <w:rPr>
          <w:lang w:val="en-US"/>
        </w:rPr>
        <w:t>Section 1.2.3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31FB" w14:textId="77C88652" w:rsidR="000529C2" w:rsidRPr="007C5F95" w:rsidRDefault="000529C2" w:rsidP="002B6BAC">
    <w:pPr>
      <w:pStyle w:val="En-tte"/>
      <w:jc w:val="right"/>
      <w:rPr>
        <w:szCs w:val="16"/>
        <w:lang w:val="da-DK"/>
      </w:rPr>
    </w:pPr>
    <w:r>
      <w:rPr>
        <w:lang w:val="da-DK"/>
      </w:rPr>
      <w:t>CG-MRxRec-SE21</w:t>
    </w:r>
    <w:r w:rsidRPr="007C5F95">
      <w:rPr>
        <w:lang w:val="da-DK"/>
      </w:rPr>
      <w:t>(</w:t>
    </w:r>
    <w:r>
      <w:rPr>
        <w:lang w:val="da-DK"/>
      </w:rPr>
      <w:t>21</w:t>
    </w:r>
    <w:r w:rsidRPr="007C5F95">
      <w:rPr>
        <w:lang w:val="da-DK"/>
      </w:rPr>
      <w:t>)</w:t>
    </w:r>
    <w:r>
      <w:rPr>
        <w:lang w:val="da-DK"/>
      </w:rPr>
      <w:t> 022R</w:t>
    </w:r>
    <w:r w:rsidR="00DA567D">
      <w:rPr>
        <w:lang w:val="da-DK"/>
      </w:rPr>
      <w:t>final</w:t>
    </w:r>
    <w:r w:rsidRPr="007C5F95">
      <w:rPr>
        <w:lang w:val="da-DK"/>
      </w:rPr>
      <w:t xml:space="preserve"> </w:t>
    </w:r>
    <w:r>
      <w:rPr>
        <w:szCs w:val="16"/>
        <w:lang w:val="da-DK"/>
      </w:rPr>
      <w:t xml:space="preserve">Page </w:t>
    </w:r>
    <w:r>
      <w:rPr>
        <w:lang w:val="en-US"/>
      </w:rPr>
      <w:fldChar w:fldCharType="begin"/>
    </w:r>
    <w:r w:rsidRPr="00E710D3">
      <w:rPr>
        <w:lang w:val="fr-FR"/>
      </w:rPr>
      <w:instrText xml:space="preserve"> PAGE  \* Arabic  \* MERGEFORMAT </w:instrText>
    </w:r>
    <w:r>
      <w:rPr>
        <w:lang w:val="en-US"/>
      </w:rPr>
      <w:fldChar w:fldCharType="separate"/>
    </w:r>
    <w:r>
      <w:rPr>
        <w:noProof/>
        <w:lang w:val="fr-FR"/>
      </w:rPr>
      <w:t>44</w:t>
    </w:r>
    <w:r>
      <w:rPr>
        <w:noProof/>
        <w:szCs w:val="16"/>
        <w:lang w:val="da-DK"/>
      </w:rPr>
      <w:fldChar w:fldCharType="end"/>
    </w:r>
  </w:p>
  <w:p w14:paraId="3C6546EA" w14:textId="77777777" w:rsidR="000529C2" w:rsidRPr="002B6BAC" w:rsidRDefault="000529C2" w:rsidP="00BD47DA">
    <w:pPr>
      <w:pStyle w:val="En-tte"/>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C1430A8"/>
    <w:lvl w:ilvl="0">
      <w:start w:val="1"/>
      <w:numFmt w:val="decimal"/>
      <w:pStyle w:val="Listenumros3"/>
      <w:lvlText w:val="%1."/>
      <w:lvlJc w:val="left"/>
      <w:pPr>
        <w:tabs>
          <w:tab w:val="num" w:pos="926"/>
        </w:tabs>
        <w:ind w:left="926" w:hanging="360"/>
      </w:pPr>
    </w:lvl>
  </w:abstractNum>
  <w:abstractNum w:abstractNumId="1" w15:restartNumberingAfterBreak="0">
    <w:nsid w:val="0BAC7F19"/>
    <w:multiLevelType w:val="hybridMultilevel"/>
    <w:tmpl w:val="D612F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26D0A"/>
    <w:multiLevelType w:val="hybridMultilevel"/>
    <w:tmpl w:val="E3E2D222"/>
    <w:lvl w:ilvl="0" w:tplc="66A06AF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A4020"/>
    <w:multiLevelType w:val="hybridMultilevel"/>
    <w:tmpl w:val="E5B28D96"/>
    <w:lvl w:ilvl="0" w:tplc="05A8606E">
      <w:start w:val="3"/>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15:restartNumberingAfterBreak="0">
    <w:nsid w:val="1ED90F7B"/>
    <w:multiLevelType w:val="multilevel"/>
    <w:tmpl w:val="339EB6AA"/>
    <w:lvl w:ilvl="0">
      <w:start w:val="1"/>
      <w:numFmt w:val="decimal"/>
      <w:pStyle w:val="Style6"/>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8BEE906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000000" w:themeColor="text1"/>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Style1KA"/>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2A8436F"/>
    <w:multiLevelType w:val="hybridMultilevel"/>
    <w:tmpl w:val="7174094E"/>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7B3CCE"/>
    <w:multiLevelType w:val="hybridMultilevel"/>
    <w:tmpl w:val="DA687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F04317"/>
    <w:multiLevelType w:val="hybridMultilevel"/>
    <w:tmpl w:val="166A4B3A"/>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7AA2105"/>
    <w:multiLevelType w:val="hybridMultilevel"/>
    <w:tmpl w:val="BD4A4E92"/>
    <w:lvl w:ilvl="0" w:tplc="0B6CA7A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D163F7A"/>
    <w:multiLevelType w:val="multilevel"/>
    <w:tmpl w:val="AD3684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2.%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cs="Arial" w:hint="default"/>
        <w:b/>
        <w:bCs/>
        <w:i/>
        <w:sz w:val="20"/>
      </w:rPr>
    </w:lvl>
    <w:lvl w:ilvl="4">
      <w:start w:val="1"/>
      <w:numFmt w:val="decimal"/>
      <w:lvlText w:val="%1.%2.%3.%4.%5"/>
      <w:lvlJc w:val="left"/>
      <w:pPr>
        <w:tabs>
          <w:tab w:val="num" w:pos="1008"/>
        </w:tabs>
        <w:ind w:left="1008" w:hanging="1008"/>
      </w:pPr>
      <w:rPr>
        <w:rFonts w:hint="default"/>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C3058E"/>
    <w:multiLevelType w:val="multilevel"/>
    <w:tmpl w:val="603A0DD0"/>
    <w:lvl w:ilvl="0">
      <w:numFmt w:val="decimal"/>
      <w:pStyle w:val="ECCBulletsLv2"/>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3.%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cs="Arial" w:hint="default"/>
        <w:b/>
        <w:bCs/>
        <w:i/>
        <w:sz w:val="20"/>
      </w:rPr>
    </w:lvl>
    <w:lvl w:ilvl="4">
      <w:start w:val="1"/>
      <w:numFmt w:val="decimal"/>
      <w:pStyle w:val="Titre5"/>
      <w:lvlText w:val="%1.%2.%3.%4.%5"/>
      <w:lvlJc w:val="left"/>
      <w:pPr>
        <w:tabs>
          <w:tab w:val="num" w:pos="1008"/>
        </w:tabs>
        <w:ind w:left="1008" w:hanging="1008"/>
      </w:pPr>
      <w:rPr>
        <w:rFonts w:hint="default"/>
        <w:sz w:val="20"/>
        <w:szCs w:val="20"/>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9" w15:restartNumberingAfterBreak="0">
    <w:nsid w:val="3FC80B12"/>
    <w:multiLevelType w:val="hybridMultilevel"/>
    <w:tmpl w:val="B5E49CEE"/>
    <w:lvl w:ilvl="0" w:tplc="0407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2C3F52"/>
    <w:multiLevelType w:val="multilevel"/>
    <w:tmpl w:val="794CDE4E"/>
    <w:lvl w:ilvl="0">
      <w:start w:val="1"/>
      <w:numFmt w:val="decimal"/>
      <w:lvlText w:val="%1."/>
      <w:lvlJc w:val="left"/>
      <w:pPr>
        <w:ind w:left="360" w:hanging="360"/>
      </w:pPr>
      <w:rPr>
        <w:rFonts w:hint="default"/>
      </w:rPr>
    </w:lvl>
    <w:lvl w:ilvl="1">
      <w:start w:val="1"/>
      <w:numFmt w:val="decimal"/>
      <w:pStyle w:val="Style4"/>
      <w:lvlText w:val="3.%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E6242A"/>
    <w:multiLevelType w:val="hybridMultilevel"/>
    <w:tmpl w:val="50DC9426"/>
    <w:lvl w:ilvl="0" w:tplc="1986919C">
      <w:start w:val="1"/>
      <w:numFmt w:val="decimal"/>
      <w:pStyle w:val="reference"/>
      <w:lvlText w:val="[%1]"/>
      <w:lvlJc w:val="left"/>
      <w:pPr>
        <w:tabs>
          <w:tab w:val="num" w:pos="397"/>
        </w:tabs>
        <w:ind w:left="397" w:hanging="397"/>
      </w:pPr>
      <w:rPr>
        <w:rFonts w:ascii="Arial" w:hAnsi="Arial" w:hint="default"/>
        <w:b w:val="0"/>
        <w:i w:val="0"/>
        <w:color w:val="000000" w:themeColor="text1"/>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E92C7F"/>
    <w:multiLevelType w:val="hybridMultilevel"/>
    <w:tmpl w:val="8A8CA0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7E69B9"/>
    <w:multiLevelType w:val="hybridMultilevel"/>
    <w:tmpl w:val="28A22A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E264B24"/>
    <w:multiLevelType w:val="multilevel"/>
    <w:tmpl w:val="8DB4B360"/>
    <w:styleLink w:val="ECCNumbers-Letters"/>
    <w:lvl w:ilvl="0">
      <w:start w:val="1"/>
      <w:numFmt w:val="decimal"/>
      <w:pStyle w:val="ECCNumbered-LetteredList"/>
      <w:lvlText w:val="%1."/>
      <w:lvlJc w:val="left"/>
      <w:pPr>
        <w:tabs>
          <w:tab w:val="num" w:pos="766"/>
        </w:tabs>
        <w:ind w:left="766" w:hanging="340"/>
      </w:pPr>
      <w:rPr>
        <w:rFonts w:ascii="Arial" w:hAnsi="Arial" w:hint="default"/>
        <w:b w:val="0"/>
        <w:i w:val="0"/>
        <w:color w:val="D2232A"/>
        <w:sz w:val="20"/>
      </w:rPr>
    </w:lvl>
    <w:lvl w:ilvl="1">
      <w:start w:val="1"/>
      <w:numFmt w:val="lowerLetter"/>
      <w:lvlText w:val="%2)"/>
      <w:lvlJc w:val="left"/>
      <w:pPr>
        <w:tabs>
          <w:tab w:val="num" w:pos="1106"/>
        </w:tabs>
        <w:ind w:left="1106" w:hanging="340"/>
      </w:pPr>
      <w:rPr>
        <w:rFonts w:ascii="Arial" w:hAnsi="Arial" w:hint="default"/>
        <w:b w:val="0"/>
        <w:i w:val="0"/>
        <w:color w:val="D2232A"/>
        <w:sz w:val="20"/>
      </w:rPr>
    </w:lvl>
    <w:lvl w:ilvl="2">
      <w:start w:val="1"/>
      <w:numFmt w:val="bullet"/>
      <w:lvlText w:val=""/>
      <w:lvlJc w:val="left"/>
      <w:pPr>
        <w:tabs>
          <w:tab w:val="num" w:pos="1447"/>
        </w:tabs>
        <w:ind w:left="1447" w:hanging="341"/>
      </w:pPr>
      <w:rPr>
        <w:rFonts w:ascii="Wingdings" w:hAnsi="Wingdings" w:hint="default"/>
        <w:color w:val="D2232A"/>
      </w:rPr>
    </w:lvl>
    <w:lvl w:ilvl="3">
      <w:start w:val="1"/>
      <w:numFmt w:val="none"/>
      <w:lvlText w:val=""/>
      <w:lvlJc w:val="left"/>
      <w:pPr>
        <w:tabs>
          <w:tab w:val="num" w:pos="1503"/>
        </w:tabs>
        <w:ind w:left="2154" w:hanging="648"/>
      </w:pPr>
      <w:rPr>
        <w:rFonts w:hint="default"/>
      </w:rPr>
    </w:lvl>
    <w:lvl w:ilvl="4">
      <w:start w:val="1"/>
      <w:numFmt w:val="none"/>
      <w:lvlText w:val=""/>
      <w:lvlJc w:val="left"/>
      <w:pPr>
        <w:ind w:left="2658" w:hanging="792"/>
      </w:pPr>
      <w:rPr>
        <w:rFonts w:hint="default"/>
      </w:rPr>
    </w:lvl>
    <w:lvl w:ilvl="5">
      <w:start w:val="1"/>
      <w:numFmt w:val="none"/>
      <w:lvlText w:val=""/>
      <w:lvlJc w:val="left"/>
      <w:pPr>
        <w:ind w:left="3162" w:hanging="936"/>
      </w:pPr>
      <w:rPr>
        <w:rFonts w:hint="default"/>
      </w:rPr>
    </w:lvl>
    <w:lvl w:ilvl="6">
      <w:start w:val="1"/>
      <w:numFmt w:val="none"/>
      <w:lvlText w:val=""/>
      <w:lvlJc w:val="left"/>
      <w:pPr>
        <w:ind w:left="3666" w:hanging="1080"/>
      </w:pPr>
      <w:rPr>
        <w:rFonts w:hint="default"/>
      </w:rPr>
    </w:lvl>
    <w:lvl w:ilvl="7">
      <w:start w:val="1"/>
      <w:numFmt w:val="none"/>
      <w:lvlText w:val=""/>
      <w:lvlJc w:val="left"/>
      <w:pPr>
        <w:ind w:left="4170" w:hanging="1224"/>
      </w:pPr>
      <w:rPr>
        <w:rFonts w:hint="default"/>
      </w:rPr>
    </w:lvl>
    <w:lvl w:ilvl="8">
      <w:start w:val="1"/>
      <w:numFmt w:val="none"/>
      <w:lvlText w:val=""/>
      <w:lvlJc w:val="left"/>
      <w:pPr>
        <w:ind w:left="4746" w:hanging="1440"/>
      </w:pPr>
      <w:rPr>
        <w:rFonts w:hint="default"/>
      </w:rPr>
    </w:lvl>
  </w:abstractNum>
  <w:abstractNum w:abstractNumId="27" w15:restartNumberingAfterBreak="0">
    <w:nsid w:val="4EC10CD0"/>
    <w:multiLevelType w:val="hybridMultilevel"/>
    <w:tmpl w:val="DC3A59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03838B3"/>
    <w:multiLevelType w:val="hybridMultilevel"/>
    <w:tmpl w:val="DE9CB9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BE5725"/>
    <w:multiLevelType w:val="hybridMultilevel"/>
    <w:tmpl w:val="B8867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3A331B"/>
    <w:multiLevelType w:val="hybridMultilevel"/>
    <w:tmpl w:val="F440C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613948"/>
    <w:multiLevelType w:val="hybridMultilevel"/>
    <w:tmpl w:val="6428E3A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6F852A8"/>
    <w:multiLevelType w:val="hybridMultilevel"/>
    <w:tmpl w:val="43FC73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9F3C98"/>
    <w:multiLevelType w:val="hybridMultilevel"/>
    <w:tmpl w:val="9B429E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2407A1"/>
    <w:multiLevelType w:val="singleLevel"/>
    <w:tmpl w:val="3CBC6FEA"/>
    <w:lvl w:ilvl="0">
      <w:start w:val="1"/>
      <w:numFmt w:val="decimal"/>
      <w:pStyle w:val="Reference0"/>
      <w:lvlText w:val="[%1]"/>
      <w:lvlJc w:val="left"/>
      <w:pPr>
        <w:tabs>
          <w:tab w:val="num" w:pos="360"/>
        </w:tabs>
        <w:ind w:left="360" w:hanging="360"/>
      </w:pPr>
    </w:lvl>
  </w:abstractNum>
  <w:abstractNum w:abstractNumId="39" w15:restartNumberingAfterBreak="0">
    <w:nsid w:val="7EF30D54"/>
    <w:multiLevelType w:val="multilevel"/>
    <w:tmpl w:val="6736164A"/>
    <w:lvl w:ilvl="0">
      <w:start w:val="1"/>
      <w:numFmt w:val="decimal"/>
      <w:pStyle w:val="Titre1"/>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3646357">
    <w:abstractNumId w:val="8"/>
  </w:num>
  <w:num w:numId="2" w16cid:durableId="384257216">
    <w:abstractNumId w:val="17"/>
  </w:num>
  <w:num w:numId="3" w16cid:durableId="490567361">
    <w:abstractNumId w:val="36"/>
  </w:num>
  <w:num w:numId="4" w16cid:durableId="136189046">
    <w:abstractNumId w:val="24"/>
  </w:num>
  <w:num w:numId="5" w16cid:durableId="1874880727">
    <w:abstractNumId w:val="21"/>
  </w:num>
  <w:num w:numId="6" w16cid:durableId="142625611">
    <w:abstractNumId w:val="9"/>
  </w:num>
  <w:num w:numId="7" w16cid:durableId="1479420251">
    <w:abstractNumId w:val="6"/>
  </w:num>
  <w:num w:numId="8" w16cid:durableId="1241210871">
    <w:abstractNumId w:val="16"/>
  </w:num>
  <w:num w:numId="9" w16cid:durableId="263654364">
    <w:abstractNumId w:val="26"/>
  </w:num>
  <w:num w:numId="10" w16cid:durableId="2045590682">
    <w:abstractNumId w:val="25"/>
  </w:num>
  <w:num w:numId="11" w16cid:durableId="1650400129">
    <w:abstractNumId w:val="3"/>
  </w:num>
  <w:num w:numId="12" w16cid:durableId="1656757751">
    <w:abstractNumId w:val="39"/>
  </w:num>
  <w:num w:numId="13" w16cid:durableId="101414615">
    <w:abstractNumId w:val="14"/>
  </w:num>
  <w:num w:numId="14" w16cid:durableId="1707675126">
    <w:abstractNumId w:val="11"/>
  </w:num>
  <w:num w:numId="15" w16cid:durableId="1959295725">
    <w:abstractNumId w:val="0"/>
  </w:num>
  <w:num w:numId="16" w16cid:durableId="2020425554">
    <w:abstractNumId w:val="38"/>
  </w:num>
  <w:num w:numId="17" w16cid:durableId="1605770484">
    <w:abstractNumId w:val="37"/>
  </w:num>
  <w:num w:numId="18" w16cid:durableId="1655836503">
    <w:abstractNumId w:val="35"/>
  </w:num>
  <w:num w:numId="19" w16cid:durableId="520777996">
    <w:abstractNumId w:val="4"/>
  </w:num>
  <w:num w:numId="20" w16cid:durableId="1653871557">
    <w:abstractNumId w:val="28"/>
  </w:num>
  <w:num w:numId="21" w16cid:durableId="1215853439">
    <w:abstractNumId w:val="22"/>
  </w:num>
  <w:num w:numId="22" w16cid:durableId="1425346642">
    <w:abstractNumId w:val="20"/>
  </w:num>
  <w:num w:numId="23" w16cid:durableId="1129710302">
    <w:abstractNumId w:val="18"/>
  </w:num>
  <w:num w:numId="24" w16cid:durableId="1493374350">
    <w:abstractNumId w:val="7"/>
    <w:lvlOverride w:ilvl="0">
      <w:lvl w:ilvl="0">
        <w:start w:val="3"/>
        <w:numFmt w:val="decimal"/>
        <w:pStyle w:val="Style6"/>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Restart w:val="0"/>
        <w:lvlText w:val="%1.%2.%3."/>
        <w:lvlJc w:val="left"/>
        <w:pPr>
          <w:tabs>
            <w:tab w:val="num" w:pos="1225"/>
          </w:tabs>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15573998">
    <w:abstractNumId w:val="9"/>
    <w:lvlOverride w:ilvl="0">
      <w:startOverride w:val="1"/>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000000" w:themeColor="text1"/>
          <w:spacing w:val="0"/>
          <w:position w:val="0"/>
          <w:sz w:val="20"/>
          <w:u w:val="none"/>
          <w:vertAlign w:val="baseline"/>
          <w:em w:val="none"/>
        </w:rPr>
      </w:lvl>
    </w:lvlOverride>
    <w:lvlOverride w:ilvl="1">
      <w:startOverride w:val="1"/>
      <w:lvl w:ilvl="1">
        <w:start w:val="1"/>
        <w:numFmt w:val="decimal"/>
        <w:pStyle w:val="ECCAnnexheading2"/>
        <w:suff w:val="space"/>
        <w:lvlText w:val="A%1.%2"/>
        <w:lvlJc w:val="left"/>
        <w:pPr>
          <w:ind w:left="1002" w:hanging="576"/>
        </w:pPr>
        <w:rPr>
          <w:rFonts w:hint="default"/>
        </w:rPr>
      </w:lvl>
    </w:lvlOverride>
    <w:lvlOverride w:ilvl="2">
      <w:startOverride w:val="1"/>
      <w:lvl w:ilvl="2">
        <w:start w:val="1"/>
        <w:numFmt w:val="decimal"/>
        <w:pStyle w:val="Style1KA"/>
        <w:lvlText w:val="3.4.%3"/>
        <w:lvlJc w:val="left"/>
        <w:pPr>
          <w:tabs>
            <w:tab w:val="num" w:pos="720"/>
          </w:tabs>
          <w:ind w:left="720" w:hanging="720"/>
        </w:pPr>
        <w:rPr>
          <w:rFonts w:hint="default"/>
        </w:rPr>
      </w:lvl>
    </w:lvlOverride>
    <w:lvlOverride w:ilvl="3">
      <w:startOverride w:val="1"/>
      <w:lvl w:ilvl="3">
        <w:start w:val="1"/>
        <w:numFmt w:val="decimal"/>
        <w:pStyle w:val="ECCAnnexheading4"/>
        <w:lvlText w:val="A%1.%2.%3.%4"/>
        <w:lvlJc w:val="left"/>
        <w:pPr>
          <w:tabs>
            <w:tab w:val="num" w:pos="864"/>
          </w:tabs>
          <w:ind w:left="864" w:hanging="864"/>
        </w:pPr>
        <w:rPr>
          <w:rFonts w:hint="default"/>
        </w:rPr>
      </w:lvl>
    </w:lvlOverride>
    <w:lvlOverride w:ilvl="4">
      <w:startOverride w:val="1"/>
      <w:lvl w:ilvl="4">
        <w:start w:val="1"/>
        <w:numFmt w:val="decimal"/>
        <w:lvlText w:val="%1.%2.%3.%4.%5"/>
        <w:lvlJc w:val="left"/>
        <w:pPr>
          <w:tabs>
            <w:tab w:val="num" w:pos="1008"/>
          </w:tabs>
          <w:ind w:left="1008" w:hanging="1008"/>
        </w:pPr>
        <w:rPr>
          <w:rFonts w:hint="default"/>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26" w16cid:durableId="118304266">
    <w:abstractNumId w:val="5"/>
  </w:num>
  <w:num w:numId="27" w16cid:durableId="1692339400">
    <w:abstractNumId w:val="27"/>
  </w:num>
  <w:num w:numId="28" w16cid:durableId="556404060">
    <w:abstractNumId w:val="1"/>
  </w:num>
  <w:num w:numId="29" w16cid:durableId="504979512">
    <w:abstractNumId w:val="15"/>
  </w:num>
  <w:num w:numId="30" w16cid:durableId="197398410">
    <w:abstractNumId w:val="13"/>
  </w:num>
  <w:num w:numId="31" w16cid:durableId="692803163">
    <w:abstractNumId w:val="2"/>
  </w:num>
  <w:num w:numId="32" w16cid:durableId="1135486859">
    <w:abstractNumId w:val="30"/>
  </w:num>
  <w:num w:numId="33" w16cid:durableId="14575434">
    <w:abstractNumId w:val="23"/>
  </w:num>
  <w:num w:numId="34" w16cid:durableId="1720402353">
    <w:abstractNumId w:val="31"/>
  </w:num>
  <w:num w:numId="35" w16cid:durableId="2056856960">
    <w:abstractNumId w:val="29"/>
  </w:num>
  <w:num w:numId="36" w16cid:durableId="1247037973">
    <w:abstractNumId w:val="33"/>
  </w:num>
  <w:num w:numId="37" w16cid:durableId="208036784">
    <w:abstractNumId w:val="34"/>
  </w:num>
  <w:num w:numId="38" w16cid:durableId="479270889">
    <w:abstractNumId w:val="19"/>
  </w:num>
  <w:num w:numId="39" w16cid:durableId="2105497408">
    <w:abstractNumId w:val="32"/>
  </w:num>
  <w:num w:numId="40" w16cid:durableId="1642727981">
    <w:abstractNumId w:val="12"/>
  </w:num>
  <w:num w:numId="41" w16cid:durableId="991258375">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2201" w:allStyles="1" w:customStyles="0" w:latentStyles="0" w:stylesInUse="0" w:headingStyles="0" w:numberingStyles="0" w:tableStyles="0" w:directFormattingOnRuns="0" w:directFormattingOnParagraphs="1"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02"/>
    <w:rsid w:val="000007E9"/>
    <w:rsid w:val="000010BC"/>
    <w:rsid w:val="00001446"/>
    <w:rsid w:val="00001F92"/>
    <w:rsid w:val="00002729"/>
    <w:rsid w:val="00003ABC"/>
    <w:rsid w:val="000107C9"/>
    <w:rsid w:val="00010C98"/>
    <w:rsid w:val="000122D7"/>
    <w:rsid w:val="0001481C"/>
    <w:rsid w:val="00014822"/>
    <w:rsid w:val="000148B5"/>
    <w:rsid w:val="00015869"/>
    <w:rsid w:val="00015DA1"/>
    <w:rsid w:val="00016075"/>
    <w:rsid w:val="00017A5E"/>
    <w:rsid w:val="00025385"/>
    <w:rsid w:val="000253F1"/>
    <w:rsid w:val="00025DAC"/>
    <w:rsid w:val="00027041"/>
    <w:rsid w:val="00027A86"/>
    <w:rsid w:val="00032857"/>
    <w:rsid w:val="000330A3"/>
    <w:rsid w:val="00033D8E"/>
    <w:rsid w:val="00034190"/>
    <w:rsid w:val="00034998"/>
    <w:rsid w:val="00034D61"/>
    <w:rsid w:val="00035EE9"/>
    <w:rsid w:val="00036101"/>
    <w:rsid w:val="00036F8D"/>
    <w:rsid w:val="0003754B"/>
    <w:rsid w:val="00037C15"/>
    <w:rsid w:val="00040D71"/>
    <w:rsid w:val="00042A1D"/>
    <w:rsid w:val="0004393E"/>
    <w:rsid w:val="00044473"/>
    <w:rsid w:val="00044730"/>
    <w:rsid w:val="0004694F"/>
    <w:rsid w:val="00047E89"/>
    <w:rsid w:val="000529C2"/>
    <w:rsid w:val="00052D21"/>
    <w:rsid w:val="00054628"/>
    <w:rsid w:val="00054EFF"/>
    <w:rsid w:val="00055049"/>
    <w:rsid w:val="0005555A"/>
    <w:rsid w:val="00056F85"/>
    <w:rsid w:val="00062857"/>
    <w:rsid w:val="00063B57"/>
    <w:rsid w:val="00063CB8"/>
    <w:rsid w:val="00063D8B"/>
    <w:rsid w:val="000703F3"/>
    <w:rsid w:val="000708A9"/>
    <w:rsid w:val="0007233D"/>
    <w:rsid w:val="00072374"/>
    <w:rsid w:val="00072C1C"/>
    <w:rsid w:val="000735B6"/>
    <w:rsid w:val="00073658"/>
    <w:rsid w:val="00076E41"/>
    <w:rsid w:val="00076EF4"/>
    <w:rsid w:val="000773E1"/>
    <w:rsid w:val="00081DBE"/>
    <w:rsid w:val="000821C7"/>
    <w:rsid w:val="00084A03"/>
    <w:rsid w:val="0008582A"/>
    <w:rsid w:val="00085E1B"/>
    <w:rsid w:val="00090EC9"/>
    <w:rsid w:val="00091098"/>
    <w:rsid w:val="000929AB"/>
    <w:rsid w:val="0009313D"/>
    <w:rsid w:val="000949D9"/>
    <w:rsid w:val="00094C6E"/>
    <w:rsid w:val="00094E25"/>
    <w:rsid w:val="00095616"/>
    <w:rsid w:val="00097096"/>
    <w:rsid w:val="0009721C"/>
    <w:rsid w:val="00097806"/>
    <w:rsid w:val="00097D26"/>
    <w:rsid w:val="000A14AD"/>
    <w:rsid w:val="000A20F6"/>
    <w:rsid w:val="000A38E3"/>
    <w:rsid w:val="000A5545"/>
    <w:rsid w:val="000A63EA"/>
    <w:rsid w:val="000A6BA0"/>
    <w:rsid w:val="000B0A75"/>
    <w:rsid w:val="000B1FDE"/>
    <w:rsid w:val="000B30F5"/>
    <w:rsid w:val="000B578C"/>
    <w:rsid w:val="000C5AD6"/>
    <w:rsid w:val="000C61CB"/>
    <w:rsid w:val="000C6ED9"/>
    <w:rsid w:val="000D2649"/>
    <w:rsid w:val="000D3AE5"/>
    <w:rsid w:val="000D4625"/>
    <w:rsid w:val="000D5832"/>
    <w:rsid w:val="000D58F2"/>
    <w:rsid w:val="000D6366"/>
    <w:rsid w:val="000D6A3B"/>
    <w:rsid w:val="000E1244"/>
    <w:rsid w:val="000E2A2B"/>
    <w:rsid w:val="000E2F19"/>
    <w:rsid w:val="000E31D3"/>
    <w:rsid w:val="000E43B6"/>
    <w:rsid w:val="000E52DF"/>
    <w:rsid w:val="000E5594"/>
    <w:rsid w:val="000F02B5"/>
    <w:rsid w:val="000F0683"/>
    <w:rsid w:val="000F1954"/>
    <w:rsid w:val="000F1B5B"/>
    <w:rsid w:val="000F1CA6"/>
    <w:rsid w:val="000F1EC4"/>
    <w:rsid w:val="000F230C"/>
    <w:rsid w:val="000F2A95"/>
    <w:rsid w:val="000F3C03"/>
    <w:rsid w:val="000F680C"/>
    <w:rsid w:val="001054CD"/>
    <w:rsid w:val="00106785"/>
    <w:rsid w:val="00106DC3"/>
    <w:rsid w:val="00107AD8"/>
    <w:rsid w:val="001106DE"/>
    <w:rsid w:val="00113B3D"/>
    <w:rsid w:val="00113B75"/>
    <w:rsid w:val="00116109"/>
    <w:rsid w:val="00116BA5"/>
    <w:rsid w:val="00117517"/>
    <w:rsid w:val="001176A6"/>
    <w:rsid w:val="00122873"/>
    <w:rsid w:val="00122CAA"/>
    <w:rsid w:val="00123C70"/>
    <w:rsid w:val="00123E0B"/>
    <w:rsid w:val="0012613B"/>
    <w:rsid w:val="00126868"/>
    <w:rsid w:val="001268FB"/>
    <w:rsid w:val="00126F77"/>
    <w:rsid w:val="001272BD"/>
    <w:rsid w:val="00127307"/>
    <w:rsid w:val="001278C4"/>
    <w:rsid w:val="00127C4E"/>
    <w:rsid w:val="00131BE4"/>
    <w:rsid w:val="00131C05"/>
    <w:rsid w:val="00132237"/>
    <w:rsid w:val="00134775"/>
    <w:rsid w:val="00135616"/>
    <w:rsid w:val="0013754F"/>
    <w:rsid w:val="00140029"/>
    <w:rsid w:val="001428BF"/>
    <w:rsid w:val="0014345F"/>
    <w:rsid w:val="001458E7"/>
    <w:rsid w:val="0014592B"/>
    <w:rsid w:val="00151FB5"/>
    <w:rsid w:val="001526A9"/>
    <w:rsid w:val="0015469E"/>
    <w:rsid w:val="00157F9D"/>
    <w:rsid w:val="001616D4"/>
    <w:rsid w:val="00165533"/>
    <w:rsid w:val="0016702C"/>
    <w:rsid w:val="0016736D"/>
    <w:rsid w:val="001714A7"/>
    <w:rsid w:val="0017173D"/>
    <w:rsid w:val="001727C4"/>
    <w:rsid w:val="00172CDE"/>
    <w:rsid w:val="00173258"/>
    <w:rsid w:val="001775F0"/>
    <w:rsid w:val="001807C5"/>
    <w:rsid w:val="00182310"/>
    <w:rsid w:val="001827C7"/>
    <w:rsid w:val="00182904"/>
    <w:rsid w:val="00182ACC"/>
    <w:rsid w:val="0018326D"/>
    <w:rsid w:val="001837B8"/>
    <w:rsid w:val="00183A59"/>
    <w:rsid w:val="00185835"/>
    <w:rsid w:val="00185D8A"/>
    <w:rsid w:val="00185E41"/>
    <w:rsid w:val="00186852"/>
    <w:rsid w:val="0018772E"/>
    <w:rsid w:val="00190F46"/>
    <w:rsid w:val="0019196A"/>
    <w:rsid w:val="00195B69"/>
    <w:rsid w:val="00197504"/>
    <w:rsid w:val="001A04C8"/>
    <w:rsid w:val="001A1007"/>
    <w:rsid w:val="001A1A53"/>
    <w:rsid w:val="001A233E"/>
    <w:rsid w:val="001A544F"/>
    <w:rsid w:val="001A6C0A"/>
    <w:rsid w:val="001A7DB5"/>
    <w:rsid w:val="001B0888"/>
    <w:rsid w:val="001B0A2F"/>
    <w:rsid w:val="001B301D"/>
    <w:rsid w:val="001B3034"/>
    <w:rsid w:val="001B3BB2"/>
    <w:rsid w:val="001B3CB6"/>
    <w:rsid w:val="001B4C3F"/>
    <w:rsid w:val="001C0C28"/>
    <w:rsid w:val="001C28B8"/>
    <w:rsid w:val="001C46F8"/>
    <w:rsid w:val="001C4920"/>
    <w:rsid w:val="001D0853"/>
    <w:rsid w:val="001D1D52"/>
    <w:rsid w:val="001D483F"/>
    <w:rsid w:val="001D6049"/>
    <w:rsid w:val="001D6BBB"/>
    <w:rsid w:val="001E3AF1"/>
    <w:rsid w:val="001E45E6"/>
    <w:rsid w:val="001E55EC"/>
    <w:rsid w:val="001E60FC"/>
    <w:rsid w:val="001E64EA"/>
    <w:rsid w:val="001F0777"/>
    <w:rsid w:val="001F472F"/>
    <w:rsid w:val="001F47FE"/>
    <w:rsid w:val="001F66B6"/>
    <w:rsid w:val="001F737C"/>
    <w:rsid w:val="001F7432"/>
    <w:rsid w:val="0020237B"/>
    <w:rsid w:val="00203478"/>
    <w:rsid w:val="00203B67"/>
    <w:rsid w:val="00203E66"/>
    <w:rsid w:val="002041A6"/>
    <w:rsid w:val="002048C2"/>
    <w:rsid w:val="00206616"/>
    <w:rsid w:val="0021065C"/>
    <w:rsid w:val="00210BBB"/>
    <w:rsid w:val="002110D2"/>
    <w:rsid w:val="00212B6B"/>
    <w:rsid w:val="00212E74"/>
    <w:rsid w:val="00213B75"/>
    <w:rsid w:val="00213D02"/>
    <w:rsid w:val="00214ADF"/>
    <w:rsid w:val="00215889"/>
    <w:rsid w:val="0021776B"/>
    <w:rsid w:val="00217E28"/>
    <w:rsid w:val="0022043A"/>
    <w:rsid w:val="00221109"/>
    <w:rsid w:val="0022163E"/>
    <w:rsid w:val="0022239B"/>
    <w:rsid w:val="00223038"/>
    <w:rsid w:val="00223779"/>
    <w:rsid w:val="002237E2"/>
    <w:rsid w:val="00227351"/>
    <w:rsid w:val="002317D3"/>
    <w:rsid w:val="00231D79"/>
    <w:rsid w:val="002337C7"/>
    <w:rsid w:val="002339D1"/>
    <w:rsid w:val="00234379"/>
    <w:rsid w:val="002344C1"/>
    <w:rsid w:val="00235241"/>
    <w:rsid w:val="0023770F"/>
    <w:rsid w:val="00237AB1"/>
    <w:rsid w:val="00246F27"/>
    <w:rsid w:val="00246FE7"/>
    <w:rsid w:val="002475C4"/>
    <w:rsid w:val="00250136"/>
    <w:rsid w:val="00251E16"/>
    <w:rsid w:val="00252302"/>
    <w:rsid w:val="00253273"/>
    <w:rsid w:val="00253337"/>
    <w:rsid w:val="00254217"/>
    <w:rsid w:val="00254661"/>
    <w:rsid w:val="002547DE"/>
    <w:rsid w:val="00257979"/>
    <w:rsid w:val="00257C99"/>
    <w:rsid w:val="00260FFA"/>
    <w:rsid w:val="0026119F"/>
    <w:rsid w:val="002611CB"/>
    <w:rsid w:val="00261D41"/>
    <w:rsid w:val="002622FF"/>
    <w:rsid w:val="00263710"/>
    <w:rsid w:val="00263CB8"/>
    <w:rsid w:val="0026700D"/>
    <w:rsid w:val="00267EC9"/>
    <w:rsid w:val="00271FB6"/>
    <w:rsid w:val="00273F16"/>
    <w:rsid w:val="0027588B"/>
    <w:rsid w:val="0027768C"/>
    <w:rsid w:val="00280A9A"/>
    <w:rsid w:val="00280D9A"/>
    <w:rsid w:val="0028367E"/>
    <w:rsid w:val="00283C77"/>
    <w:rsid w:val="00284343"/>
    <w:rsid w:val="00287931"/>
    <w:rsid w:val="00287DF0"/>
    <w:rsid w:val="00287F6F"/>
    <w:rsid w:val="002902E5"/>
    <w:rsid w:val="00290951"/>
    <w:rsid w:val="00291444"/>
    <w:rsid w:val="0029286F"/>
    <w:rsid w:val="002939FA"/>
    <w:rsid w:val="0029508E"/>
    <w:rsid w:val="002965AC"/>
    <w:rsid w:val="002969EE"/>
    <w:rsid w:val="00297372"/>
    <w:rsid w:val="00297F6F"/>
    <w:rsid w:val="002A0846"/>
    <w:rsid w:val="002A1366"/>
    <w:rsid w:val="002A1A97"/>
    <w:rsid w:val="002A1E6F"/>
    <w:rsid w:val="002A29E2"/>
    <w:rsid w:val="002A2BCB"/>
    <w:rsid w:val="002A3CEC"/>
    <w:rsid w:val="002A4ECB"/>
    <w:rsid w:val="002A5799"/>
    <w:rsid w:val="002A6571"/>
    <w:rsid w:val="002B0695"/>
    <w:rsid w:val="002B0A4E"/>
    <w:rsid w:val="002B137F"/>
    <w:rsid w:val="002B1E53"/>
    <w:rsid w:val="002B24C1"/>
    <w:rsid w:val="002B31E2"/>
    <w:rsid w:val="002B44C7"/>
    <w:rsid w:val="002B44DA"/>
    <w:rsid w:val="002B4C23"/>
    <w:rsid w:val="002B4FB5"/>
    <w:rsid w:val="002B6BAC"/>
    <w:rsid w:val="002C6C4A"/>
    <w:rsid w:val="002C7690"/>
    <w:rsid w:val="002D0EE9"/>
    <w:rsid w:val="002D0F2A"/>
    <w:rsid w:val="002D1C55"/>
    <w:rsid w:val="002D2347"/>
    <w:rsid w:val="002D5571"/>
    <w:rsid w:val="002D5E1D"/>
    <w:rsid w:val="002E0094"/>
    <w:rsid w:val="002E25F7"/>
    <w:rsid w:val="002E2C80"/>
    <w:rsid w:val="002E5BA8"/>
    <w:rsid w:val="002F220C"/>
    <w:rsid w:val="002F27DC"/>
    <w:rsid w:val="002F45C9"/>
    <w:rsid w:val="002F51D2"/>
    <w:rsid w:val="002F5836"/>
    <w:rsid w:val="002F6273"/>
    <w:rsid w:val="00301627"/>
    <w:rsid w:val="00302399"/>
    <w:rsid w:val="00303360"/>
    <w:rsid w:val="003065A2"/>
    <w:rsid w:val="003144BB"/>
    <w:rsid w:val="00314995"/>
    <w:rsid w:val="00316CC7"/>
    <w:rsid w:val="003176A0"/>
    <w:rsid w:val="0032193E"/>
    <w:rsid w:val="00321942"/>
    <w:rsid w:val="00325E5C"/>
    <w:rsid w:val="00332288"/>
    <w:rsid w:val="00332C6A"/>
    <w:rsid w:val="003335F5"/>
    <w:rsid w:val="00335019"/>
    <w:rsid w:val="00336914"/>
    <w:rsid w:val="00341713"/>
    <w:rsid w:val="003425FF"/>
    <w:rsid w:val="00342970"/>
    <w:rsid w:val="003431FE"/>
    <w:rsid w:val="003448B1"/>
    <w:rsid w:val="00345130"/>
    <w:rsid w:val="0034588B"/>
    <w:rsid w:val="003463C5"/>
    <w:rsid w:val="003469E0"/>
    <w:rsid w:val="00346A5B"/>
    <w:rsid w:val="00350C81"/>
    <w:rsid w:val="00352607"/>
    <w:rsid w:val="003540DB"/>
    <w:rsid w:val="00354DB5"/>
    <w:rsid w:val="003550F2"/>
    <w:rsid w:val="00355BC6"/>
    <w:rsid w:val="0036068F"/>
    <w:rsid w:val="00360779"/>
    <w:rsid w:val="00360B3D"/>
    <w:rsid w:val="00362265"/>
    <w:rsid w:val="00362F02"/>
    <w:rsid w:val="00366D56"/>
    <w:rsid w:val="00370B45"/>
    <w:rsid w:val="00371C4E"/>
    <w:rsid w:val="00371E40"/>
    <w:rsid w:val="00372608"/>
    <w:rsid w:val="0037344F"/>
    <w:rsid w:val="00375E0C"/>
    <w:rsid w:val="003774A5"/>
    <w:rsid w:val="00381931"/>
    <w:rsid w:val="0038234C"/>
    <w:rsid w:val="003829E0"/>
    <w:rsid w:val="003844D4"/>
    <w:rsid w:val="0038489E"/>
    <w:rsid w:val="00386DE7"/>
    <w:rsid w:val="003929E8"/>
    <w:rsid w:val="00397026"/>
    <w:rsid w:val="003A2CB8"/>
    <w:rsid w:val="003A349A"/>
    <w:rsid w:val="003A443D"/>
    <w:rsid w:val="003A5048"/>
    <w:rsid w:val="003A6D4F"/>
    <w:rsid w:val="003B0230"/>
    <w:rsid w:val="003B0B32"/>
    <w:rsid w:val="003B0FD6"/>
    <w:rsid w:val="003B1A05"/>
    <w:rsid w:val="003B1C00"/>
    <w:rsid w:val="003B5626"/>
    <w:rsid w:val="003B63DE"/>
    <w:rsid w:val="003B669F"/>
    <w:rsid w:val="003B6EC9"/>
    <w:rsid w:val="003C0E76"/>
    <w:rsid w:val="003C12E1"/>
    <w:rsid w:val="003C1581"/>
    <w:rsid w:val="003C2BD7"/>
    <w:rsid w:val="003C2E2F"/>
    <w:rsid w:val="003C4A9D"/>
    <w:rsid w:val="003C4BC4"/>
    <w:rsid w:val="003C65BA"/>
    <w:rsid w:val="003C6B90"/>
    <w:rsid w:val="003C73D4"/>
    <w:rsid w:val="003D0E41"/>
    <w:rsid w:val="003D18DD"/>
    <w:rsid w:val="003D2FD2"/>
    <w:rsid w:val="003D36FA"/>
    <w:rsid w:val="003D58D1"/>
    <w:rsid w:val="003D5BD1"/>
    <w:rsid w:val="003E0434"/>
    <w:rsid w:val="003E0A85"/>
    <w:rsid w:val="003E0B55"/>
    <w:rsid w:val="003E17B5"/>
    <w:rsid w:val="003E1DF3"/>
    <w:rsid w:val="003E21B9"/>
    <w:rsid w:val="003E2479"/>
    <w:rsid w:val="003E5951"/>
    <w:rsid w:val="003E5F01"/>
    <w:rsid w:val="003E6E52"/>
    <w:rsid w:val="003E6E5B"/>
    <w:rsid w:val="003F2BE8"/>
    <w:rsid w:val="003F3D63"/>
    <w:rsid w:val="003F44E1"/>
    <w:rsid w:val="003F4DE0"/>
    <w:rsid w:val="003F5410"/>
    <w:rsid w:val="00401113"/>
    <w:rsid w:val="004016EF"/>
    <w:rsid w:val="004021E7"/>
    <w:rsid w:val="0040270F"/>
    <w:rsid w:val="00402E2F"/>
    <w:rsid w:val="00403714"/>
    <w:rsid w:val="004055D2"/>
    <w:rsid w:val="00407251"/>
    <w:rsid w:val="00410B06"/>
    <w:rsid w:val="00411E02"/>
    <w:rsid w:val="00412DCE"/>
    <w:rsid w:val="00413131"/>
    <w:rsid w:val="00413616"/>
    <w:rsid w:val="00413A8F"/>
    <w:rsid w:val="00414523"/>
    <w:rsid w:val="0041464F"/>
    <w:rsid w:val="00414882"/>
    <w:rsid w:val="004174DF"/>
    <w:rsid w:val="00420A92"/>
    <w:rsid w:val="004231AE"/>
    <w:rsid w:val="00423998"/>
    <w:rsid w:val="00423D89"/>
    <w:rsid w:val="0043024D"/>
    <w:rsid w:val="00430FDF"/>
    <w:rsid w:val="00431542"/>
    <w:rsid w:val="0043154E"/>
    <w:rsid w:val="004319E4"/>
    <w:rsid w:val="00435AB1"/>
    <w:rsid w:val="00435D1D"/>
    <w:rsid w:val="00437EF5"/>
    <w:rsid w:val="00437F16"/>
    <w:rsid w:val="004400E3"/>
    <w:rsid w:val="00440125"/>
    <w:rsid w:val="00440336"/>
    <w:rsid w:val="00440558"/>
    <w:rsid w:val="00440BD1"/>
    <w:rsid w:val="004411E2"/>
    <w:rsid w:val="00441AB7"/>
    <w:rsid w:val="00442D93"/>
    <w:rsid w:val="00443963"/>
    <w:rsid w:val="00444080"/>
    <w:rsid w:val="00444596"/>
    <w:rsid w:val="00445030"/>
    <w:rsid w:val="0044770C"/>
    <w:rsid w:val="004529DA"/>
    <w:rsid w:val="004544B0"/>
    <w:rsid w:val="00454B99"/>
    <w:rsid w:val="00455B57"/>
    <w:rsid w:val="0045691B"/>
    <w:rsid w:val="00457682"/>
    <w:rsid w:val="004609C4"/>
    <w:rsid w:val="00460EA5"/>
    <w:rsid w:val="00461AC9"/>
    <w:rsid w:val="00461F05"/>
    <w:rsid w:val="00462546"/>
    <w:rsid w:val="0046405F"/>
    <w:rsid w:val="00465E9C"/>
    <w:rsid w:val="00466259"/>
    <w:rsid w:val="00466DC0"/>
    <w:rsid w:val="00470C84"/>
    <w:rsid w:val="00475529"/>
    <w:rsid w:val="00475A87"/>
    <w:rsid w:val="00477B6E"/>
    <w:rsid w:val="00481768"/>
    <w:rsid w:val="00484B2E"/>
    <w:rsid w:val="00487501"/>
    <w:rsid w:val="00487CA5"/>
    <w:rsid w:val="004901E9"/>
    <w:rsid w:val="00491B31"/>
    <w:rsid w:val="00491FCF"/>
    <w:rsid w:val="004920AD"/>
    <w:rsid w:val="0049296C"/>
    <w:rsid w:val="00493C3E"/>
    <w:rsid w:val="00494100"/>
    <w:rsid w:val="00496980"/>
    <w:rsid w:val="00496B2F"/>
    <w:rsid w:val="004A04BA"/>
    <w:rsid w:val="004A0D4B"/>
    <w:rsid w:val="004A0DB6"/>
    <w:rsid w:val="004A20A7"/>
    <w:rsid w:val="004A36C4"/>
    <w:rsid w:val="004A51C5"/>
    <w:rsid w:val="004A5884"/>
    <w:rsid w:val="004A691F"/>
    <w:rsid w:val="004A708B"/>
    <w:rsid w:val="004A7D3D"/>
    <w:rsid w:val="004B2C89"/>
    <w:rsid w:val="004B2E54"/>
    <w:rsid w:val="004B5972"/>
    <w:rsid w:val="004B67FE"/>
    <w:rsid w:val="004B76B7"/>
    <w:rsid w:val="004B7ED2"/>
    <w:rsid w:val="004C02A5"/>
    <w:rsid w:val="004C0899"/>
    <w:rsid w:val="004C1F36"/>
    <w:rsid w:val="004C2414"/>
    <w:rsid w:val="004C24F7"/>
    <w:rsid w:val="004C45F1"/>
    <w:rsid w:val="004C5B28"/>
    <w:rsid w:val="004C5CFF"/>
    <w:rsid w:val="004C62C6"/>
    <w:rsid w:val="004D1369"/>
    <w:rsid w:val="004D1524"/>
    <w:rsid w:val="004D2AAC"/>
    <w:rsid w:val="004D2ED1"/>
    <w:rsid w:val="004D2F3E"/>
    <w:rsid w:val="004D49A6"/>
    <w:rsid w:val="004D4C8A"/>
    <w:rsid w:val="004D56EB"/>
    <w:rsid w:val="004D58B2"/>
    <w:rsid w:val="004E2272"/>
    <w:rsid w:val="004E307B"/>
    <w:rsid w:val="004E37E0"/>
    <w:rsid w:val="004E55E2"/>
    <w:rsid w:val="004E56D5"/>
    <w:rsid w:val="004E7FE3"/>
    <w:rsid w:val="004F0A15"/>
    <w:rsid w:val="004F1192"/>
    <w:rsid w:val="004F270A"/>
    <w:rsid w:val="004F3016"/>
    <w:rsid w:val="004F30FB"/>
    <w:rsid w:val="004F48F1"/>
    <w:rsid w:val="004F4C9C"/>
    <w:rsid w:val="004F5353"/>
    <w:rsid w:val="004F5408"/>
    <w:rsid w:val="004F6DF2"/>
    <w:rsid w:val="00500A23"/>
    <w:rsid w:val="00500DBE"/>
    <w:rsid w:val="00501D07"/>
    <w:rsid w:val="00501DFF"/>
    <w:rsid w:val="00503D01"/>
    <w:rsid w:val="00505043"/>
    <w:rsid w:val="005050F3"/>
    <w:rsid w:val="0050643E"/>
    <w:rsid w:val="005068CE"/>
    <w:rsid w:val="00510C1C"/>
    <w:rsid w:val="00511874"/>
    <w:rsid w:val="00511E08"/>
    <w:rsid w:val="00512360"/>
    <w:rsid w:val="0051339D"/>
    <w:rsid w:val="005138DF"/>
    <w:rsid w:val="00513E6C"/>
    <w:rsid w:val="00515267"/>
    <w:rsid w:val="005159C4"/>
    <w:rsid w:val="005159EB"/>
    <w:rsid w:val="00517C61"/>
    <w:rsid w:val="00517CD5"/>
    <w:rsid w:val="0052083D"/>
    <w:rsid w:val="00522B40"/>
    <w:rsid w:val="0052718E"/>
    <w:rsid w:val="005346A3"/>
    <w:rsid w:val="00534DF6"/>
    <w:rsid w:val="00534E20"/>
    <w:rsid w:val="00535D51"/>
    <w:rsid w:val="00536D4D"/>
    <w:rsid w:val="0053729E"/>
    <w:rsid w:val="00540214"/>
    <w:rsid w:val="005411D5"/>
    <w:rsid w:val="00542C20"/>
    <w:rsid w:val="00545B25"/>
    <w:rsid w:val="00546604"/>
    <w:rsid w:val="0054667A"/>
    <w:rsid w:val="0055036D"/>
    <w:rsid w:val="00552E19"/>
    <w:rsid w:val="00554114"/>
    <w:rsid w:val="0055430D"/>
    <w:rsid w:val="0055625C"/>
    <w:rsid w:val="00557839"/>
    <w:rsid w:val="00560C53"/>
    <w:rsid w:val="00560CA4"/>
    <w:rsid w:val="005649EF"/>
    <w:rsid w:val="00564B5E"/>
    <w:rsid w:val="0056683A"/>
    <w:rsid w:val="00570B57"/>
    <w:rsid w:val="00570BE0"/>
    <w:rsid w:val="00570E27"/>
    <w:rsid w:val="00573714"/>
    <w:rsid w:val="00573ECD"/>
    <w:rsid w:val="005740F6"/>
    <w:rsid w:val="005755DE"/>
    <w:rsid w:val="005804E4"/>
    <w:rsid w:val="00584F8D"/>
    <w:rsid w:val="00586621"/>
    <w:rsid w:val="005876FB"/>
    <w:rsid w:val="00590F68"/>
    <w:rsid w:val="00596112"/>
    <w:rsid w:val="00597267"/>
    <w:rsid w:val="005A1F7C"/>
    <w:rsid w:val="005A3175"/>
    <w:rsid w:val="005A39BD"/>
    <w:rsid w:val="005B212F"/>
    <w:rsid w:val="005B576C"/>
    <w:rsid w:val="005B579E"/>
    <w:rsid w:val="005B750D"/>
    <w:rsid w:val="005C06DE"/>
    <w:rsid w:val="005C2338"/>
    <w:rsid w:val="005C26BD"/>
    <w:rsid w:val="005C3C7C"/>
    <w:rsid w:val="005C555B"/>
    <w:rsid w:val="005C6FFD"/>
    <w:rsid w:val="005C701A"/>
    <w:rsid w:val="005D1B7C"/>
    <w:rsid w:val="005D292A"/>
    <w:rsid w:val="005D2B1A"/>
    <w:rsid w:val="005D3CA9"/>
    <w:rsid w:val="005D5711"/>
    <w:rsid w:val="005D5EBF"/>
    <w:rsid w:val="005D6289"/>
    <w:rsid w:val="005D7255"/>
    <w:rsid w:val="005E079A"/>
    <w:rsid w:val="005E0835"/>
    <w:rsid w:val="005E0B2C"/>
    <w:rsid w:val="005E100F"/>
    <w:rsid w:val="005E13D7"/>
    <w:rsid w:val="005E2216"/>
    <w:rsid w:val="005E2DF6"/>
    <w:rsid w:val="005E2F31"/>
    <w:rsid w:val="005E343A"/>
    <w:rsid w:val="005E36FF"/>
    <w:rsid w:val="005E38A1"/>
    <w:rsid w:val="005F1B4B"/>
    <w:rsid w:val="005F284F"/>
    <w:rsid w:val="005F3B68"/>
    <w:rsid w:val="005F4345"/>
    <w:rsid w:val="005F6011"/>
    <w:rsid w:val="006031D4"/>
    <w:rsid w:val="0061226B"/>
    <w:rsid w:val="00615185"/>
    <w:rsid w:val="00615AB8"/>
    <w:rsid w:val="00615C10"/>
    <w:rsid w:val="00617979"/>
    <w:rsid w:val="00617CB6"/>
    <w:rsid w:val="00620F0F"/>
    <w:rsid w:val="00621060"/>
    <w:rsid w:val="0062290B"/>
    <w:rsid w:val="00623C1D"/>
    <w:rsid w:val="006247FE"/>
    <w:rsid w:val="00626A1A"/>
    <w:rsid w:val="00631649"/>
    <w:rsid w:val="00631F99"/>
    <w:rsid w:val="006331D0"/>
    <w:rsid w:val="00635123"/>
    <w:rsid w:val="00635FDF"/>
    <w:rsid w:val="0064422C"/>
    <w:rsid w:val="00644DB0"/>
    <w:rsid w:val="0064632C"/>
    <w:rsid w:val="00646ACD"/>
    <w:rsid w:val="0064701F"/>
    <w:rsid w:val="006505B0"/>
    <w:rsid w:val="0065211F"/>
    <w:rsid w:val="00652C2A"/>
    <w:rsid w:val="00652ECF"/>
    <w:rsid w:val="00654039"/>
    <w:rsid w:val="00654CF8"/>
    <w:rsid w:val="00655158"/>
    <w:rsid w:val="006564E4"/>
    <w:rsid w:val="00657592"/>
    <w:rsid w:val="00657672"/>
    <w:rsid w:val="00660C3B"/>
    <w:rsid w:val="00660DB3"/>
    <w:rsid w:val="0066737E"/>
    <w:rsid w:val="00667B40"/>
    <w:rsid w:val="006708ED"/>
    <w:rsid w:val="00670EA4"/>
    <w:rsid w:val="00671953"/>
    <w:rsid w:val="006737EA"/>
    <w:rsid w:val="00673AF4"/>
    <w:rsid w:val="00675796"/>
    <w:rsid w:val="00675AB4"/>
    <w:rsid w:val="00677FAE"/>
    <w:rsid w:val="00680406"/>
    <w:rsid w:val="00685FD4"/>
    <w:rsid w:val="00686FC8"/>
    <w:rsid w:val="00690BDA"/>
    <w:rsid w:val="00691329"/>
    <w:rsid w:val="00691C8D"/>
    <w:rsid w:val="00691EC0"/>
    <w:rsid w:val="0069206B"/>
    <w:rsid w:val="00692CBA"/>
    <w:rsid w:val="00694F9E"/>
    <w:rsid w:val="00695A3A"/>
    <w:rsid w:val="00696503"/>
    <w:rsid w:val="006971E6"/>
    <w:rsid w:val="006A159B"/>
    <w:rsid w:val="006A2A75"/>
    <w:rsid w:val="006A3744"/>
    <w:rsid w:val="006A40A1"/>
    <w:rsid w:val="006A7F0B"/>
    <w:rsid w:val="006B2753"/>
    <w:rsid w:val="006B3C69"/>
    <w:rsid w:val="006B5B18"/>
    <w:rsid w:val="006B5C47"/>
    <w:rsid w:val="006B5D46"/>
    <w:rsid w:val="006B69D4"/>
    <w:rsid w:val="006B6AE0"/>
    <w:rsid w:val="006C1E13"/>
    <w:rsid w:val="006C2102"/>
    <w:rsid w:val="006C2E4B"/>
    <w:rsid w:val="006C4470"/>
    <w:rsid w:val="006C5A65"/>
    <w:rsid w:val="006C6124"/>
    <w:rsid w:val="006C6CAA"/>
    <w:rsid w:val="006C79BF"/>
    <w:rsid w:val="006D1EAB"/>
    <w:rsid w:val="006D643D"/>
    <w:rsid w:val="006E441E"/>
    <w:rsid w:val="006E5410"/>
    <w:rsid w:val="006E546E"/>
    <w:rsid w:val="006E5494"/>
    <w:rsid w:val="006F03B7"/>
    <w:rsid w:val="006F17E9"/>
    <w:rsid w:val="006F2653"/>
    <w:rsid w:val="006F2959"/>
    <w:rsid w:val="006F2AE4"/>
    <w:rsid w:val="006F3139"/>
    <w:rsid w:val="006F571B"/>
    <w:rsid w:val="006F7C51"/>
    <w:rsid w:val="00700ADC"/>
    <w:rsid w:val="00700B75"/>
    <w:rsid w:val="00702433"/>
    <w:rsid w:val="00702611"/>
    <w:rsid w:val="00704EF1"/>
    <w:rsid w:val="007066AB"/>
    <w:rsid w:val="00706E0F"/>
    <w:rsid w:val="007072E7"/>
    <w:rsid w:val="00714CC2"/>
    <w:rsid w:val="0071530A"/>
    <w:rsid w:val="00715716"/>
    <w:rsid w:val="0071594B"/>
    <w:rsid w:val="00716331"/>
    <w:rsid w:val="007179C2"/>
    <w:rsid w:val="00717FC0"/>
    <w:rsid w:val="00720147"/>
    <w:rsid w:val="007230A7"/>
    <w:rsid w:val="00724A4F"/>
    <w:rsid w:val="00724FB0"/>
    <w:rsid w:val="007325B6"/>
    <w:rsid w:val="007343AA"/>
    <w:rsid w:val="00735144"/>
    <w:rsid w:val="007351AA"/>
    <w:rsid w:val="007351B2"/>
    <w:rsid w:val="0073663F"/>
    <w:rsid w:val="00736822"/>
    <w:rsid w:val="00737A14"/>
    <w:rsid w:val="0074058B"/>
    <w:rsid w:val="0074247A"/>
    <w:rsid w:val="00742DBB"/>
    <w:rsid w:val="0074390E"/>
    <w:rsid w:val="00743D68"/>
    <w:rsid w:val="00745236"/>
    <w:rsid w:val="0074623A"/>
    <w:rsid w:val="00751BD3"/>
    <w:rsid w:val="00751BFD"/>
    <w:rsid w:val="00752653"/>
    <w:rsid w:val="00752CC5"/>
    <w:rsid w:val="007533AE"/>
    <w:rsid w:val="00754CB0"/>
    <w:rsid w:val="007557F4"/>
    <w:rsid w:val="00761DFD"/>
    <w:rsid w:val="00762B62"/>
    <w:rsid w:val="007634ED"/>
    <w:rsid w:val="007636D6"/>
    <w:rsid w:val="0076495B"/>
    <w:rsid w:val="007651DA"/>
    <w:rsid w:val="00765399"/>
    <w:rsid w:val="00765A18"/>
    <w:rsid w:val="00770C23"/>
    <w:rsid w:val="00771F2D"/>
    <w:rsid w:val="007727F9"/>
    <w:rsid w:val="007741B1"/>
    <w:rsid w:val="007747CC"/>
    <w:rsid w:val="007771BF"/>
    <w:rsid w:val="00777810"/>
    <w:rsid w:val="007820A9"/>
    <w:rsid w:val="0078243C"/>
    <w:rsid w:val="00782730"/>
    <w:rsid w:val="00783069"/>
    <w:rsid w:val="00784C4B"/>
    <w:rsid w:val="00784F42"/>
    <w:rsid w:val="00785F7E"/>
    <w:rsid w:val="00786700"/>
    <w:rsid w:val="00787504"/>
    <w:rsid w:val="007900F3"/>
    <w:rsid w:val="0079065E"/>
    <w:rsid w:val="00793162"/>
    <w:rsid w:val="0079453F"/>
    <w:rsid w:val="00797672"/>
    <w:rsid w:val="007A00B7"/>
    <w:rsid w:val="007A07EA"/>
    <w:rsid w:val="007A28B4"/>
    <w:rsid w:val="007A4B68"/>
    <w:rsid w:val="007A4FA1"/>
    <w:rsid w:val="007A53AD"/>
    <w:rsid w:val="007A73FB"/>
    <w:rsid w:val="007A78E1"/>
    <w:rsid w:val="007B1307"/>
    <w:rsid w:val="007B3D48"/>
    <w:rsid w:val="007B5C61"/>
    <w:rsid w:val="007B614C"/>
    <w:rsid w:val="007B6A82"/>
    <w:rsid w:val="007C0AD4"/>
    <w:rsid w:val="007C2751"/>
    <w:rsid w:val="007C7FF6"/>
    <w:rsid w:val="007D03B6"/>
    <w:rsid w:val="007D03D1"/>
    <w:rsid w:val="007D0457"/>
    <w:rsid w:val="007D129D"/>
    <w:rsid w:val="007D13CD"/>
    <w:rsid w:val="007D19AB"/>
    <w:rsid w:val="007D2D25"/>
    <w:rsid w:val="007D409D"/>
    <w:rsid w:val="007D4FAB"/>
    <w:rsid w:val="007D57A3"/>
    <w:rsid w:val="007D64D7"/>
    <w:rsid w:val="007D7189"/>
    <w:rsid w:val="007D7309"/>
    <w:rsid w:val="007E0425"/>
    <w:rsid w:val="007E1615"/>
    <w:rsid w:val="007E446E"/>
    <w:rsid w:val="007E51B7"/>
    <w:rsid w:val="007E52B6"/>
    <w:rsid w:val="007E5DE9"/>
    <w:rsid w:val="007E5ED3"/>
    <w:rsid w:val="007E65D1"/>
    <w:rsid w:val="007E6668"/>
    <w:rsid w:val="007E78EA"/>
    <w:rsid w:val="007F0CDF"/>
    <w:rsid w:val="007F1C9D"/>
    <w:rsid w:val="007F1D15"/>
    <w:rsid w:val="007F52C7"/>
    <w:rsid w:val="0080169B"/>
    <w:rsid w:val="0080240C"/>
    <w:rsid w:val="008026CD"/>
    <w:rsid w:val="00804F38"/>
    <w:rsid w:val="00807EA6"/>
    <w:rsid w:val="00807F12"/>
    <w:rsid w:val="00810E8E"/>
    <w:rsid w:val="0081225C"/>
    <w:rsid w:val="008131C5"/>
    <w:rsid w:val="00813BFE"/>
    <w:rsid w:val="008146A4"/>
    <w:rsid w:val="00814748"/>
    <w:rsid w:val="0081653C"/>
    <w:rsid w:val="00817214"/>
    <w:rsid w:val="00817B66"/>
    <w:rsid w:val="00820936"/>
    <w:rsid w:val="00821FB5"/>
    <w:rsid w:val="0082237C"/>
    <w:rsid w:val="00822AE0"/>
    <w:rsid w:val="0082373A"/>
    <w:rsid w:val="008239FD"/>
    <w:rsid w:val="00824E34"/>
    <w:rsid w:val="008300FF"/>
    <w:rsid w:val="0083097F"/>
    <w:rsid w:val="008311FE"/>
    <w:rsid w:val="0083573B"/>
    <w:rsid w:val="00835C5B"/>
    <w:rsid w:val="00836EBE"/>
    <w:rsid w:val="0083776F"/>
    <w:rsid w:val="0084360F"/>
    <w:rsid w:val="00844195"/>
    <w:rsid w:val="00844B41"/>
    <w:rsid w:val="00844CE6"/>
    <w:rsid w:val="00845D00"/>
    <w:rsid w:val="00845E21"/>
    <w:rsid w:val="00846DF8"/>
    <w:rsid w:val="00853DB9"/>
    <w:rsid w:val="00856088"/>
    <w:rsid w:val="00856CF2"/>
    <w:rsid w:val="008577F8"/>
    <w:rsid w:val="00860694"/>
    <w:rsid w:val="00863595"/>
    <w:rsid w:val="00863953"/>
    <w:rsid w:val="00864758"/>
    <w:rsid w:val="008656DD"/>
    <w:rsid w:val="00866C3D"/>
    <w:rsid w:val="00867689"/>
    <w:rsid w:val="00870265"/>
    <w:rsid w:val="00870322"/>
    <w:rsid w:val="0087088E"/>
    <w:rsid w:val="0087141C"/>
    <w:rsid w:val="00871B85"/>
    <w:rsid w:val="00872FF3"/>
    <w:rsid w:val="00873C4D"/>
    <w:rsid w:val="00874454"/>
    <w:rsid w:val="00875AE9"/>
    <w:rsid w:val="008772F4"/>
    <w:rsid w:val="008774FB"/>
    <w:rsid w:val="00881FC0"/>
    <w:rsid w:val="00882732"/>
    <w:rsid w:val="008828AC"/>
    <w:rsid w:val="00885957"/>
    <w:rsid w:val="00885AF6"/>
    <w:rsid w:val="00893121"/>
    <w:rsid w:val="008954CE"/>
    <w:rsid w:val="00896AFC"/>
    <w:rsid w:val="008976D0"/>
    <w:rsid w:val="00897ED9"/>
    <w:rsid w:val="008A0889"/>
    <w:rsid w:val="008A19EB"/>
    <w:rsid w:val="008A25D3"/>
    <w:rsid w:val="008A2769"/>
    <w:rsid w:val="008A5B63"/>
    <w:rsid w:val="008A6769"/>
    <w:rsid w:val="008A7EA0"/>
    <w:rsid w:val="008B082D"/>
    <w:rsid w:val="008B23BA"/>
    <w:rsid w:val="008B6ECD"/>
    <w:rsid w:val="008B6ED4"/>
    <w:rsid w:val="008C1607"/>
    <w:rsid w:val="008C26B4"/>
    <w:rsid w:val="008C3528"/>
    <w:rsid w:val="008C3D0E"/>
    <w:rsid w:val="008C49BC"/>
    <w:rsid w:val="008C5D0A"/>
    <w:rsid w:val="008C758E"/>
    <w:rsid w:val="008D0FAF"/>
    <w:rsid w:val="008D1682"/>
    <w:rsid w:val="008D3FFB"/>
    <w:rsid w:val="008D575A"/>
    <w:rsid w:val="008D6D9A"/>
    <w:rsid w:val="008D6DD5"/>
    <w:rsid w:val="008D762A"/>
    <w:rsid w:val="008E14A4"/>
    <w:rsid w:val="008E1A6B"/>
    <w:rsid w:val="008E1D6B"/>
    <w:rsid w:val="008E25AD"/>
    <w:rsid w:val="008E2993"/>
    <w:rsid w:val="008E2F1F"/>
    <w:rsid w:val="008E4497"/>
    <w:rsid w:val="008E67C2"/>
    <w:rsid w:val="008E6E6D"/>
    <w:rsid w:val="008E7C24"/>
    <w:rsid w:val="008F166E"/>
    <w:rsid w:val="008F1C0E"/>
    <w:rsid w:val="008F2C42"/>
    <w:rsid w:val="008F352F"/>
    <w:rsid w:val="008F3E23"/>
    <w:rsid w:val="008F5E04"/>
    <w:rsid w:val="00900377"/>
    <w:rsid w:val="0090083B"/>
    <w:rsid w:val="00900D41"/>
    <w:rsid w:val="0090190F"/>
    <w:rsid w:val="00902527"/>
    <w:rsid w:val="0090349A"/>
    <w:rsid w:val="0090397F"/>
    <w:rsid w:val="00904D1C"/>
    <w:rsid w:val="00905F0C"/>
    <w:rsid w:val="00912207"/>
    <w:rsid w:val="00912714"/>
    <w:rsid w:val="00912F8C"/>
    <w:rsid w:val="00913B70"/>
    <w:rsid w:val="00914141"/>
    <w:rsid w:val="00914581"/>
    <w:rsid w:val="00914C37"/>
    <w:rsid w:val="00916856"/>
    <w:rsid w:val="00917DA0"/>
    <w:rsid w:val="00922E3E"/>
    <w:rsid w:val="00923902"/>
    <w:rsid w:val="009261EE"/>
    <w:rsid w:val="00934B92"/>
    <w:rsid w:val="00937717"/>
    <w:rsid w:val="00937EAD"/>
    <w:rsid w:val="009406E9"/>
    <w:rsid w:val="00940B96"/>
    <w:rsid w:val="00940D7A"/>
    <w:rsid w:val="00944580"/>
    <w:rsid w:val="00944C5D"/>
    <w:rsid w:val="009465CC"/>
    <w:rsid w:val="009509A5"/>
    <w:rsid w:val="009516D4"/>
    <w:rsid w:val="00951C3E"/>
    <w:rsid w:val="00952720"/>
    <w:rsid w:val="00955120"/>
    <w:rsid w:val="00957F45"/>
    <w:rsid w:val="00961ABA"/>
    <w:rsid w:val="00962418"/>
    <w:rsid w:val="0096296B"/>
    <w:rsid w:val="00963128"/>
    <w:rsid w:val="0096493C"/>
    <w:rsid w:val="00965657"/>
    <w:rsid w:val="00965883"/>
    <w:rsid w:val="00970D68"/>
    <w:rsid w:val="00970E44"/>
    <w:rsid w:val="009716C9"/>
    <w:rsid w:val="00971701"/>
    <w:rsid w:val="00972967"/>
    <w:rsid w:val="00973ADC"/>
    <w:rsid w:val="00973E40"/>
    <w:rsid w:val="00975521"/>
    <w:rsid w:val="009767CA"/>
    <w:rsid w:val="009775D6"/>
    <w:rsid w:val="0098002D"/>
    <w:rsid w:val="00982914"/>
    <w:rsid w:val="00983ED5"/>
    <w:rsid w:val="00984766"/>
    <w:rsid w:val="00986544"/>
    <w:rsid w:val="0098663B"/>
    <w:rsid w:val="00993FE6"/>
    <w:rsid w:val="00994869"/>
    <w:rsid w:val="009953F6"/>
    <w:rsid w:val="009A0EC2"/>
    <w:rsid w:val="009A133F"/>
    <w:rsid w:val="009A3034"/>
    <w:rsid w:val="009A54E6"/>
    <w:rsid w:val="009B3BED"/>
    <w:rsid w:val="009B4313"/>
    <w:rsid w:val="009B5280"/>
    <w:rsid w:val="009B7785"/>
    <w:rsid w:val="009C0C1B"/>
    <w:rsid w:val="009C128A"/>
    <w:rsid w:val="009C1DEA"/>
    <w:rsid w:val="009C296B"/>
    <w:rsid w:val="009C2E04"/>
    <w:rsid w:val="009C389C"/>
    <w:rsid w:val="009C3DFB"/>
    <w:rsid w:val="009C403B"/>
    <w:rsid w:val="009C4704"/>
    <w:rsid w:val="009C4B33"/>
    <w:rsid w:val="009C7828"/>
    <w:rsid w:val="009D013D"/>
    <w:rsid w:val="009D0ED3"/>
    <w:rsid w:val="009D3FFC"/>
    <w:rsid w:val="009E023C"/>
    <w:rsid w:val="009E62B3"/>
    <w:rsid w:val="009F1510"/>
    <w:rsid w:val="009F1D09"/>
    <w:rsid w:val="009F653B"/>
    <w:rsid w:val="009F74EF"/>
    <w:rsid w:val="009F7927"/>
    <w:rsid w:val="00A013A8"/>
    <w:rsid w:val="00A031C0"/>
    <w:rsid w:val="00A0382F"/>
    <w:rsid w:val="00A05CF2"/>
    <w:rsid w:val="00A06656"/>
    <w:rsid w:val="00A11007"/>
    <w:rsid w:val="00A11331"/>
    <w:rsid w:val="00A11817"/>
    <w:rsid w:val="00A13883"/>
    <w:rsid w:val="00A13A46"/>
    <w:rsid w:val="00A150EE"/>
    <w:rsid w:val="00A15EC7"/>
    <w:rsid w:val="00A163C9"/>
    <w:rsid w:val="00A227A3"/>
    <w:rsid w:val="00A23322"/>
    <w:rsid w:val="00A24D6D"/>
    <w:rsid w:val="00A256E8"/>
    <w:rsid w:val="00A25CDC"/>
    <w:rsid w:val="00A2604A"/>
    <w:rsid w:val="00A31161"/>
    <w:rsid w:val="00A32A25"/>
    <w:rsid w:val="00A33C64"/>
    <w:rsid w:val="00A33E2F"/>
    <w:rsid w:val="00A401DE"/>
    <w:rsid w:val="00A418E7"/>
    <w:rsid w:val="00A43218"/>
    <w:rsid w:val="00A4386F"/>
    <w:rsid w:val="00A43FF8"/>
    <w:rsid w:val="00A447FB"/>
    <w:rsid w:val="00A45C9A"/>
    <w:rsid w:val="00A46048"/>
    <w:rsid w:val="00A46070"/>
    <w:rsid w:val="00A4696E"/>
    <w:rsid w:val="00A46E67"/>
    <w:rsid w:val="00A50E52"/>
    <w:rsid w:val="00A53446"/>
    <w:rsid w:val="00A558CE"/>
    <w:rsid w:val="00A57270"/>
    <w:rsid w:val="00A57E98"/>
    <w:rsid w:val="00A602D1"/>
    <w:rsid w:val="00A6077C"/>
    <w:rsid w:val="00A61509"/>
    <w:rsid w:val="00A61856"/>
    <w:rsid w:val="00A62604"/>
    <w:rsid w:val="00A62CB9"/>
    <w:rsid w:val="00A66D6B"/>
    <w:rsid w:val="00A67637"/>
    <w:rsid w:val="00A70C25"/>
    <w:rsid w:val="00A71533"/>
    <w:rsid w:val="00A722CD"/>
    <w:rsid w:val="00A72500"/>
    <w:rsid w:val="00A7302C"/>
    <w:rsid w:val="00A74081"/>
    <w:rsid w:val="00A76148"/>
    <w:rsid w:val="00A766ED"/>
    <w:rsid w:val="00A7710B"/>
    <w:rsid w:val="00A77D4C"/>
    <w:rsid w:val="00A80CF2"/>
    <w:rsid w:val="00A80E22"/>
    <w:rsid w:val="00A853A3"/>
    <w:rsid w:val="00A853B3"/>
    <w:rsid w:val="00A85E3F"/>
    <w:rsid w:val="00A872C9"/>
    <w:rsid w:val="00A87CE7"/>
    <w:rsid w:val="00A91330"/>
    <w:rsid w:val="00A93021"/>
    <w:rsid w:val="00A938AE"/>
    <w:rsid w:val="00A94991"/>
    <w:rsid w:val="00A949CB"/>
    <w:rsid w:val="00A95009"/>
    <w:rsid w:val="00A97399"/>
    <w:rsid w:val="00A97BA2"/>
    <w:rsid w:val="00AA11C7"/>
    <w:rsid w:val="00AA2871"/>
    <w:rsid w:val="00AA4346"/>
    <w:rsid w:val="00AA5612"/>
    <w:rsid w:val="00AA5734"/>
    <w:rsid w:val="00AA61F2"/>
    <w:rsid w:val="00AA6204"/>
    <w:rsid w:val="00AA6CB6"/>
    <w:rsid w:val="00AA6DC6"/>
    <w:rsid w:val="00AA73A4"/>
    <w:rsid w:val="00AB06F6"/>
    <w:rsid w:val="00AB0FCF"/>
    <w:rsid w:val="00AB2A31"/>
    <w:rsid w:val="00AB303B"/>
    <w:rsid w:val="00AB328E"/>
    <w:rsid w:val="00AB35C5"/>
    <w:rsid w:val="00AB5DB4"/>
    <w:rsid w:val="00AB6C2F"/>
    <w:rsid w:val="00AB6E42"/>
    <w:rsid w:val="00AC0F25"/>
    <w:rsid w:val="00AC1972"/>
    <w:rsid w:val="00AC2B85"/>
    <w:rsid w:val="00AC2C92"/>
    <w:rsid w:val="00AC3163"/>
    <w:rsid w:val="00AC51AE"/>
    <w:rsid w:val="00AC5CE2"/>
    <w:rsid w:val="00AC5D48"/>
    <w:rsid w:val="00AC66FE"/>
    <w:rsid w:val="00AD0829"/>
    <w:rsid w:val="00AD22E8"/>
    <w:rsid w:val="00AD3003"/>
    <w:rsid w:val="00AD538F"/>
    <w:rsid w:val="00AD5470"/>
    <w:rsid w:val="00AE1458"/>
    <w:rsid w:val="00AE369A"/>
    <w:rsid w:val="00AE65BF"/>
    <w:rsid w:val="00AE7683"/>
    <w:rsid w:val="00AE7A25"/>
    <w:rsid w:val="00AF0261"/>
    <w:rsid w:val="00AF394F"/>
    <w:rsid w:val="00AF4DFB"/>
    <w:rsid w:val="00AF61D4"/>
    <w:rsid w:val="00AF73FC"/>
    <w:rsid w:val="00AF7F6F"/>
    <w:rsid w:val="00B00E02"/>
    <w:rsid w:val="00B01349"/>
    <w:rsid w:val="00B01CAA"/>
    <w:rsid w:val="00B01E50"/>
    <w:rsid w:val="00B04D36"/>
    <w:rsid w:val="00B05190"/>
    <w:rsid w:val="00B054F1"/>
    <w:rsid w:val="00B06D99"/>
    <w:rsid w:val="00B06FB5"/>
    <w:rsid w:val="00B1473A"/>
    <w:rsid w:val="00B16566"/>
    <w:rsid w:val="00B17862"/>
    <w:rsid w:val="00B21108"/>
    <w:rsid w:val="00B2300F"/>
    <w:rsid w:val="00B261C7"/>
    <w:rsid w:val="00B27664"/>
    <w:rsid w:val="00B31347"/>
    <w:rsid w:val="00B31CDD"/>
    <w:rsid w:val="00B321E8"/>
    <w:rsid w:val="00B32B35"/>
    <w:rsid w:val="00B32E33"/>
    <w:rsid w:val="00B3410A"/>
    <w:rsid w:val="00B342B5"/>
    <w:rsid w:val="00B351EA"/>
    <w:rsid w:val="00B35D9F"/>
    <w:rsid w:val="00B40461"/>
    <w:rsid w:val="00B44C77"/>
    <w:rsid w:val="00B45D96"/>
    <w:rsid w:val="00B46036"/>
    <w:rsid w:val="00B469D7"/>
    <w:rsid w:val="00B506D4"/>
    <w:rsid w:val="00B50A0B"/>
    <w:rsid w:val="00B513B7"/>
    <w:rsid w:val="00B5307B"/>
    <w:rsid w:val="00B53710"/>
    <w:rsid w:val="00B54A9F"/>
    <w:rsid w:val="00B54BDF"/>
    <w:rsid w:val="00B573D8"/>
    <w:rsid w:val="00B57CC6"/>
    <w:rsid w:val="00B60803"/>
    <w:rsid w:val="00B6098F"/>
    <w:rsid w:val="00B60A6C"/>
    <w:rsid w:val="00B62EC4"/>
    <w:rsid w:val="00B632B2"/>
    <w:rsid w:val="00B63370"/>
    <w:rsid w:val="00B640D4"/>
    <w:rsid w:val="00B64372"/>
    <w:rsid w:val="00B6459E"/>
    <w:rsid w:val="00B6507A"/>
    <w:rsid w:val="00B6645B"/>
    <w:rsid w:val="00B671E0"/>
    <w:rsid w:val="00B7018E"/>
    <w:rsid w:val="00B7060B"/>
    <w:rsid w:val="00B70B4F"/>
    <w:rsid w:val="00B7482B"/>
    <w:rsid w:val="00B74A4C"/>
    <w:rsid w:val="00B765BB"/>
    <w:rsid w:val="00B771F4"/>
    <w:rsid w:val="00B775E3"/>
    <w:rsid w:val="00B802B9"/>
    <w:rsid w:val="00B83156"/>
    <w:rsid w:val="00B839FF"/>
    <w:rsid w:val="00B87415"/>
    <w:rsid w:val="00B87D75"/>
    <w:rsid w:val="00B908A5"/>
    <w:rsid w:val="00B940E8"/>
    <w:rsid w:val="00B941A6"/>
    <w:rsid w:val="00B946CB"/>
    <w:rsid w:val="00B95FFF"/>
    <w:rsid w:val="00B9658F"/>
    <w:rsid w:val="00BA1575"/>
    <w:rsid w:val="00BA2D86"/>
    <w:rsid w:val="00BA3C81"/>
    <w:rsid w:val="00BA45D9"/>
    <w:rsid w:val="00BA45E4"/>
    <w:rsid w:val="00BA4648"/>
    <w:rsid w:val="00BA6DAF"/>
    <w:rsid w:val="00BB18C1"/>
    <w:rsid w:val="00BB1DE4"/>
    <w:rsid w:val="00BB386F"/>
    <w:rsid w:val="00BB39D9"/>
    <w:rsid w:val="00BB3ECC"/>
    <w:rsid w:val="00BB5CF2"/>
    <w:rsid w:val="00BB5FF6"/>
    <w:rsid w:val="00BB635F"/>
    <w:rsid w:val="00BB7187"/>
    <w:rsid w:val="00BC0814"/>
    <w:rsid w:val="00BC498A"/>
    <w:rsid w:val="00BC4B57"/>
    <w:rsid w:val="00BC5238"/>
    <w:rsid w:val="00BD2543"/>
    <w:rsid w:val="00BD4400"/>
    <w:rsid w:val="00BD47DA"/>
    <w:rsid w:val="00BD6DA2"/>
    <w:rsid w:val="00BD7E2C"/>
    <w:rsid w:val="00BE05D0"/>
    <w:rsid w:val="00BE22D0"/>
    <w:rsid w:val="00BE3C3E"/>
    <w:rsid w:val="00BE40EB"/>
    <w:rsid w:val="00BE46DA"/>
    <w:rsid w:val="00BE4FD7"/>
    <w:rsid w:val="00BE51FE"/>
    <w:rsid w:val="00BF0FE9"/>
    <w:rsid w:val="00BF15E4"/>
    <w:rsid w:val="00BF1C7F"/>
    <w:rsid w:val="00BF2612"/>
    <w:rsid w:val="00BF2E01"/>
    <w:rsid w:val="00BF4FCC"/>
    <w:rsid w:val="00BF547A"/>
    <w:rsid w:val="00BF557F"/>
    <w:rsid w:val="00BF5D85"/>
    <w:rsid w:val="00BF5E1C"/>
    <w:rsid w:val="00BF7341"/>
    <w:rsid w:val="00BF7703"/>
    <w:rsid w:val="00C00736"/>
    <w:rsid w:val="00C05784"/>
    <w:rsid w:val="00C06249"/>
    <w:rsid w:val="00C072FE"/>
    <w:rsid w:val="00C1027C"/>
    <w:rsid w:val="00C10580"/>
    <w:rsid w:val="00C1170B"/>
    <w:rsid w:val="00C11ECD"/>
    <w:rsid w:val="00C161FE"/>
    <w:rsid w:val="00C20002"/>
    <w:rsid w:val="00C20986"/>
    <w:rsid w:val="00C20BD0"/>
    <w:rsid w:val="00C23AD6"/>
    <w:rsid w:val="00C2426C"/>
    <w:rsid w:val="00C26913"/>
    <w:rsid w:val="00C2778E"/>
    <w:rsid w:val="00C27D80"/>
    <w:rsid w:val="00C317C0"/>
    <w:rsid w:val="00C33B54"/>
    <w:rsid w:val="00C358DA"/>
    <w:rsid w:val="00C36610"/>
    <w:rsid w:val="00C36D93"/>
    <w:rsid w:val="00C44004"/>
    <w:rsid w:val="00C47772"/>
    <w:rsid w:val="00C504BF"/>
    <w:rsid w:val="00C5099D"/>
    <w:rsid w:val="00C51A4E"/>
    <w:rsid w:val="00C530C8"/>
    <w:rsid w:val="00C55802"/>
    <w:rsid w:val="00C5744A"/>
    <w:rsid w:val="00C61A09"/>
    <w:rsid w:val="00C625D3"/>
    <w:rsid w:val="00C633A4"/>
    <w:rsid w:val="00C637C1"/>
    <w:rsid w:val="00C63DB0"/>
    <w:rsid w:val="00C642C1"/>
    <w:rsid w:val="00C645B8"/>
    <w:rsid w:val="00C650DB"/>
    <w:rsid w:val="00C654A3"/>
    <w:rsid w:val="00C667F7"/>
    <w:rsid w:val="00C668B6"/>
    <w:rsid w:val="00C738B9"/>
    <w:rsid w:val="00C74BE6"/>
    <w:rsid w:val="00C74C2C"/>
    <w:rsid w:val="00C76ADF"/>
    <w:rsid w:val="00C802C5"/>
    <w:rsid w:val="00C81C3A"/>
    <w:rsid w:val="00C851E5"/>
    <w:rsid w:val="00C8699E"/>
    <w:rsid w:val="00C9166C"/>
    <w:rsid w:val="00C918F4"/>
    <w:rsid w:val="00C91AB9"/>
    <w:rsid w:val="00C92692"/>
    <w:rsid w:val="00C93498"/>
    <w:rsid w:val="00C94D03"/>
    <w:rsid w:val="00C96824"/>
    <w:rsid w:val="00C96D75"/>
    <w:rsid w:val="00CA00A4"/>
    <w:rsid w:val="00CA6DF8"/>
    <w:rsid w:val="00CA7B8B"/>
    <w:rsid w:val="00CB11AA"/>
    <w:rsid w:val="00CB3871"/>
    <w:rsid w:val="00CB4B20"/>
    <w:rsid w:val="00CB532E"/>
    <w:rsid w:val="00CB53F8"/>
    <w:rsid w:val="00CB624E"/>
    <w:rsid w:val="00CB64EC"/>
    <w:rsid w:val="00CB700F"/>
    <w:rsid w:val="00CC081B"/>
    <w:rsid w:val="00CC2068"/>
    <w:rsid w:val="00CC324E"/>
    <w:rsid w:val="00CC3620"/>
    <w:rsid w:val="00CC3E66"/>
    <w:rsid w:val="00CC4DFC"/>
    <w:rsid w:val="00CC527B"/>
    <w:rsid w:val="00CC5BB2"/>
    <w:rsid w:val="00CC601E"/>
    <w:rsid w:val="00CD274D"/>
    <w:rsid w:val="00CD3A78"/>
    <w:rsid w:val="00CD4E9D"/>
    <w:rsid w:val="00CD534E"/>
    <w:rsid w:val="00CD6E8B"/>
    <w:rsid w:val="00CD7C96"/>
    <w:rsid w:val="00CE11DE"/>
    <w:rsid w:val="00CE1BF0"/>
    <w:rsid w:val="00CE2A39"/>
    <w:rsid w:val="00CE4052"/>
    <w:rsid w:val="00CE6DFA"/>
    <w:rsid w:val="00CE75A8"/>
    <w:rsid w:val="00CF08DF"/>
    <w:rsid w:val="00CF0982"/>
    <w:rsid w:val="00CF1089"/>
    <w:rsid w:val="00CF2BF2"/>
    <w:rsid w:val="00CF2E46"/>
    <w:rsid w:val="00CF4346"/>
    <w:rsid w:val="00CF5F8C"/>
    <w:rsid w:val="00CF6300"/>
    <w:rsid w:val="00D01E3F"/>
    <w:rsid w:val="00D02BE9"/>
    <w:rsid w:val="00D02D96"/>
    <w:rsid w:val="00D036F5"/>
    <w:rsid w:val="00D0592D"/>
    <w:rsid w:val="00D137C8"/>
    <w:rsid w:val="00D13BBD"/>
    <w:rsid w:val="00D14A4F"/>
    <w:rsid w:val="00D21233"/>
    <w:rsid w:val="00D2157F"/>
    <w:rsid w:val="00D2180E"/>
    <w:rsid w:val="00D221AE"/>
    <w:rsid w:val="00D22E49"/>
    <w:rsid w:val="00D250EB"/>
    <w:rsid w:val="00D261EF"/>
    <w:rsid w:val="00D2680D"/>
    <w:rsid w:val="00D26BE7"/>
    <w:rsid w:val="00D272C8"/>
    <w:rsid w:val="00D320B1"/>
    <w:rsid w:val="00D33D21"/>
    <w:rsid w:val="00D35449"/>
    <w:rsid w:val="00D36574"/>
    <w:rsid w:val="00D36EEA"/>
    <w:rsid w:val="00D37EE3"/>
    <w:rsid w:val="00D405A2"/>
    <w:rsid w:val="00D41039"/>
    <w:rsid w:val="00D411A4"/>
    <w:rsid w:val="00D42B4D"/>
    <w:rsid w:val="00D4672E"/>
    <w:rsid w:val="00D503CF"/>
    <w:rsid w:val="00D50D16"/>
    <w:rsid w:val="00D51F29"/>
    <w:rsid w:val="00D553AF"/>
    <w:rsid w:val="00D5738B"/>
    <w:rsid w:val="00D60360"/>
    <w:rsid w:val="00D60389"/>
    <w:rsid w:val="00D60A87"/>
    <w:rsid w:val="00D60F03"/>
    <w:rsid w:val="00D626EA"/>
    <w:rsid w:val="00D62AE5"/>
    <w:rsid w:val="00D633EF"/>
    <w:rsid w:val="00D63DF6"/>
    <w:rsid w:val="00D6589D"/>
    <w:rsid w:val="00D66EE0"/>
    <w:rsid w:val="00D67184"/>
    <w:rsid w:val="00D671D2"/>
    <w:rsid w:val="00D7004F"/>
    <w:rsid w:val="00D70FCA"/>
    <w:rsid w:val="00D714EC"/>
    <w:rsid w:val="00D7723D"/>
    <w:rsid w:val="00D803C6"/>
    <w:rsid w:val="00D814D0"/>
    <w:rsid w:val="00D854D6"/>
    <w:rsid w:val="00D85943"/>
    <w:rsid w:val="00D85C16"/>
    <w:rsid w:val="00D86339"/>
    <w:rsid w:val="00D86E74"/>
    <w:rsid w:val="00D87649"/>
    <w:rsid w:val="00D92A6C"/>
    <w:rsid w:val="00D92A99"/>
    <w:rsid w:val="00D938A3"/>
    <w:rsid w:val="00D94037"/>
    <w:rsid w:val="00D943F7"/>
    <w:rsid w:val="00D945BE"/>
    <w:rsid w:val="00D94EF1"/>
    <w:rsid w:val="00D958E3"/>
    <w:rsid w:val="00DA0858"/>
    <w:rsid w:val="00DA18C7"/>
    <w:rsid w:val="00DA1C0E"/>
    <w:rsid w:val="00DA53B0"/>
    <w:rsid w:val="00DA567D"/>
    <w:rsid w:val="00DA6A1F"/>
    <w:rsid w:val="00DB099A"/>
    <w:rsid w:val="00DB1328"/>
    <w:rsid w:val="00DB1710"/>
    <w:rsid w:val="00DB252B"/>
    <w:rsid w:val="00DB2A9B"/>
    <w:rsid w:val="00DB7BC3"/>
    <w:rsid w:val="00DC166B"/>
    <w:rsid w:val="00DC1787"/>
    <w:rsid w:val="00DC27C4"/>
    <w:rsid w:val="00DC2E09"/>
    <w:rsid w:val="00DC3ADB"/>
    <w:rsid w:val="00DC701E"/>
    <w:rsid w:val="00DC73D5"/>
    <w:rsid w:val="00DC7578"/>
    <w:rsid w:val="00DC7748"/>
    <w:rsid w:val="00DD016C"/>
    <w:rsid w:val="00DD0488"/>
    <w:rsid w:val="00DD0A32"/>
    <w:rsid w:val="00DD0ADB"/>
    <w:rsid w:val="00DD17EC"/>
    <w:rsid w:val="00DD221F"/>
    <w:rsid w:val="00DD6C90"/>
    <w:rsid w:val="00DE1965"/>
    <w:rsid w:val="00DE1C89"/>
    <w:rsid w:val="00DE28C2"/>
    <w:rsid w:val="00DE3011"/>
    <w:rsid w:val="00DE3B0F"/>
    <w:rsid w:val="00DE3C99"/>
    <w:rsid w:val="00DE46BB"/>
    <w:rsid w:val="00DE4E4C"/>
    <w:rsid w:val="00DE59CA"/>
    <w:rsid w:val="00DE66BD"/>
    <w:rsid w:val="00DE673F"/>
    <w:rsid w:val="00DE6778"/>
    <w:rsid w:val="00DF032E"/>
    <w:rsid w:val="00DF1270"/>
    <w:rsid w:val="00DF20EF"/>
    <w:rsid w:val="00DF292E"/>
    <w:rsid w:val="00DF57B4"/>
    <w:rsid w:val="00DF5FF9"/>
    <w:rsid w:val="00DF653A"/>
    <w:rsid w:val="00E03551"/>
    <w:rsid w:val="00E03FFE"/>
    <w:rsid w:val="00E0544A"/>
    <w:rsid w:val="00E07649"/>
    <w:rsid w:val="00E11583"/>
    <w:rsid w:val="00E131CD"/>
    <w:rsid w:val="00E146AB"/>
    <w:rsid w:val="00E14B27"/>
    <w:rsid w:val="00E15CB5"/>
    <w:rsid w:val="00E166BF"/>
    <w:rsid w:val="00E2081D"/>
    <w:rsid w:val="00E26B10"/>
    <w:rsid w:val="00E31856"/>
    <w:rsid w:val="00E325CA"/>
    <w:rsid w:val="00E328A2"/>
    <w:rsid w:val="00E33236"/>
    <w:rsid w:val="00E35727"/>
    <w:rsid w:val="00E42AA5"/>
    <w:rsid w:val="00E43101"/>
    <w:rsid w:val="00E434D7"/>
    <w:rsid w:val="00E4483C"/>
    <w:rsid w:val="00E500EF"/>
    <w:rsid w:val="00E51969"/>
    <w:rsid w:val="00E52F46"/>
    <w:rsid w:val="00E577D7"/>
    <w:rsid w:val="00E57A36"/>
    <w:rsid w:val="00E601B1"/>
    <w:rsid w:val="00E606F7"/>
    <w:rsid w:val="00E62245"/>
    <w:rsid w:val="00E62856"/>
    <w:rsid w:val="00E628FE"/>
    <w:rsid w:val="00E62FD4"/>
    <w:rsid w:val="00E6401F"/>
    <w:rsid w:val="00E6657C"/>
    <w:rsid w:val="00E710D3"/>
    <w:rsid w:val="00E718DC"/>
    <w:rsid w:val="00E71D60"/>
    <w:rsid w:val="00E721F7"/>
    <w:rsid w:val="00E726A8"/>
    <w:rsid w:val="00E75B2E"/>
    <w:rsid w:val="00E82A32"/>
    <w:rsid w:val="00E8347E"/>
    <w:rsid w:val="00E840F0"/>
    <w:rsid w:val="00E84DF1"/>
    <w:rsid w:val="00E84E58"/>
    <w:rsid w:val="00E86752"/>
    <w:rsid w:val="00E8683D"/>
    <w:rsid w:val="00E87DAD"/>
    <w:rsid w:val="00E9020C"/>
    <w:rsid w:val="00E90A8A"/>
    <w:rsid w:val="00E91D27"/>
    <w:rsid w:val="00E91E0C"/>
    <w:rsid w:val="00E92A57"/>
    <w:rsid w:val="00E9413A"/>
    <w:rsid w:val="00E9541B"/>
    <w:rsid w:val="00E96F52"/>
    <w:rsid w:val="00E97C4E"/>
    <w:rsid w:val="00EA26EF"/>
    <w:rsid w:val="00EA540A"/>
    <w:rsid w:val="00EA565D"/>
    <w:rsid w:val="00EB038F"/>
    <w:rsid w:val="00EB0EFC"/>
    <w:rsid w:val="00EB12B6"/>
    <w:rsid w:val="00EB18A2"/>
    <w:rsid w:val="00EB2164"/>
    <w:rsid w:val="00EB371E"/>
    <w:rsid w:val="00EB3FA2"/>
    <w:rsid w:val="00EB62E1"/>
    <w:rsid w:val="00EB6846"/>
    <w:rsid w:val="00EB6BD2"/>
    <w:rsid w:val="00EC0047"/>
    <w:rsid w:val="00EC0078"/>
    <w:rsid w:val="00EC0154"/>
    <w:rsid w:val="00EC09F2"/>
    <w:rsid w:val="00EC1503"/>
    <w:rsid w:val="00EC1B2B"/>
    <w:rsid w:val="00EC1BD4"/>
    <w:rsid w:val="00EC32B9"/>
    <w:rsid w:val="00EC6862"/>
    <w:rsid w:val="00ED0031"/>
    <w:rsid w:val="00ED029C"/>
    <w:rsid w:val="00ED2E2D"/>
    <w:rsid w:val="00ED4AE8"/>
    <w:rsid w:val="00ED7BB0"/>
    <w:rsid w:val="00EE18DF"/>
    <w:rsid w:val="00EE2242"/>
    <w:rsid w:val="00EE4802"/>
    <w:rsid w:val="00EE580B"/>
    <w:rsid w:val="00EE6ABB"/>
    <w:rsid w:val="00EE74AA"/>
    <w:rsid w:val="00EE7BFE"/>
    <w:rsid w:val="00EE7EA4"/>
    <w:rsid w:val="00EF1D99"/>
    <w:rsid w:val="00EF207F"/>
    <w:rsid w:val="00EF2580"/>
    <w:rsid w:val="00EF4355"/>
    <w:rsid w:val="00EF45F0"/>
    <w:rsid w:val="00EF5E8D"/>
    <w:rsid w:val="00F005F7"/>
    <w:rsid w:val="00F01428"/>
    <w:rsid w:val="00F03552"/>
    <w:rsid w:val="00F039FF"/>
    <w:rsid w:val="00F03E27"/>
    <w:rsid w:val="00F052BE"/>
    <w:rsid w:val="00F07431"/>
    <w:rsid w:val="00F078F1"/>
    <w:rsid w:val="00F10289"/>
    <w:rsid w:val="00F11A8F"/>
    <w:rsid w:val="00F14DD9"/>
    <w:rsid w:val="00F15F76"/>
    <w:rsid w:val="00F16033"/>
    <w:rsid w:val="00F162E3"/>
    <w:rsid w:val="00F17297"/>
    <w:rsid w:val="00F20284"/>
    <w:rsid w:val="00F202B8"/>
    <w:rsid w:val="00F21436"/>
    <w:rsid w:val="00F22026"/>
    <w:rsid w:val="00F232AB"/>
    <w:rsid w:val="00F2426B"/>
    <w:rsid w:val="00F252C3"/>
    <w:rsid w:val="00F25391"/>
    <w:rsid w:val="00F2654C"/>
    <w:rsid w:val="00F315B5"/>
    <w:rsid w:val="00F317CE"/>
    <w:rsid w:val="00F319D8"/>
    <w:rsid w:val="00F31B56"/>
    <w:rsid w:val="00F31E8A"/>
    <w:rsid w:val="00F32D99"/>
    <w:rsid w:val="00F3339D"/>
    <w:rsid w:val="00F344D1"/>
    <w:rsid w:val="00F351AE"/>
    <w:rsid w:val="00F3579A"/>
    <w:rsid w:val="00F35D66"/>
    <w:rsid w:val="00F35FF0"/>
    <w:rsid w:val="00F36760"/>
    <w:rsid w:val="00F371B2"/>
    <w:rsid w:val="00F377F7"/>
    <w:rsid w:val="00F4160D"/>
    <w:rsid w:val="00F432F5"/>
    <w:rsid w:val="00F43491"/>
    <w:rsid w:val="00F43C13"/>
    <w:rsid w:val="00F4407D"/>
    <w:rsid w:val="00F44987"/>
    <w:rsid w:val="00F44F99"/>
    <w:rsid w:val="00F45519"/>
    <w:rsid w:val="00F460ED"/>
    <w:rsid w:val="00F50354"/>
    <w:rsid w:val="00F5294D"/>
    <w:rsid w:val="00F53824"/>
    <w:rsid w:val="00F5595F"/>
    <w:rsid w:val="00F55BFE"/>
    <w:rsid w:val="00F56EBC"/>
    <w:rsid w:val="00F617C8"/>
    <w:rsid w:val="00F650DF"/>
    <w:rsid w:val="00F65740"/>
    <w:rsid w:val="00F65899"/>
    <w:rsid w:val="00F659C7"/>
    <w:rsid w:val="00F65CD7"/>
    <w:rsid w:val="00F6602F"/>
    <w:rsid w:val="00F673F5"/>
    <w:rsid w:val="00F70C6C"/>
    <w:rsid w:val="00F70F9F"/>
    <w:rsid w:val="00F716EA"/>
    <w:rsid w:val="00F721A1"/>
    <w:rsid w:val="00F74D0C"/>
    <w:rsid w:val="00F74D91"/>
    <w:rsid w:val="00F74EFD"/>
    <w:rsid w:val="00F75914"/>
    <w:rsid w:val="00F76CF1"/>
    <w:rsid w:val="00F77557"/>
    <w:rsid w:val="00F77A22"/>
    <w:rsid w:val="00F77C33"/>
    <w:rsid w:val="00F77F47"/>
    <w:rsid w:val="00F807EE"/>
    <w:rsid w:val="00F8220F"/>
    <w:rsid w:val="00F82B78"/>
    <w:rsid w:val="00F8315A"/>
    <w:rsid w:val="00F833D5"/>
    <w:rsid w:val="00F837E8"/>
    <w:rsid w:val="00F850E8"/>
    <w:rsid w:val="00F87154"/>
    <w:rsid w:val="00F977BC"/>
    <w:rsid w:val="00F97885"/>
    <w:rsid w:val="00FA20D2"/>
    <w:rsid w:val="00FA2FDC"/>
    <w:rsid w:val="00FA47C9"/>
    <w:rsid w:val="00FA5BB4"/>
    <w:rsid w:val="00FA6753"/>
    <w:rsid w:val="00FA6F1C"/>
    <w:rsid w:val="00FA7572"/>
    <w:rsid w:val="00FA7C8E"/>
    <w:rsid w:val="00FB0020"/>
    <w:rsid w:val="00FB0777"/>
    <w:rsid w:val="00FB1421"/>
    <w:rsid w:val="00FB2DD7"/>
    <w:rsid w:val="00FB2F11"/>
    <w:rsid w:val="00FB3365"/>
    <w:rsid w:val="00FB34E3"/>
    <w:rsid w:val="00FB36D9"/>
    <w:rsid w:val="00FB7AE9"/>
    <w:rsid w:val="00FC0219"/>
    <w:rsid w:val="00FC120B"/>
    <w:rsid w:val="00FC551F"/>
    <w:rsid w:val="00FC55AD"/>
    <w:rsid w:val="00FC5B57"/>
    <w:rsid w:val="00FC5CC9"/>
    <w:rsid w:val="00FC6862"/>
    <w:rsid w:val="00FC69FA"/>
    <w:rsid w:val="00FD3538"/>
    <w:rsid w:val="00FD3FA4"/>
    <w:rsid w:val="00FD73F0"/>
    <w:rsid w:val="00FD79F2"/>
    <w:rsid w:val="00FE18D2"/>
    <w:rsid w:val="00FE1B95"/>
    <w:rsid w:val="00FE3653"/>
    <w:rsid w:val="00FE3850"/>
    <w:rsid w:val="00FE38E1"/>
    <w:rsid w:val="00FE4666"/>
    <w:rsid w:val="00FE4845"/>
    <w:rsid w:val="00FE6955"/>
    <w:rsid w:val="00FE699D"/>
    <w:rsid w:val="00FF2C97"/>
    <w:rsid w:val="00FF6B7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2A0367F5"/>
  <w15:docId w15:val="{FC4658EC-1169-4DD5-B33B-340F140C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B9"/>
    <w:rPr>
      <w:rFonts w:ascii="Arial" w:hAnsi="Arial"/>
      <w:szCs w:val="24"/>
    </w:rPr>
  </w:style>
  <w:style w:type="paragraph" w:styleId="Titre1">
    <w:name w:val="heading 1"/>
    <w:aliases w:val="ECC Heading 1"/>
    <w:basedOn w:val="Normal"/>
    <w:next w:val="ECCParagraph"/>
    <w:link w:val="Titre1Car"/>
    <w:autoRedefine/>
    <w:qFormat/>
    <w:rsid w:val="00FB2F11"/>
    <w:pPr>
      <w:keepNext/>
      <w:numPr>
        <w:numId w:val="12"/>
      </w:numPr>
      <w:spacing w:after="120"/>
      <w:ind w:left="567" w:hanging="567"/>
      <w:outlineLvl w:val="0"/>
    </w:pPr>
    <w:rPr>
      <w:rFonts w:cs="Arial"/>
      <w:b/>
      <w:bCs/>
      <w:caps/>
      <w:color w:val="000000" w:themeColor="text1"/>
      <w:kern w:val="32"/>
      <w:szCs w:val="32"/>
    </w:rPr>
  </w:style>
  <w:style w:type="paragraph" w:styleId="Titre2">
    <w:name w:val="heading 2"/>
    <w:aliases w:val="ECC Heading 2"/>
    <w:basedOn w:val="Normal"/>
    <w:next w:val="ECCParagraph"/>
    <w:link w:val="Titre2Car"/>
    <w:autoRedefine/>
    <w:qFormat/>
    <w:rsid w:val="00A85E3F"/>
    <w:pPr>
      <w:keepNext/>
      <w:numPr>
        <w:ilvl w:val="1"/>
        <w:numId w:val="23"/>
      </w:numPr>
      <w:spacing w:after="120"/>
      <w:outlineLvl w:val="1"/>
    </w:pPr>
    <w:rPr>
      <w:rFonts w:cs="Arial"/>
      <w:b/>
      <w:bCs/>
      <w:iCs/>
      <w:caps/>
      <w:szCs w:val="28"/>
    </w:rPr>
  </w:style>
  <w:style w:type="paragraph" w:styleId="Titre3">
    <w:name w:val="heading 3"/>
    <w:aliases w:val="ECC Heading 3"/>
    <w:basedOn w:val="Normal"/>
    <w:next w:val="ECCParagraph"/>
    <w:link w:val="Titre3Car"/>
    <w:autoRedefine/>
    <w:qFormat/>
    <w:rsid w:val="00297372"/>
    <w:pPr>
      <w:keepNext/>
      <w:ind w:left="720" w:hanging="720"/>
      <w:jc w:val="both"/>
      <w:outlineLvl w:val="2"/>
    </w:pPr>
    <w:rPr>
      <w:rFonts w:cs="Arial"/>
      <w:b/>
      <w:bCs/>
      <w:szCs w:val="26"/>
    </w:rPr>
  </w:style>
  <w:style w:type="paragraph" w:styleId="Titre4">
    <w:name w:val="heading 4"/>
    <w:aliases w:val="ECC Heading 4"/>
    <w:basedOn w:val="Normal"/>
    <w:next w:val="ECCParagraph"/>
    <w:link w:val="Titre4Car"/>
    <w:autoRedefine/>
    <w:qFormat/>
    <w:rsid w:val="000107C9"/>
    <w:pPr>
      <w:spacing w:before="120" w:after="120"/>
      <w:ind w:left="864" w:hanging="864"/>
      <w:outlineLvl w:val="3"/>
    </w:pPr>
    <w:rPr>
      <w:rFonts w:cs="Arial"/>
      <w:b/>
      <w:i/>
      <w:color w:val="000000" w:themeColor="text1"/>
      <w:szCs w:val="20"/>
    </w:rPr>
  </w:style>
  <w:style w:type="paragraph" w:styleId="Titre5">
    <w:name w:val="heading 5"/>
    <w:basedOn w:val="Normal"/>
    <w:next w:val="Normal"/>
    <w:link w:val="Titre5Car"/>
    <w:qFormat/>
    <w:rsid w:val="004F32DC"/>
    <w:pPr>
      <w:numPr>
        <w:ilvl w:val="4"/>
        <w:numId w:val="23"/>
      </w:numPr>
      <w:spacing w:before="240" w:after="60"/>
      <w:outlineLvl w:val="4"/>
    </w:pPr>
    <w:rPr>
      <w:b/>
      <w:bCs/>
      <w:i/>
      <w:iCs/>
      <w:sz w:val="26"/>
      <w:szCs w:val="26"/>
    </w:rPr>
  </w:style>
  <w:style w:type="paragraph" w:styleId="Titre6">
    <w:name w:val="heading 6"/>
    <w:basedOn w:val="Normal"/>
    <w:next w:val="Normal"/>
    <w:link w:val="Titre6Car"/>
    <w:qFormat/>
    <w:rsid w:val="004F32DC"/>
    <w:pPr>
      <w:numPr>
        <w:ilvl w:val="5"/>
        <w:numId w:val="23"/>
      </w:numPr>
      <w:spacing w:before="240" w:after="60"/>
      <w:outlineLvl w:val="5"/>
    </w:pPr>
    <w:rPr>
      <w:b/>
      <w:bCs/>
      <w:sz w:val="22"/>
      <w:szCs w:val="22"/>
    </w:rPr>
  </w:style>
  <w:style w:type="paragraph" w:styleId="Titre7">
    <w:name w:val="heading 7"/>
    <w:basedOn w:val="Normal"/>
    <w:next w:val="Normal"/>
    <w:link w:val="Titre7Car"/>
    <w:qFormat/>
    <w:rsid w:val="004F32DC"/>
    <w:pPr>
      <w:numPr>
        <w:ilvl w:val="6"/>
        <w:numId w:val="23"/>
      </w:numPr>
      <w:spacing w:before="240" w:after="60"/>
      <w:outlineLvl w:val="6"/>
    </w:pPr>
    <w:rPr>
      <w:sz w:val="24"/>
    </w:rPr>
  </w:style>
  <w:style w:type="paragraph" w:styleId="Titre8">
    <w:name w:val="heading 8"/>
    <w:basedOn w:val="Normal"/>
    <w:next w:val="Normal"/>
    <w:link w:val="Titre8Car"/>
    <w:qFormat/>
    <w:rsid w:val="004F32DC"/>
    <w:pPr>
      <w:numPr>
        <w:ilvl w:val="7"/>
        <w:numId w:val="23"/>
      </w:numPr>
      <w:spacing w:before="240" w:after="60"/>
      <w:outlineLvl w:val="7"/>
    </w:pPr>
    <w:rPr>
      <w:i/>
      <w:iCs/>
      <w:sz w:val="24"/>
    </w:rPr>
  </w:style>
  <w:style w:type="paragraph" w:styleId="Titre9">
    <w:name w:val="heading 9"/>
    <w:basedOn w:val="Normal"/>
    <w:next w:val="Normal"/>
    <w:link w:val="Titre9Car"/>
    <w:qFormat/>
    <w:rsid w:val="004F32DC"/>
    <w:pPr>
      <w:numPr>
        <w:ilvl w:val="8"/>
        <w:numId w:val="23"/>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Zchn"/>
    <w:qFormat/>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En-tte">
    <w:name w:val="header"/>
    <w:basedOn w:val="Normal"/>
    <w:link w:val="En-tteCar"/>
    <w:semiHidden/>
    <w:rsid w:val="00C95C7C"/>
    <w:pPr>
      <w:tabs>
        <w:tab w:val="center" w:pos="4320"/>
        <w:tab w:val="right" w:pos="8640"/>
      </w:tabs>
    </w:pPr>
    <w:rPr>
      <w:b/>
      <w:sz w:val="16"/>
    </w:rPr>
  </w:style>
  <w:style w:type="paragraph" w:styleId="Pieddepage">
    <w:name w:val="footer"/>
    <w:basedOn w:val="Normal"/>
    <w:link w:val="PieddepageCar"/>
    <w:uiPriority w:val="99"/>
    <w:rsid w:val="0077244E"/>
    <w:pPr>
      <w:tabs>
        <w:tab w:val="center" w:pos="4320"/>
        <w:tab w:val="right" w:pos="8640"/>
      </w:tabs>
    </w:pPr>
  </w:style>
  <w:style w:type="paragraph" w:customStyle="1" w:styleId="ECCAnnex-heading1">
    <w:name w:val="ECC Annex - heading1"/>
    <w:basedOn w:val="Titre1"/>
    <w:next w:val="ECCParagraph"/>
    <w:rsid w:val="00B671E0"/>
    <w:pPr>
      <w:numPr>
        <w:numId w:val="6"/>
      </w:numPr>
    </w:pPr>
  </w:style>
  <w:style w:type="paragraph" w:styleId="TM1">
    <w:name w:val="toc 1"/>
    <w:aliases w:val="ECC Index 1"/>
    <w:basedOn w:val="Normal"/>
    <w:next w:val="Normal"/>
    <w:link w:val="TM1Car"/>
    <w:autoRedefine/>
    <w:uiPriority w:val="39"/>
    <w:qFormat/>
    <w:rsid w:val="00EA7A83"/>
    <w:pPr>
      <w:tabs>
        <w:tab w:val="left" w:pos="360"/>
        <w:tab w:val="right" w:leader="dot" w:pos="9629"/>
      </w:tabs>
      <w:spacing w:before="240"/>
    </w:pPr>
    <w:rPr>
      <w:b/>
      <w:caps/>
    </w:rPr>
  </w:style>
  <w:style w:type="character" w:styleId="Lienhypertexte">
    <w:name w:val="Hyperlink"/>
    <w:aliases w:val="ECC Hyperlink"/>
    <w:basedOn w:val="Policepardfaut"/>
    <w:uiPriority w:val="99"/>
    <w:rsid w:val="00A82384"/>
    <w:rPr>
      <w:color w:val="0000FF"/>
      <w:u w:val="single"/>
    </w:rPr>
  </w:style>
  <w:style w:type="paragraph" w:styleId="TM2">
    <w:name w:val="toc 2"/>
    <w:aliases w:val="ECC Index 2"/>
    <w:basedOn w:val="Normal"/>
    <w:next w:val="Normal"/>
    <w:autoRedefine/>
    <w:uiPriority w:val="39"/>
    <w:qFormat/>
    <w:rsid w:val="00EA7A83"/>
    <w:pPr>
      <w:tabs>
        <w:tab w:val="left" w:pos="900"/>
        <w:tab w:val="right" w:leader="dot" w:pos="9629"/>
      </w:tabs>
      <w:ind w:left="360"/>
    </w:pPr>
  </w:style>
  <w:style w:type="paragraph" w:styleId="TM3">
    <w:name w:val="toc 3"/>
    <w:aliases w:val="ECC Index 3"/>
    <w:basedOn w:val="Normal"/>
    <w:next w:val="Normal"/>
    <w:autoRedefine/>
    <w:uiPriority w:val="39"/>
    <w:qFormat/>
    <w:rsid w:val="00CF7259"/>
    <w:pPr>
      <w:tabs>
        <w:tab w:val="left" w:pos="1440"/>
        <w:tab w:val="right" w:leader="dot" w:pos="9629"/>
      </w:tabs>
      <w:ind w:left="900"/>
    </w:pPr>
  </w:style>
  <w:style w:type="paragraph" w:styleId="TM4">
    <w:name w:val="toc 4"/>
    <w:aliases w:val="ECC Index 4"/>
    <w:basedOn w:val="Normal"/>
    <w:next w:val="Normal"/>
    <w:autoRedefine/>
    <w:uiPriority w:val="39"/>
    <w:semiHidden/>
    <w:rsid w:val="007D1E37"/>
    <w:pPr>
      <w:tabs>
        <w:tab w:val="left" w:pos="2340"/>
        <w:tab w:val="right" w:leader="dot" w:pos="9629"/>
      </w:tabs>
      <w:ind w:left="1440"/>
    </w:pPr>
    <w:rPr>
      <w:i/>
    </w:rPr>
  </w:style>
  <w:style w:type="table" w:styleId="Grilledutableau">
    <w:name w:val="Table Grid"/>
    <w:basedOn w:val="TableauNormal"/>
    <w:uiPriority w:val="3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ALTS FOOTNOTE,DNV-FT,Footnote Text Char1,Footnote Text Char Char1,Footnote Text Char4 Char Char,Footnote Text Char1 Char1 Char1 Char,Footnote Text Char Char1 Char1 Char Char"/>
    <w:basedOn w:val="Normal"/>
    <w:link w:val="NotedebasdepageCar"/>
    <w:rsid w:val="008935B9"/>
    <w:rPr>
      <w:szCs w:val="20"/>
    </w:rPr>
  </w:style>
  <w:style w:type="character" w:styleId="Appelnotedebasdep">
    <w:name w:val="footnote reference"/>
    <w:aliases w:val="Appel note de bas de p,Footnote Reference/,ECC Footnote number"/>
    <w:basedOn w:val="Policepardfau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885957"/>
    <w:pPr>
      <w:spacing w:before="120" w:after="0"/>
      <w:jc w:val="center"/>
    </w:pPr>
    <w:rPr>
      <w:rFonts w:eastAsia="Calibri"/>
      <w:szCs w:val="20"/>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link w:val="ECCAnnexheading2Car"/>
    <w:rsid w:val="00C95C7C"/>
    <w:pPr>
      <w:numPr>
        <w:ilvl w:val="1"/>
        <w:numId w:val="6"/>
      </w:numPr>
      <w:overflowPunct w:val="0"/>
      <w:autoSpaceDE w:val="0"/>
      <w:autoSpaceDN w:val="0"/>
      <w:adjustRightInd w:val="0"/>
      <w:spacing w:before="480" w:after="240"/>
      <w:ind w:left="1002"/>
      <w:textAlignment w:val="baseline"/>
    </w:pPr>
    <w:rPr>
      <w:b/>
      <w:caps/>
    </w:rPr>
  </w:style>
  <w:style w:type="paragraph" w:customStyle="1" w:styleId="ECCAnnexheading3">
    <w:name w:val="ECC Annex heading3"/>
    <w:basedOn w:val="Normal"/>
    <w:next w:val="ECCParagraph"/>
    <w:link w:val="ECCAnnexheading3Car"/>
    <w:rsid w:val="00B0058C"/>
    <w:pPr>
      <w:tabs>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link w:val="ECCAnnexheading4Car"/>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Textedebulles">
    <w:name w:val="Balloon Text"/>
    <w:basedOn w:val="Normal"/>
    <w:link w:val="TextedebullesCar"/>
    <w:uiPriority w:val="99"/>
    <w:semiHidden/>
    <w:unhideWhenUsed/>
    <w:rsid w:val="00FD3F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Lgende">
    <w:name w:val="caption"/>
    <w:aliases w:val="ECC Caption,Ca,cap,cap1,cap2,cap11,Caption Char"/>
    <w:basedOn w:val="Normal"/>
    <w:next w:val="Normal"/>
    <w:uiPriority w:val="35"/>
    <w:unhideWhenUsed/>
    <w:qFormat/>
    <w:rsid w:val="00BD7E2C"/>
    <w:pPr>
      <w:spacing w:before="240" w:after="240"/>
      <w:jc w:val="center"/>
    </w:pPr>
    <w:rPr>
      <w:b/>
      <w:bCs/>
      <w:color w:val="D2232A"/>
      <w:szCs w:val="20"/>
    </w:rPr>
  </w:style>
  <w:style w:type="paragraph" w:styleId="Sansinterligne">
    <w:name w:val="No Spacing"/>
    <w:uiPriority w:val="1"/>
    <w:qFormat/>
    <w:rsid w:val="007351AA"/>
    <w:rPr>
      <w:rFonts w:asciiTheme="minorHAnsi" w:eastAsiaTheme="minorHAnsi" w:hAnsiTheme="minorHAnsi" w:cstheme="minorBidi"/>
      <w:sz w:val="22"/>
      <w:szCs w:val="22"/>
    </w:rPr>
  </w:style>
  <w:style w:type="paragraph" w:styleId="Paragraphedeliste">
    <w:name w:val="List Paragraph"/>
    <w:basedOn w:val="Normal"/>
    <w:link w:val="ParagraphedelisteCar"/>
    <w:uiPriority w:val="34"/>
    <w:qFormat/>
    <w:rsid w:val="002F220C"/>
    <w:pPr>
      <w:ind w:left="720"/>
      <w:contextualSpacing/>
    </w:pPr>
  </w:style>
  <w:style w:type="paragraph" w:customStyle="1" w:styleId="ECCNumbered-LetteredList">
    <w:name w:val="ECC Numbered-Lettered List"/>
    <w:basedOn w:val="Normal"/>
    <w:qFormat/>
    <w:rsid w:val="00B573D8"/>
    <w:pPr>
      <w:numPr>
        <w:numId w:val="9"/>
      </w:numPr>
      <w:jc w:val="both"/>
    </w:pPr>
  </w:style>
  <w:style w:type="numbering" w:customStyle="1" w:styleId="ECCNumbers-Letters">
    <w:name w:val="ECC Numbers-Letters"/>
    <w:uiPriority w:val="99"/>
    <w:rsid w:val="00B573D8"/>
    <w:pPr>
      <w:numPr>
        <w:numId w:val="9"/>
      </w:numPr>
    </w:pPr>
  </w:style>
  <w:style w:type="paragraph" w:customStyle="1" w:styleId="ECCLetteredList">
    <w:name w:val="ECC Lettered List"/>
    <w:rsid w:val="00771F2D"/>
    <w:pPr>
      <w:numPr>
        <w:ilvl w:val="1"/>
        <w:numId w:val="10"/>
      </w:numPr>
      <w:spacing w:before="240"/>
      <w:jc w:val="both"/>
    </w:pPr>
    <w:rPr>
      <w:rFonts w:ascii="Arial" w:hAnsi="Arial"/>
      <w:lang w:val="da-DK"/>
    </w:rPr>
  </w:style>
  <w:style w:type="table" w:customStyle="1" w:styleId="ECCTable-redheader">
    <w:name w:val="ECC Table - red header"/>
    <w:basedOn w:val="TableauNormal"/>
    <w:uiPriority w:val="99"/>
    <w:rsid w:val="00771F2D"/>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Annexheading1">
    <w:name w:val="ECC Annex heading1"/>
    <w:next w:val="Normal"/>
    <w:rsid w:val="000B30F5"/>
    <w:pPr>
      <w:keepNext/>
      <w:pageBreakBefore/>
      <w:spacing w:before="240" w:after="60"/>
      <w:jc w:val="both"/>
    </w:pPr>
    <w:rPr>
      <w:rFonts w:ascii="Arial" w:hAnsi="Arial"/>
      <w:b/>
      <w:caps/>
      <w:color w:val="D2232A"/>
      <w:lang w:val="da-DK"/>
    </w:rPr>
  </w:style>
  <w:style w:type="character" w:styleId="Marquedecommentaire">
    <w:name w:val="annotation reference"/>
    <w:basedOn w:val="Policepardfaut"/>
    <w:uiPriority w:val="99"/>
    <w:semiHidden/>
    <w:unhideWhenUsed/>
    <w:rsid w:val="000010BC"/>
    <w:rPr>
      <w:sz w:val="16"/>
      <w:szCs w:val="16"/>
    </w:rPr>
  </w:style>
  <w:style w:type="paragraph" w:styleId="Commentaire">
    <w:name w:val="annotation text"/>
    <w:basedOn w:val="Normal"/>
    <w:link w:val="CommentaireCar"/>
    <w:uiPriority w:val="99"/>
    <w:unhideWhenUsed/>
    <w:rsid w:val="000010BC"/>
    <w:rPr>
      <w:szCs w:val="20"/>
    </w:rPr>
  </w:style>
  <w:style w:type="character" w:customStyle="1" w:styleId="CommentaireCar">
    <w:name w:val="Commentaire Car"/>
    <w:basedOn w:val="Policepardfaut"/>
    <w:link w:val="Commentaire"/>
    <w:uiPriority w:val="99"/>
    <w:rsid w:val="000010BC"/>
    <w:rPr>
      <w:rFonts w:ascii="Arial" w:hAnsi="Arial"/>
    </w:rPr>
  </w:style>
  <w:style w:type="paragraph" w:styleId="Objetducommentaire">
    <w:name w:val="annotation subject"/>
    <w:basedOn w:val="Commentaire"/>
    <w:next w:val="Commentaire"/>
    <w:link w:val="ObjetducommentaireCar"/>
    <w:uiPriority w:val="99"/>
    <w:semiHidden/>
    <w:unhideWhenUsed/>
    <w:rsid w:val="000010BC"/>
    <w:rPr>
      <w:b/>
      <w:bCs/>
    </w:rPr>
  </w:style>
  <w:style w:type="character" w:customStyle="1" w:styleId="ObjetducommentaireCar">
    <w:name w:val="Objet du commentaire Car"/>
    <w:basedOn w:val="CommentaireCar"/>
    <w:link w:val="Objetducommentaire"/>
    <w:uiPriority w:val="99"/>
    <w:semiHidden/>
    <w:rsid w:val="000010BC"/>
    <w:rPr>
      <w:rFonts w:ascii="Arial" w:hAnsi="Arial"/>
      <w:b/>
      <w:bCs/>
    </w:rPr>
  </w:style>
  <w:style w:type="table" w:customStyle="1" w:styleId="ECCTable-redheader1">
    <w:name w:val="ECC Table - red header1"/>
    <w:basedOn w:val="TableauNormal"/>
    <w:uiPriority w:val="99"/>
    <w:rsid w:val="00BF4FCC"/>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styleId="Accentuation">
    <w:name w:val="Emphasis"/>
    <w:aliases w:val="ECC HL italics"/>
    <w:basedOn w:val="Policepardfaut"/>
    <w:qFormat/>
    <w:rsid w:val="00FE38E1"/>
    <w:rPr>
      <w:iCs w:val="0"/>
    </w:rPr>
  </w:style>
  <w:style w:type="paragraph" w:customStyle="1" w:styleId="ECCBulletsLv1">
    <w:name w:val="ECC Bullets Lv1"/>
    <w:basedOn w:val="Normal"/>
    <w:qFormat/>
    <w:rsid w:val="00FE38E1"/>
    <w:pPr>
      <w:numPr>
        <w:numId w:val="11"/>
      </w:numPr>
      <w:tabs>
        <w:tab w:val="left" w:pos="340"/>
      </w:tabs>
      <w:spacing w:before="60" w:line="288" w:lineRule="auto"/>
      <w:ind w:left="340" w:hanging="340"/>
      <w:contextualSpacing/>
      <w:jc w:val="both"/>
    </w:pPr>
    <w:rPr>
      <w:rFonts w:eastAsia="Calibri"/>
      <w:szCs w:val="22"/>
    </w:rPr>
  </w:style>
  <w:style w:type="paragraph" w:styleId="NormalWeb">
    <w:name w:val="Normal (Web)"/>
    <w:basedOn w:val="Normal"/>
    <w:rsid w:val="00E26B10"/>
    <w:pPr>
      <w:spacing w:before="100" w:beforeAutospacing="1" w:after="100" w:afterAutospacing="1"/>
    </w:pPr>
    <w:rPr>
      <w:rFonts w:ascii="Times New Roman" w:hAnsi="Times New Roman"/>
      <w:sz w:val="24"/>
      <w:lang w:val="fr-FR" w:eastAsia="fr-FR"/>
    </w:rPr>
  </w:style>
  <w:style w:type="paragraph" w:customStyle="1" w:styleId="ECCTabletext">
    <w:name w:val="ECC Table text"/>
    <w:basedOn w:val="Normal"/>
    <w:qFormat/>
    <w:rsid w:val="00970D68"/>
    <w:pPr>
      <w:spacing w:after="60"/>
      <w:jc w:val="both"/>
    </w:pPr>
    <w:rPr>
      <w:rFonts w:eastAsia="Calibri"/>
      <w:szCs w:val="22"/>
    </w:rPr>
  </w:style>
  <w:style w:type="character" w:customStyle="1" w:styleId="NotedebasdepageCar">
    <w:name w:val="Note de bas de page Car"/>
    <w:aliases w:val="ALTS FOOTNOTE Car,DNV-FT Car,Footnote Text Char1 Car,Footnote Text Char Char1 Car,Footnote Text Char4 Char Char Car,Footnote Text Char1 Char1 Char1 Char Car,Footnote Text Char Char1 Char1 Char Char Car"/>
    <w:basedOn w:val="Policepardfaut"/>
    <w:link w:val="Notedebasdepage"/>
    <w:rsid w:val="00CD274D"/>
    <w:rPr>
      <w:rFonts w:ascii="Arial" w:hAnsi="Arial"/>
    </w:rPr>
  </w:style>
  <w:style w:type="character" w:customStyle="1" w:styleId="ECCHLbold">
    <w:name w:val="ECC HL bold"/>
    <w:basedOn w:val="lev"/>
    <w:uiPriority w:val="1"/>
    <w:qFormat/>
    <w:rsid w:val="00CD274D"/>
    <w:rPr>
      <w:b/>
      <w:bCs/>
    </w:rPr>
  </w:style>
  <w:style w:type="character" w:styleId="lev">
    <w:name w:val="Strong"/>
    <w:basedOn w:val="Policepardfaut"/>
    <w:uiPriority w:val="22"/>
    <w:qFormat/>
    <w:rsid w:val="00CD274D"/>
    <w:rPr>
      <w:b/>
      <w:bCs/>
    </w:rPr>
  </w:style>
  <w:style w:type="character" w:customStyle="1" w:styleId="Titre1Car">
    <w:name w:val="Titre 1 Car"/>
    <w:aliases w:val="ECC Heading 1 Car"/>
    <w:basedOn w:val="Policepardfaut"/>
    <w:link w:val="Titre1"/>
    <w:rsid w:val="00FB2F11"/>
    <w:rPr>
      <w:rFonts w:ascii="Arial" w:hAnsi="Arial" w:cs="Arial"/>
      <w:b/>
      <w:bCs/>
      <w:caps/>
      <w:color w:val="000000" w:themeColor="text1"/>
      <w:kern w:val="32"/>
      <w:szCs w:val="32"/>
    </w:rPr>
  </w:style>
  <w:style w:type="character" w:customStyle="1" w:styleId="Titre2Car">
    <w:name w:val="Titre 2 Car"/>
    <w:aliases w:val="ECC Heading 2 Car"/>
    <w:basedOn w:val="Policepardfaut"/>
    <w:link w:val="Titre2"/>
    <w:rsid w:val="00A85E3F"/>
    <w:rPr>
      <w:rFonts w:ascii="Arial" w:hAnsi="Arial" w:cs="Arial"/>
      <w:b/>
      <w:bCs/>
      <w:iCs/>
      <w:caps/>
      <w:szCs w:val="28"/>
    </w:rPr>
  </w:style>
  <w:style w:type="character" w:customStyle="1" w:styleId="Titre3Car">
    <w:name w:val="Titre 3 Car"/>
    <w:aliases w:val="ECC Heading 3 Car"/>
    <w:basedOn w:val="Policepardfaut"/>
    <w:link w:val="Titre3"/>
    <w:rsid w:val="00297372"/>
    <w:rPr>
      <w:rFonts w:ascii="Arial" w:hAnsi="Arial" w:cs="Arial"/>
      <w:b/>
      <w:bCs/>
      <w:szCs w:val="26"/>
    </w:rPr>
  </w:style>
  <w:style w:type="character" w:customStyle="1" w:styleId="Titre4Car">
    <w:name w:val="Titre 4 Car"/>
    <w:aliases w:val="ECC Heading 4 Car"/>
    <w:basedOn w:val="Policepardfaut"/>
    <w:link w:val="Titre4"/>
    <w:rsid w:val="000107C9"/>
    <w:rPr>
      <w:rFonts w:ascii="Arial" w:hAnsi="Arial" w:cs="Arial"/>
      <w:b/>
      <w:i/>
      <w:color w:val="000000" w:themeColor="text1"/>
    </w:rPr>
  </w:style>
  <w:style w:type="character" w:customStyle="1" w:styleId="Titre5Car">
    <w:name w:val="Titre 5 Car"/>
    <w:basedOn w:val="Policepardfaut"/>
    <w:link w:val="Titre5"/>
    <w:rsid w:val="00E51969"/>
    <w:rPr>
      <w:rFonts w:ascii="Arial" w:hAnsi="Arial"/>
      <w:b/>
      <w:bCs/>
      <w:i/>
      <w:iCs/>
      <w:sz w:val="26"/>
      <w:szCs w:val="26"/>
    </w:rPr>
  </w:style>
  <w:style w:type="character" w:customStyle="1" w:styleId="Titre6Car">
    <w:name w:val="Titre 6 Car"/>
    <w:basedOn w:val="Policepardfaut"/>
    <w:link w:val="Titre6"/>
    <w:rsid w:val="00E51969"/>
    <w:rPr>
      <w:rFonts w:ascii="Arial" w:hAnsi="Arial"/>
      <w:b/>
      <w:bCs/>
      <w:sz w:val="22"/>
      <w:szCs w:val="22"/>
    </w:rPr>
  </w:style>
  <w:style w:type="character" w:customStyle="1" w:styleId="Titre7Car">
    <w:name w:val="Titre 7 Car"/>
    <w:basedOn w:val="Policepardfaut"/>
    <w:link w:val="Titre7"/>
    <w:rsid w:val="00E51969"/>
    <w:rPr>
      <w:rFonts w:ascii="Arial" w:hAnsi="Arial"/>
      <w:sz w:val="24"/>
      <w:szCs w:val="24"/>
    </w:rPr>
  </w:style>
  <w:style w:type="character" w:customStyle="1" w:styleId="Titre8Car">
    <w:name w:val="Titre 8 Car"/>
    <w:basedOn w:val="Policepardfaut"/>
    <w:link w:val="Titre8"/>
    <w:rsid w:val="00E51969"/>
    <w:rPr>
      <w:rFonts w:ascii="Arial" w:hAnsi="Arial"/>
      <w:i/>
      <w:iCs/>
      <w:sz w:val="24"/>
      <w:szCs w:val="24"/>
    </w:rPr>
  </w:style>
  <w:style w:type="character" w:customStyle="1" w:styleId="Titre9Car">
    <w:name w:val="Titre 9 Car"/>
    <w:basedOn w:val="Policepardfaut"/>
    <w:link w:val="Titre9"/>
    <w:rsid w:val="00E51969"/>
    <w:rPr>
      <w:rFonts w:ascii="Arial" w:hAnsi="Arial" w:cs="Arial"/>
      <w:sz w:val="22"/>
      <w:szCs w:val="22"/>
    </w:rPr>
  </w:style>
  <w:style w:type="character" w:customStyle="1" w:styleId="En-tteCar">
    <w:name w:val="En-tête Car"/>
    <w:basedOn w:val="Policepardfaut"/>
    <w:link w:val="En-tte"/>
    <w:semiHidden/>
    <w:rsid w:val="00E51969"/>
    <w:rPr>
      <w:rFonts w:ascii="Arial" w:hAnsi="Arial"/>
      <w:b/>
      <w:sz w:val="16"/>
      <w:szCs w:val="24"/>
    </w:rPr>
  </w:style>
  <w:style w:type="paragraph" w:customStyle="1" w:styleId="ECCBox">
    <w:name w:val="ECC Box"/>
    <w:link w:val="ECCBoxZchn"/>
    <w:uiPriority w:val="99"/>
    <w:rsid w:val="00E51969"/>
    <w:pPr>
      <w:keepLines/>
      <w:pBdr>
        <w:top w:val="single" w:sz="12" w:space="4" w:color="auto"/>
        <w:left w:val="single" w:sz="12" w:space="4" w:color="auto"/>
        <w:bottom w:val="single" w:sz="12" w:space="4" w:color="auto"/>
        <w:right w:val="single" w:sz="12" w:space="4" w:color="auto"/>
      </w:pBdr>
      <w:spacing w:before="60" w:after="60"/>
      <w:jc w:val="both"/>
    </w:pPr>
    <w:rPr>
      <w:rFonts w:ascii="Arial" w:hAnsi="Arial"/>
      <w:lang w:val="da-DK" w:eastAsia="de-DE"/>
    </w:rPr>
  </w:style>
  <w:style w:type="character" w:customStyle="1" w:styleId="ECCHLgreen">
    <w:name w:val="ECC HL green"/>
    <w:basedOn w:val="Policepardfaut"/>
    <w:uiPriority w:val="1"/>
    <w:qFormat/>
    <w:rsid w:val="00E51969"/>
    <w:rPr>
      <w:bdr w:val="none" w:sz="0" w:space="0" w:color="auto"/>
      <w:shd w:val="solid" w:color="92D050" w:fill="auto"/>
      <w:lang w:val="en-GB"/>
    </w:rPr>
  </w:style>
  <w:style w:type="paragraph" w:customStyle="1" w:styleId="ECCBulletsLv2">
    <w:name w:val="ECC Bullets Lv2"/>
    <w:basedOn w:val="ECCBulletsLv1"/>
    <w:rsid w:val="00E51969"/>
    <w:pPr>
      <w:numPr>
        <w:numId w:val="23"/>
      </w:numPr>
      <w:tabs>
        <w:tab w:val="left" w:pos="680"/>
      </w:tabs>
    </w:pPr>
  </w:style>
  <w:style w:type="paragraph" w:customStyle="1" w:styleId="ECCBulletsLv3">
    <w:name w:val="ECC Bullets Lv3"/>
    <w:basedOn w:val="ECCBulletsLv1"/>
    <w:rsid w:val="00E51969"/>
    <w:pPr>
      <w:numPr>
        <w:numId w:val="0"/>
      </w:numPr>
      <w:tabs>
        <w:tab w:val="num" w:pos="432"/>
        <w:tab w:val="left" w:pos="1021"/>
      </w:tabs>
      <w:ind w:left="1020" w:hanging="340"/>
    </w:pPr>
  </w:style>
  <w:style w:type="paragraph" w:customStyle="1" w:styleId="ECCStatement">
    <w:name w:val="ECC Statement"/>
    <w:basedOn w:val="Normal"/>
    <w:rsid w:val="00E51969"/>
    <w:pPr>
      <w:spacing w:before="240" w:after="60"/>
      <w:jc w:val="both"/>
    </w:pPr>
    <w:rPr>
      <w:rFonts w:eastAsia="Calibri"/>
      <w:i/>
      <w:szCs w:val="22"/>
    </w:rPr>
  </w:style>
  <w:style w:type="paragraph" w:customStyle="1" w:styleId="ECCNumberedList">
    <w:name w:val="ECC Numbered List"/>
    <w:basedOn w:val="Normal"/>
    <w:rsid w:val="00E51969"/>
    <w:pPr>
      <w:numPr>
        <w:numId w:val="13"/>
      </w:numPr>
      <w:spacing w:before="240"/>
      <w:jc w:val="both"/>
    </w:pPr>
    <w:rPr>
      <w:rFonts w:eastAsia="Calibri"/>
      <w:szCs w:val="20"/>
    </w:rPr>
  </w:style>
  <w:style w:type="paragraph" w:customStyle="1" w:styleId="ECCReference">
    <w:name w:val="ECC Reference"/>
    <w:basedOn w:val="Normal"/>
    <w:rsid w:val="00E51969"/>
    <w:pPr>
      <w:tabs>
        <w:tab w:val="num" w:pos="397"/>
      </w:tabs>
      <w:ind w:left="397" w:hanging="397"/>
      <w:jc w:val="both"/>
    </w:pPr>
    <w:rPr>
      <w:rFonts w:eastAsia="Calibri"/>
      <w:szCs w:val="22"/>
      <w:lang w:eastAsia="ja-JP"/>
    </w:rPr>
  </w:style>
  <w:style w:type="paragraph" w:customStyle="1" w:styleId="ECCEditorsNote">
    <w:name w:val="ECC Editor's Note"/>
    <w:next w:val="Normal"/>
    <w:rsid w:val="00E51969"/>
    <w:pPr>
      <w:numPr>
        <w:numId w:val="14"/>
      </w:numPr>
      <w:shd w:val="solid" w:color="FFFF00" w:fill="auto"/>
      <w:spacing w:before="120" w:after="60"/>
      <w:jc w:val="both"/>
    </w:pPr>
    <w:rPr>
      <w:rFonts w:ascii="Arial" w:eastAsia="Calibri" w:hAnsi="Arial"/>
      <w:szCs w:val="22"/>
      <w:lang w:val="da-DK" w:eastAsia="de-DE"/>
    </w:rPr>
  </w:style>
  <w:style w:type="paragraph" w:customStyle="1" w:styleId="ECCpageHeader">
    <w:name w:val="ECC page Header"/>
    <w:rsid w:val="00E51969"/>
    <w:pPr>
      <w:tabs>
        <w:tab w:val="left" w:pos="0"/>
        <w:tab w:val="center" w:pos="4820"/>
        <w:tab w:val="right" w:pos="9639"/>
      </w:tabs>
      <w:jc w:val="both"/>
    </w:pPr>
    <w:rPr>
      <w:rFonts w:ascii="Arial" w:hAnsi="Arial"/>
      <w:b/>
      <w:sz w:val="16"/>
      <w:lang w:val="da-DK"/>
    </w:rPr>
  </w:style>
  <w:style w:type="paragraph" w:customStyle="1" w:styleId="ECCFiguregraphcentered">
    <w:name w:val="ECC Figure/graph centered"/>
    <w:next w:val="Normal"/>
    <w:rsid w:val="00E51969"/>
    <w:pPr>
      <w:spacing w:before="240" w:after="240"/>
      <w:jc w:val="center"/>
    </w:pPr>
    <w:rPr>
      <w:rFonts w:ascii="Arial" w:hAnsi="Arial"/>
      <w:noProof/>
      <w:lang w:val="de-DE" w:eastAsia="de-DE"/>
      <w14:cntxtAlts/>
    </w:rPr>
  </w:style>
  <w:style w:type="paragraph" w:customStyle="1" w:styleId="ECCLetterHead">
    <w:name w:val="ECC Letter Head"/>
    <w:basedOn w:val="Normal"/>
    <w:link w:val="ECCLetterHeadZchn"/>
    <w:qFormat/>
    <w:rsid w:val="00E51969"/>
    <w:pPr>
      <w:tabs>
        <w:tab w:val="right" w:pos="4750"/>
      </w:tabs>
      <w:spacing w:before="120" w:after="60"/>
      <w:jc w:val="both"/>
    </w:pPr>
    <w:rPr>
      <w:rFonts w:eastAsia="Calibri"/>
      <w:b/>
      <w:sz w:val="22"/>
      <w:szCs w:val="20"/>
    </w:rPr>
  </w:style>
  <w:style w:type="character" w:customStyle="1" w:styleId="ECCHLyellow">
    <w:name w:val="ECC HL yellow"/>
    <w:basedOn w:val="Policepardfaut"/>
    <w:uiPriority w:val="1"/>
    <w:qFormat/>
    <w:rsid w:val="00E51969"/>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E51969"/>
    <w:pPr>
      <w:spacing w:after="120"/>
      <w:jc w:val="center"/>
    </w:pPr>
    <w:rPr>
      <w:color w:val="FFFFFF" w:themeColor="background1"/>
    </w:rPr>
  </w:style>
  <w:style w:type="paragraph" w:styleId="Signature">
    <w:name w:val="Signature"/>
    <w:basedOn w:val="Normal"/>
    <w:link w:val="SignatureCar"/>
    <w:uiPriority w:val="99"/>
    <w:semiHidden/>
    <w:unhideWhenUsed/>
    <w:rsid w:val="00E51969"/>
    <w:pPr>
      <w:ind w:left="4252"/>
      <w:jc w:val="both"/>
    </w:pPr>
    <w:rPr>
      <w:rFonts w:eastAsia="Calibri"/>
      <w:szCs w:val="22"/>
    </w:rPr>
  </w:style>
  <w:style w:type="character" w:customStyle="1" w:styleId="SignatureCar">
    <w:name w:val="Signature Car"/>
    <w:basedOn w:val="Policepardfaut"/>
    <w:link w:val="Signature"/>
    <w:uiPriority w:val="99"/>
    <w:semiHidden/>
    <w:rsid w:val="00E51969"/>
    <w:rPr>
      <w:rFonts w:ascii="Arial" w:eastAsia="Calibri" w:hAnsi="Arial"/>
      <w:szCs w:val="22"/>
    </w:rPr>
  </w:style>
  <w:style w:type="paragraph" w:customStyle="1" w:styleId="ECCTableHeaderredfont">
    <w:name w:val="ECC Table Header red font"/>
    <w:qFormat/>
    <w:rsid w:val="00E51969"/>
    <w:pPr>
      <w:spacing w:before="120" w:after="60"/>
      <w:jc w:val="both"/>
    </w:pPr>
    <w:rPr>
      <w:rFonts w:ascii="Arial" w:hAnsi="Arial"/>
      <w:bCs/>
      <w:color w:val="D2232A"/>
    </w:rPr>
  </w:style>
  <w:style w:type="paragraph" w:customStyle="1" w:styleId="ECCpageFooter">
    <w:name w:val="ECC page Footer"/>
    <w:rsid w:val="00E51969"/>
    <w:pPr>
      <w:tabs>
        <w:tab w:val="left" w:pos="0"/>
        <w:tab w:val="center" w:pos="4820"/>
        <w:tab w:val="right" w:pos="9639"/>
      </w:tabs>
      <w:jc w:val="both"/>
    </w:pPr>
    <w:rPr>
      <w:rFonts w:ascii="Arial" w:hAnsi="Arial"/>
      <w:b/>
      <w:sz w:val="16"/>
      <w:szCs w:val="22"/>
      <w:lang w:val="de-DE" w:eastAsia="de-DE"/>
    </w:rPr>
  </w:style>
  <w:style w:type="character" w:customStyle="1" w:styleId="ECCBoxZchn">
    <w:name w:val="ECC Box Zchn"/>
    <w:link w:val="ECCBox"/>
    <w:uiPriority w:val="99"/>
    <w:rsid w:val="00E51969"/>
    <w:rPr>
      <w:rFonts w:ascii="Arial" w:hAnsi="Arial"/>
      <w:lang w:val="da-DK" w:eastAsia="de-DE"/>
    </w:rPr>
  </w:style>
  <w:style w:type="character" w:customStyle="1" w:styleId="TM1Car">
    <w:name w:val="TM 1 Car"/>
    <w:aliases w:val="ECC Index 1 Car"/>
    <w:basedOn w:val="Policepardfaut"/>
    <w:link w:val="TM1"/>
    <w:uiPriority w:val="39"/>
    <w:semiHidden/>
    <w:rsid w:val="00E51969"/>
    <w:rPr>
      <w:rFonts w:ascii="Arial" w:hAnsi="Arial"/>
      <w:b/>
      <w:caps/>
      <w:szCs w:val="24"/>
    </w:rPr>
  </w:style>
  <w:style w:type="paragraph" w:styleId="En-ttedetabledesmatires">
    <w:name w:val="TOC Heading"/>
    <w:basedOn w:val="Titre1"/>
    <w:next w:val="Normal"/>
    <w:uiPriority w:val="39"/>
    <w:qFormat/>
    <w:rsid w:val="00E51969"/>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Policepardfaut"/>
    <w:uiPriority w:val="1"/>
    <w:qFormat/>
    <w:rsid w:val="00E51969"/>
    <w:rPr>
      <w:iCs w:val="0"/>
      <w:bdr w:val="none" w:sz="0" w:space="0" w:color="auto"/>
      <w:shd w:val="solid" w:color="00FFFF" w:fill="auto"/>
      <w:lang w:val="en-GB"/>
    </w:rPr>
  </w:style>
  <w:style w:type="character" w:customStyle="1" w:styleId="ECCHLorange">
    <w:name w:val="ECC HL orange"/>
    <w:basedOn w:val="Policepardfaut"/>
    <w:uiPriority w:val="1"/>
    <w:qFormat/>
    <w:rsid w:val="00E51969"/>
    <w:rPr>
      <w:bdr w:val="none" w:sz="0" w:space="0" w:color="auto"/>
      <w:shd w:val="solid" w:color="FFC000" w:fill="auto"/>
    </w:rPr>
  </w:style>
  <w:style w:type="character" w:customStyle="1" w:styleId="ECCHLblue">
    <w:name w:val="ECC HL blue"/>
    <w:basedOn w:val="Policepardfaut"/>
    <w:uiPriority w:val="1"/>
    <w:qFormat/>
    <w:rsid w:val="00E51969"/>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E51969"/>
    <w:rPr>
      <w:iCs w:val="0"/>
      <w:color w:val="FFFFFF" w:themeColor="background1"/>
      <w:bdr w:val="none" w:sz="0" w:space="0" w:color="auto"/>
      <w:shd w:val="solid" w:color="008080" w:fill="auto"/>
    </w:rPr>
  </w:style>
  <w:style w:type="character" w:customStyle="1" w:styleId="ECCHLsubscript">
    <w:name w:val="ECC HL subscript"/>
    <w:uiPriority w:val="1"/>
    <w:qFormat/>
    <w:rsid w:val="00E51969"/>
    <w:rPr>
      <w:vertAlign w:val="subscript"/>
    </w:rPr>
  </w:style>
  <w:style w:type="character" w:customStyle="1" w:styleId="ECCHLsuperscript">
    <w:name w:val="ECC HL superscript"/>
    <w:uiPriority w:val="1"/>
    <w:qFormat/>
    <w:rsid w:val="00E51969"/>
    <w:rPr>
      <w:vertAlign w:val="superscript"/>
    </w:rPr>
  </w:style>
  <w:style w:type="character" w:customStyle="1" w:styleId="ECCLetterHeadZchn">
    <w:name w:val="ECC Letter Head Zchn"/>
    <w:basedOn w:val="Policepardfaut"/>
    <w:link w:val="ECCLetterHead"/>
    <w:rsid w:val="00E51969"/>
    <w:rPr>
      <w:rFonts w:ascii="Arial" w:eastAsia="Calibri" w:hAnsi="Arial"/>
      <w:b/>
      <w:sz w:val="22"/>
    </w:rPr>
  </w:style>
  <w:style w:type="character" w:customStyle="1" w:styleId="ECCHLmagenta">
    <w:name w:val="ECC HL magenta"/>
    <w:basedOn w:val="Policepardfaut"/>
    <w:uiPriority w:val="1"/>
    <w:qFormat/>
    <w:rsid w:val="00E51969"/>
    <w:rPr>
      <w:color w:val="auto"/>
      <w:bdr w:val="none" w:sz="0" w:space="0" w:color="auto"/>
      <w:shd w:val="solid" w:color="FF3399" w:fill="auto"/>
      <w:lang w:val="en-GB"/>
    </w:rPr>
  </w:style>
  <w:style w:type="character" w:customStyle="1" w:styleId="ECCHLbrown">
    <w:name w:val="ECC HL brown"/>
    <w:basedOn w:val="Policepardfaut"/>
    <w:uiPriority w:val="1"/>
    <w:qFormat/>
    <w:rsid w:val="00E51969"/>
    <w:rPr>
      <w:color w:val="D9D9D9" w:themeColor="background1" w:themeShade="D9"/>
      <w:bdr w:val="none" w:sz="0" w:space="0" w:color="auto"/>
      <w:shd w:val="solid" w:color="B95807" w:fill="auto"/>
    </w:rPr>
  </w:style>
  <w:style w:type="paragraph" w:customStyle="1" w:styleId="ECCHeadingnonumbering">
    <w:name w:val="ECC Heading no numbering"/>
    <w:basedOn w:val="Titre1"/>
    <w:rsid w:val="00E51969"/>
    <w:pPr>
      <w:numPr>
        <w:numId w:val="0"/>
      </w:numPr>
      <w:tabs>
        <w:tab w:val="left" w:pos="0"/>
        <w:tab w:val="center" w:pos="4820"/>
        <w:tab w:val="right" w:pos="9639"/>
      </w:tabs>
      <w:spacing w:before="600" w:after="60"/>
      <w:jc w:val="both"/>
    </w:pPr>
    <w:rPr>
      <w:color w:val="D2232A"/>
      <w:lang w:val="da-DK"/>
    </w:rPr>
  </w:style>
  <w:style w:type="character" w:customStyle="1" w:styleId="ECCHLunderlined">
    <w:name w:val="ECC HL underlined"/>
    <w:uiPriority w:val="1"/>
    <w:qFormat/>
    <w:rsid w:val="00E51969"/>
    <w:rPr>
      <w:u w:val="single"/>
    </w:rPr>
  </w:style>
  <w:style w:type="table" w:styleId="Grillecouleur">
    <w:name w:val="Colorful Grid"/>
    <w:basedOn w:val="TableauNormal"/>
    <w:uiPriority w:val="73"/>
    <w:rsid w:val="00E51969"/>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rsid w:val="00E51969"/>
    <w:pPr>
      <w:shd w:val="clear" w:color="FFFFFF" w:themeColor="background1" w:fill="auto"/>
      <w:spacing w:before="240" w:after="240"/>
      <w:jc w:val="both"/>
      <w:textboxTightWrap w:val="lastLineOnly"/>
    </w:pPr>
    <w:rPr>
      <w:rFonts w:ascii="Arial" w:hAnsi="Arial"/>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rsid w:val="00E51969"/>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E5196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E5196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E51969"/>
    <w:rPr>
      <w:bdr w:val="none" w:sz="0" w:space="0" w:color="auto"/>
      <w:shd w:val="solid" w:color="BFBFBF" w:themeColor="background1" w:themeShade="BF" w:fill="auto"/>
    </w:rPr>
  </w:style>
  <w:style w:type="paragraph" w:customStyle="1" w:styleId="ECCBreak">
    <w:name w:val="ECC Break"/>
    <w:link w:val="ECCBreakZchn"/>
    <w:rsid w:val="00E51969"/>
    <w:pPr>
      <w:spacing w:before="360" w:after="60"/>
    </w:pPr>
    <w:rPr>
      <w:rFonts w:ascii="Arial" w:hAnsi="Arial"/>
      <w:b/>
      <w:bCs/>
      <w:iCs/>
      <w:caps/>
      <w:szCs w:val="28"/>
      <w:lang w:val="da-DK"/>
    </w:rPr>
  </w:style>
  <w:style w:type="character" w:customStyle="1" w:styleId="ECCBreakZchn">
    <w:name w:val="ECC Break Zchn"/>
    <w:basedOn w:val="Policepardfaut"/>
    <w:link w:val="ECCBreak"/>
    <w:rsid w:val="00E51969"/>
    <w:rPr>
      <w:rFonts w:ascii="Arial" w:hAnsi="Arial"/>
      <w:b/>
      <w:bCs/>
      <w:iCs/>
      <w:caps/>
      <w:szCs w:val="28"/>
      <w:lang w:val="da-DK"/>
    </w:rPr>
  </w:style>
  <w:style w:type="character" w:customStyle="1" w:styleId="PieddepageCar">
    <w:name w:val="Pied de page Car"/>
    <w:basedOn w:val="Policepardfaut"/>
    <w:link w:val="Pieddepage"/>
    <w:uiPriority w:val="99"/>
    <w:rsid w:val="00E51969"/>
    <w:rPr>
      <w:rFonts w:ascii="Arial" w:hAnsi="Arial"/>
      <w:szCs w:val="24"/>
    </w:rPr>
  </w:style>
  <w:style w:type="character" w:customStyle="1" w:styleId="Mentionnonrsolue1">
    <w:name w:val="Mention non résolue1"/>
    <w:basedOn w:val="Policepardfaut"/>
    <w:uiPriority w:val="99"/>
    <w:semiHidden/>
    <w:unhideWhenUsed/>
    <w:rsid w:val="00E51969"/>
    <w:rPr>
      <w:color w:val="605E5C"/>
      <w:shd w:val="clear" w:color="auto" w:fill="E1DFDD"/>
    </w:rPr>
  </w:style>
  <w:style w:type="paragraph" w:customStyle="1" w:styleId="Kopfzeile1">
    <w:name w:val="Kopfzeile1"/>
    <w:basedOn w:val="En-tte"/>
    <w:rsid w:val="00E51969"/>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rsid w:val="00E51969"/>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E51969"/>
    <w:rPr>
      <w:rFonts w:ascii="Arial" w:hAnsi="Arial"/>
      <w:b/>
      <w:sz w:val="22"/>
      <w:lang w:val="nb-NO" w:eastAsia="de-DE"/>
    </w:rPr>
  </w:style>
  <w:style w:type="character" w:styleId="Lienhypertextesuivivisit">
    <w:name w:val="FollowedHyperlink"/>
    <w:basedOn w:val="Policepardfaut"/>
    <w:uiPriority w:val="99"/>
    <w:semiHidden/>
    <w:unhideWhenUsed/>
    <w:rsid w:val="00E51969"/>
    <w:rPr>
      <w:color w:val="800080" w:themeColor="followedHyperlink"/>
      <w:u w:val="single"/>
    </w:rPr>
  </w:style>
  <w:style w:type="paragraph" w:customStyle="1" w:styleId="TAC">
    <w:name w:val="TAC"/>
    <w:basedOn w:val="Normal"/>
    <w:link w:val="TACChar"/>
    <w:rsid w:val="00E51969"/>
    <w:pPr>
      <w:keepNext/>
      <w:keepLines/>
      <w:overflowPunct w:val="0"/>
      <w:autoSpaceDE w:val="0"/>
      <w:autoSpaceDN w:val="0"/>
      <w:adjustRightInd w:val="0"/>
      <w:jc w:val="center"/>
      <w:textAlignment w:val="baseline"/>
    </w:pPr>
    <w:rPr>
      <w:sz w:val="18"/>
      <w:szCs w:val="20"/>
    </w:rPr>
  </w:style>
  <w:style w:type="character" w:customStyle="1" w:styleId="TACChar">
    <w:name w:val="TAC Char"/>
    <w:link w:val="TAC"/>
    <w:locked/>
    <w:rsid w:val="00E51969"/>
    <w:rPr>
      <w:rFonts w:ascii="Arial" w:hAnsi="Arial"/>
      <w:sz w:val="18"/>
    </w:rPr>
  </w:style>
  <w:style w:type="paragraph" w:customStyle="1" w:styleId="TAL">
    <w:name w:val="TAL"/>
    <w:basedOn w:val="Normal"/>
    <w:link w:val="TALChar"/>
    <w:rsid w:val="00E51969"/>
    <w:pPr>
      <w:keepNext/>
      <w:keepLines/>
      <w:overflowPunct w:val="0"/>
      <w:autoSpaceDE w:val="0"/>
      <w:autoSpaceDN w:val="0"/>
      <w:adjustRightInd w:val="0"/>
      <w:textAlignment w:val="baseline"/>
    </w:pPr>
    <w:rPr>
      <w:sz w:val="18"/>
      <w:szCs w:val="20"/>
    </w:rPr>
  </w:style>
  <w:style w:type="character" w:customStyle="1" w:styleId="TALChar">
    <w:name w:val="TAL Char"/>
    <w:link w:val="TAL"/>
    <w:locked/>
    <w:rsid w:val="00E51969"/>
    <w:rPr>
      <w:rFonts w:ascii="Arial" w:hAnsi="Arial"/>
      <w:sz w:val="18"/>
    </w:rPr>
  </w:style>
  <w:style w:type="paragraph" w:customStyle="1" w:styleId="TAH">
    <w:name w:val="TAH"/>
    <w:basedOn w:val="TAC"/>
    <w:link w:val="TAHCar"/>
    <w:rsid w:val="00E51969"/>
    <w:rPr>
      <w:b/>
    </w:rPr>
  </w:style>
  <w:style w:type="character" w:customStyle="1" w:styleId="TAHCar">
    <w:name w:val="TAH Car"/>
    <w:link w:val="TAH"/>
    <w:locked/>
    <w:rsid w:val="00E51969"/>
    <w:rPr>
      <w:rFonts w:ascii="Arial" w:hAnsi="Arial"/>
      <w:b/>
      <w:sz w:val="18"/>
    </w:rPr>
  </w:style>
  <w:style w:type="paragraph" w:customStyle="1" w:styleId="TH">
    <w:name w:val="TH"/>
    <w:basedOn w:val="Normal"/>
    <w:next w:val="Normal"/>
    <w:link w:val="THChar"/>
    <w:rsid w:val="00E51969"/>
    <w:pPr>
      <w:keepNext/>
      <w:keepLines/>
      <w:overflowPunct w:val="0"/>
      <w:autoSpaceDE w:val="0"/>
      <w:autoSpaceDN w:val="0"/>
      <w:adjustRightInd w:val="0"/>
      <w:spacing w:before="60" w:after="180"/>
      <w:jc w:val="center"/>
      <w:textAlignment w:val="baseline"/>
    </w:pPr>
    <w:rPr>
      <w:b/>
      <w:szCs w:val="20"/>
    </w:rPr>
  </w:style>
  <w:style w:type="character" w:customStyle="1" w:styleId="THChar">
    <w:name w:val="TH Char"/>
    <w:link w:val="TH"/>
    <w:locked/>
    <w:rsid w:val="00E51969"/>
    <w:rPr>
      <w:rFonts w:ascii="Arial" w:hAnsi="Arial"/>
      <w:b/>
    </w:rPr>
  </w:style>
  <w:style w:type="paragraph" w:customStyle="1" w:styleId="TAN">
    <w:name w:val="TAN"/>
    <w:basedOn w:val="TAL"/>
    <w:link w:val="TANChar"/>
    <w:rsid w:val="00E51969"/>
    <w:pPr>
      <w:ind w:left="851" w:hanging="851"/>
    </w:pPr>
  </w:style>
  <w:style w:type="character" w:customStyle="1" w:styleId="TANChar">
    <w:name w:val="TAN Char"/>
    <w:link w:val="TAN"/>
    <w:rsid w:val="00E51969"/>
    <w:rPr>
      <w:rFonts w:ascii="Arial" w:hAnsi="Arial"/>
      <w:sz w:val="18"/>
    </w:rPr>
  </w:style>
  <w:style w:type="paragraph" w:styleId="Listenumros3">
    <w:name w:val="List Number 3"/>
    <w:basedOn w:val="Normal"/>
    <w:rsid w:val="00E51969"/>
    <w:pPr>
      <w:numPr>
        <w:numId w:val="15"/>
      </w:numPr>
      <w:overflowPunct w:val="0"/>
      <w:autoSpaceDE w:val="0"/>
      <w:autoSpaceDN w:val="0"/>
      <w:adjustRightInd w:val="0"/>
      <w:spacing w:after="180"/>
      <w:textAlignment w:val="baseline"/>
    </w:pPr>
    <w:rPr>
      <w:rFonts w:ascii="Times New Roman" w:hAnsi="Times New Roman"/>
      <w:szCs w:val="20"/>
    </w:rPr>
  </w:style>
  <w:style w:type="paragraph" w:styleId="Titre">
    <w:name w:val="Title"/>
    <w:basedOn w:val="Normal"/>
    <w:next w:val="Normal"/>
    <w:link w:val="TitreCar"/>
    <w:uiPriority w:val="10"/>
    <w:qFormat/>
    <w:rsid w:val="00E51969"/>
    <w:pPr>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1969"/>
    <w:rPr>
      <w:rFonts w:asciiTheme="majorHAnsi" w:eastAsiaTheme="majorEastAsia" w:hAnsiTheme="majorHAnsi" w:cstheme="majorBidi"/>
      <w:spacing w:val="-10"/>
      <w:kern w:val="28"/>
      <w:sz w:val="56"/>
      <w:szCs w:val="56"/>
    </w:rPr>
  </w:style>
  <w:style w:type="paragraph" w:customStyle="1" w:styleId="Reference0">
    <w:name w:val="Reference"/>
    <w:basedOn w:val="Normal"/>
    <w:rsid w:val="00E51969"/>
    <w:pPr>
      <w:numPr>
        <w:numId w:val="16"/>
      </w:numPr>
      <w:overflowPunct w:val="0"/>
      <w:autoSpaceDE w:val="0"/>
      <w:autoSpaceDN w:val="0"/>
      <w:adjustRightInd w:val="0"/>
      <w:spacing w:before="120" w:line="280" w:lineRule="atLeast"/>
      <w:jc w:val="both"/>
      <w:textAlignment w:val="baseline"/>
    </w:pPr>
    <w:rPr>
      <w:rFonts w:ascii="Times New Roman" w:hAnsi="Times New Roman"/>
      <w:szCs w:val="20"/>
    </w:rPr>
  </w:style>
  <w:style w:type="paragraph" w:customStyle="1" w:styleId="ZchnZchn">
    <w:name w:val="Zchn Zchn"/>
    <w:semiHidden/>
    <w:rsid w:val="00E51969"/>
    <w:pPr>
      <w:keepNext/>
      <w:numPr>
        <w:numId w:val="1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Default">
    <w:name w:val="Default"/>
    <w:rsid w:val="00E51969"/>
    <w:pPr>
      <w:autoSpaceDE w:val="0"/>
      <w:autoSpaceDN w:val="0"/>
      <w:adjustRightInd w:val="0"/>
    </w:pPr>
    <w:rPr>
      <w:rFonts w:ascii="Arial" w:hAnsi="Arial" w:cs="Arial"/>
      <w:color w:val="000000"/>
      <w:sz w:val="24"/>
      <w:szCs w:val="24"/>
      <w:lang w:val="fr-FR"/>
    </w:rPr>
  </w:style>
  <w:style w:type="paragraph" w:customStyle="1" w:styleId="B1">
    <w:name w:val="B1"/>
    <w:basedOn w:val="Liste"/>
    <w:link w:val="B1Char"/>
    <w:rsid w:val="00E51969"/>
    <w:pPr>
      <w:overflowPunct w:val="0"/>
      <w:autoSpaceDE w:val="0"/>
      <w:autoSpaceDN w:val="0"/>
      <w:adjustRightInd w:val="0"/>
      <w:spacing w:before="0" w:after="180"/>
      <w:ind w:left="738" w:hanging="454"/>
      <w:contextualSpacing w:val="0"/>
      <w:jc w:val="left"/>
      <w:textAlignment w:val="baseline"/>
    </w:pPr>
    <w:rPr>
      <w:rFonts w:ascii="Times New Roman" w:eastAsia="Times New Roman" w:hAnsi="Times New Roman"/>
      <w:szCs w:val="20"/>
    </w:rPr>
  </w:style>
  <w:style w:type="paragraph" w:customStyle="1" w:styleId="B2">
    <w:name w:val="B2+"/>
    <w:basedOn w:val="Normal"/>
    <w:rsid w:val="00E51969"/>
    <w:pPr>
      <w:numPr>
        <w:numId w:val="18"/>
      </w:numPr>
      <w:overflowPunct w:val="0"/>
      <w:autoSpaceDE w:val="0"/>
      <w:autoSpaceDN w:val="0"/>
      <w:adjustRightInd w:val="0"/>
      <w:spacing w:after="180"/>
      <w:textAlignment w:val="baseline"/>
    </w:pPr>
    <w:rPr>
      <w:rFonts w:ascii="Times New Roman" w:hAnsi="Times New Roman"/>
      <w:szCs w:val="20"/>
    </w:rPr>
  </w:style>
  <w:style w:type="paragraph" w:styleId="Listecontinue2">
    <w:name w:val="List Continue 2"/>
    <w:basedOn w:val="Normal"/>
    <w:rsid w:val="00E51969"/>
    <w:pPr>
      <w:overflowPunct w:val="0"/>
      <w:autoSpaceDE w:val="0"/>
      <w:autoSpaceDN w:val="0"/>
      <w:adjustRightInd w:val="0"/>
      <w:spacing w:after="120"/>
      <w:ind w:left="566"/>
      <w:textAlignment w:val="baseline"/>
    </w:pPr>
    <w:rPr>
      <w:rFonts w:ascii="Times New Roman" w:hAnsi="Times New Roman"/>
      <w:szCs w:val="20"/>
    </w:rPr>
  </w:style>
  <w:style w:type="paragraph" w:styleId="Liste">
    <w:name w:val="List"/>
    <w:basedOn w:val="Normal"/>
    <w:uiPriority w:val="99"/>
    <w:semiHidden/>
    <w:unhideWhenUsed/>
    <w:rsid w:val="00E51969"/>
    <w:pPr>
      <w:spacing w:before="240" w:after="60"/>
      <w:ind w:left="283" w:hanging="283"/>
      <w:contextualSpacing/>
      <w:jc w:val="both"/>
    </w:pPr>
    <w:rPr>
      <w:rFonts w:eastAsia="Calibri"/>
      <w:szCs w:val="22"/>
    </w:rPr>
  </w:style>
  <w:style w:type="paragraph" w:customStyle="1" w:styleId="FP">
    <w:name w:val="FP"/>
    <w:basedOn w:val="Normal"/>
    <w:rsid w:val="00E51969"/>
    <w:pPr>
      <w:overflowPunct w:val="0"/>
      <w:autoSpaceDE w:val="0"/>
      <w:autoSpaceDN w:val="0"/>
      <w:adjustRightInd w:val="0"/>
      <w:textAlignment w:val="baseline"/>
    </w:pPr>
    <w:rPr>
      <w:rFonts w:ascii="Times New Roman" w:hAnsi="Times New Roman"/>
      <w:szCs w:val="20"/>
    </w:rPr>
  </w:style>
  <w:style w:type="paragraph" w:customStyle="1" w:styleId="IB3">
    <w:name w:val="IB3"/>
    <w:basedOn w:val="Normal"/>
    <w:rsid w:val="00E51969"/>
    <w:pPr>
      <w:numPr>
        <w:numId w:val="19"/>
      </w:numPr>
      <w:tabs>
        <w:tab w:val="clear" w:pos="927"/>
        <w:tab w:val="left" w:pos="851"/>
      </w:tabs>
      <w:overflowPunct w:val="0"/>
      <w:autoSpaceDE w:val="0"/>
      <w:autoSpaceDN w:val="0"/>
      <w:adjustRightInd w:val="0"/>
      <w:spacing w:after="180"/>
      <w:ind w:left="851" w:hanging="567"/>
      <w:textAlignment w:val="baseline"/>
    </w:pPr>
    <w:rPr>
      <w:rFonts w:ascii="Times New Roman" w:hAnsi="Times New Roman"/>
      <w:szCs w:val="20"/>
    </w:rPr>
  </w:style>
  <w:style w:type="paragraph" w:customStyle="1" w:styleId="IBL">
    <w:name w:val="IBL"/>
    <w:basedOn w:val="Normal"/>
    <w:rsid w:val="00E51969"/>
    <w:pPr>
      <w:numPr>
        <w:numId w:val="20"/>
      </w:numPr>
      <w:tabs>
        <w:tab w:val="clear" w:pos="360"/>
        <w:tab w:val="left" w:pos="284"/>
      </w:tabs>
      <w:overflowPunct w:val="0"/>
      <w:autoSpaceDE w:val="0"/>
      <w:autoSpaceDN w:val="0"/>
      <w:adjustRightInd w:val="0"/>
      <w:spacing w:after="180"/>
      <w:textAlignment w:val="baseline"/>
    </w:pPr>
    <w:rPr>
      <w:rFonts w:ascii="Times New Roman" w:hAnsi="Times New Roman"/>
      <w:szCs w:val="20"/>
    </w:rPr>
  </w:style>
  <w:style w:type="character" w:customStyle="1" w:styleId="B1Char">
    <w:name w:val="B1 Char"/>
    <w:link w:val="B1"/>
    <w:rsid w:val="00E51969"/>
  </w:style>
  <w:style w:type="paragraph" w:styleId="Rvision">
    <w:name w:val="Revision"/>
    <w:hidden/>
    <w:uiPriority w:val="99"/>
    <w:semiHidden/>
    <w:rsid w:val="00A93021"/>
    <w:rPr>
      <w:rFonts w:ascii="Arial" w:hAnsi="Arial"/>
      <w:szCs w:val="24"/>
    </w:rPr>
  </w:style>
  <w:style w:type="paragraph" w:customStyle="1" w:styleId="MTDisplayEquation">
    <w:name w:val="MTDisplayEquation"/>
    <w:basedOn w:val="Normal"/>
    <w:next w:val="Normal"/>
    <w:link w:val="MTDisplayEquationChar"/>
    <w:rsid w:val="00477B6E"/>
    <w:pPr>
      <w:tabs>
        <w:tab w:val="center" w:pos="4820"/>
        <w:tab w:val="right" w:pos="9640"/>
      </w:tabs>
      <w:jc w:val="both"/>
    </w:pPr>
  </w:style>
  <w:style w:type="character" w:customStyle="1" w:styleId="MTDisplayEquationChar">
    <w:name w:val="MTDisplayEquation Char"/>
    <w:basedOn w:val="Policepardfaut"/>
    <w:link w:val="MTDisplayEquation"/>
    <w:rsid w:val="00477B6E"/>
    <w:rPr>
      <w:rFonts w:ascii="Arial" w:hAnsi="Arial"/>
      <w:szCs w:val="24"/>
    </w:rPr>
  </w:style>
  <w:style w:type="character" w:customStyle="1" w:styleId="hgkelc">
    <w:name w:val="hgkelc"/>
    <w:basedOn w:val="Policepardfaut"/>
    <w:rsid w:val="00253273"/>
  </w:style>
  <w:style w:type="character" w:customStyle="1" w:styleId="ECCParagraphZchn">
    <w:name w:val="ECC Paragraph Zchn"/>
    <w:basedOn w:val="Policepardfaut"/>
    <w:link w:val="ECCParagraph"/>
    <w:locked/>
    <w:rsid w:val="004400E3"/>
    <w:rPr>
      <w:rFonts w:ascii="Arial" w:hAnsi="Arial"/>
      <w:szCs w:val="24"/>
    </w:rPr>
  </w:style>
  <w:style w:type="character" w:styleId="Textedelespacerserv">
    <w:name w:val="Placeholder Text"/>
    <w:basedOn w:val="Policepardfaut"/>
    <w:uiPriority w:val="99"/>
    <w:semiHidden/>
    <w:rsid w:val="004B7ED2"/>
    <w:rPr>
      <w:color w:val="808080"/>
    </w:rPr>
  </w:style>
  <w:style w:type="paragraph" w:customStyle="1" w:styleId="Style1LP">
    <w:name w:val="Style1LP"/>
    <w:basedOn w:val="ECCAnnexheading3"/>
    <w:link w:val="Style1LPCar"/>
    <w:qFormat/>
    <w:rsid w:val="005755DE"/>
    <w:pPr>
      <w:spacing w:before="240" w:after="240"/>
    </w:pPr>
  </w:style>
  <w:style w:type="character" w:customStyle="1" w:styleId="ECCAnnexheading3Car">
    <w:name w:val="ECC Annex heading3 Car"/>
    <w:basedOn w:val="Policepardfaut"/>
    <w:link w:val="ECCAnnexheading3"/>
    <w:rsid w:val="005755DE"/>
    <w:rPr>
      <w:rFonts w:ascii="Arial" w:hAnsi="Arial"/>
      <w:b/>
      <w:szCs w:val="24"/>
    </w:rPr>
  </w:style>
  <w:style w:type="character" w:customStyle="1" w:styleId="Style1LPCar">
    <w:name w:val="Style1LP Car"/>
    <w:basedOn w:val="ECCAnnexheading3Car"/>
    <w:link w:val="Style1LP"/>
    <w:rsid w:val="005755DE"/>
    <w:rPr>
      <w:rFonts w:ascii="Arial" w:hAnsi="Arial"/>
      <w:b/>
      <w:szCs w:val="24"/>
    </w:rPr>
  </w:style>
  <w:style w:type="paragraph" w:styleId="Textebrut">
    <w:name w:val="Plain Text"/>
    <w:basedOn w:val="Normal"/>
    <w:link w:val="TextebrutCar"/>
    <w:uiPriority w:val="99"/>
    <w:unhideWhenUsed/>
    <w:rsid w:val="00D02D96"/>
    <w:rPr>
      <w:rFonts w:cstheme="minorBidi"/>
      <w:szCs w:val="21"/>
      <w:lang w:val="de-DE" w:eastAsia="de-DE"/>
    </w:rPr>
  </w:style>
  <w:style w:type="character" w:customStyle="1" w:styleId="TextebrutCar">
    <w:name w:val="Texte brut Car"/>
    <w:basedOn w:val="Policepardfaut"/>
    <w:link w:val="Textebrut"/>
    <w:uiPriority w:val="99"/>
    <w:rsid w:val="00D02D96"/>
    <w:rPr>
      <w:rFonts w:ascii="Arial" w:hAnsi="Arial" w:cstheme="minorBidi"/>
      <w:szCs w:val="21"/>
      <w:lang w:val="de-DE" w:eastAsia="de-DE"/>
    </w:rPr>
  </w:style>
  <w:style w:type="paragraph" w:styleId="Corpsdetexte">
    <w:name w:val="Body Text"/>
    <w:basedOn w:val="Normal"/>
    <w:link w:val="CorpsdetexteCar"/>
    <w:semiHidden/>
    <w:unhideWhenUsed/>
    <w:rsid w:val="001D0853"/>
    <w:rPr>
      <w:rFonts w:ascii="Times New Roman" w:hAnsi="Times New Roman"/>
      <w:i/>
      <w:iCs/>
      <w:sz w:val="24"/>
      <w:lang w:eastAsia="fr-FR"/>
    </w:rPr>
  </w:style>
  <w:style w:type="character" w:customStyle="1" w:styleId="CorpsdetexteCar">
    <w:name w:val="Corps de texte Car"/>
    <w:basedOn w:val="Policepardfaut"/>
    <w:link w:val="Corpsdetexte"/>
    <w:semiHidden/>
    <w:rsid w:val="001D0853"/>
    <w:rPr>
      <w:i/>
      <w:iCs/>
      <w:sz w:val="24"/>
      <w:szCs w:val="24"/>
      <w:lang w:eastAsia="fr-FR"/>
    </w:rPr>
  </w:style>
  <w:style w:type="paragraph" w:styleId="Retraitcorpsdetexte">
    <w:name w:val="Body Text Indent"/>
    <w:basedOn w:val="Normal"/>
    <w:link w:val="RetraitcorpsdetexteCar"/>
    <w:semiHidden/>
    <w:unhideWhenUsed/>
    <w:rsid w:val="001D0853"/>
    <w:pPr>
      <w:tabs>
        <w:tab w:val="left" w:pos="-720"/>
      </w:tabs>
      <w:suppressAutoHyphens/>
    </w:pPr>
    <w:rPr>
      <w:rFonts w:ascii="Times" w:hAnsi="Times" w:cs="Times"/>
      <w:sz w:val="24"/>
      <w:lang w:val="en-US"/>
    </w:rPr>
  </w:style>
  <w:style w:type="character" w:customStyle="1" w:styleId="RetraitcorpsdetexteCar">
    <w:name w:val="Retrait corps de texte Car"/>
    <w:basedOn w:val="Policepardfaut"/>
    <w:link w:val="Retraitcorpsdetexte"/>
    <w:semiHidden/>
    <w:rsid w:val="001D0853"/>
    <w:rPr>
      <w:rFonts w:ascii="Times" w:hAnsi="Times" w:cs="Times"/>
      <w:sz w:val="24"/>
      <w:szCs w:val="24"/>
      <w:lang w:val="en-US"/>
    </w:rPr>
  </w:style>
  <w:style w:type="paragraph" w:customStyle="1" w:styleId="TableText">
    <w:name w:val="Table_Text"/>
    <w:basedOn w:val="Normal"/>
    <w:rsid w:val="001D08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2"/>
      <w:szCs w:val="22"/>
      <w:lang w:eastAsia="fr-FR"/>
    </w:rPr>
  </w:style>
  <w:style w:type="paragraph" w:customStyle="1" w:styleId="UnnamedStyle">
    <w:name w:val="Unnamed Style"/>
    <w:rsid w:val="001D0853"/>
    <w:rPr>
      <w:rFonts w:ascii="Times" w:hAnsi="Times" w:cs="Times"/>
      <w:lang w:eastAsia="fr-FR"/>
    </w:rPr>
  </w:style>
  <w:style w:type="character" w:customStyle="1" w:styleId="q4iawc">
    <w:name w:val="q4iawc"/>
    <w:basedOn w:val="Policepardfaut"/>
    <w:rsid w:val="00EE74AA"/>
  </w:style>
  <w:style w:type="character" w:customStyle="1" w:styleId="Mentionnonrsolue2">
    <w:name w:val="Mention non résolue2"/>
    <w:basedOn w:val="Policepardfaut"/>
    <w:uiPriority w:val="99"/>
    <w:semiHidden/>
    <w:unhideWhenUsed/>
    <w:rsid w:val="000D6A3B"/>
    <w:rPr>
      <w:color w:val="605E5C"/>
      <w:shd w:val="clear" w:color="auto" w:fill="E1DFDD"/>
    </w:rPr>
  </w:style>
  <w:style w:type="paragraph" w:customStyle="1" w:styleId="Style2">
    <w:name w:val="Style2"/>
    <w:basedOn w:val="ECCAnnexheading4"/>
    <w:link w:val="Style2Car"/>
    <w:qFormat/>
    <w:rsid w:val="00D626EA"/>
  </w:style>
  <w:style w:type="paragraph" w:customStyle="1" w:styleId="Style3">
    <w:name w:val="Style3"/>
    <w:basedOn w:val="ECCAnnexheading2"/>
    <w:link w:val="Style3Car"/>
    <w:qFormat/>
    <w:rsid w:val="00085E1B"/>
    <w:pPr>
      <w:spacing w:before="240"/>
      <w:ind w:left="567" w:hanging="567"/>
    </w:pPr>
    <w:rPr>
      <w:rFonts w:cs="Arial"/>
      <w:szCs w:val="20"/>
    </w:rPr>
  </w:style>
  <w:style w:type="character" w:customStyle="1" w:styleId="ECCAnnexheading4Car">
    <w:name w:val="ECC Annex heading4 Car"/>
    <w:basedOn w:val="Policepardfaut"/>
    <w:link w:val="ECCAnnexheading4"/>
    <w:rsid w:val="00D626EA"/>
    <w:rPr>
      <w:rFonts w:ascii="Arial" w:hAnsi="Arial"/>
      <w:i/>
      <w:color w:val="D2232A"/>
      <w:szCs w:val="24"/>
    </w:rPr>
  </w:style>
  <w:style w:type="character" w:customStyle="1" w:styleId="Style2Car">
    <w:name w:val="Style2 Car"/>
    <w:basedOn w:val="ECCAnnexheading4Car"/>
    <w:link w:val="Style2"/>
    <w:rsid w:val="00D626EA"/>
    <w:rPr>
      <w:rFonts w:ascii="Arial" w:hAnsi="Arial"/>
      <w:i/>
      <w:color w:val="D2232A"/>
      <w:szCs w:val="24"/>
    </w:rPr>
  </w:style>
  <w:style w:type="paragraph" w:customStyle="1" w:styleId="Style4">
    <w:name w:val="Style4"/>
    <w:basedOn w:val="Paragraphedeliste"/>
    <w:link w:val="Style4Car"/>
    <w:qFormat/>
    <w:rsid w:val="00185D8A"/>
    <w:pPr>
      <w:numPr>
        <w:ilvl w:val="1"/>
        <w:numId w:val="22"/>
      </w:numPr>
      <w:ind w:left="0" w:firstLine="0"/>
    </w:pPr>
    <w:rPr>
      <w:rFonts w:cs="Arial"/>
      <w:b/>
      <w:bCs/>
      <w:szCs w:val="20"/>
      <w:lang w:val="en-US"/>
    </w:rPr>
  </w:style>
  <w:style w:type="character" w:customStyle="1" w:styleId="ECCAnnexheading2Car">
    <w:name w:val="ECC Annex heading2 Car"/>
    <w:basedOn w:val="Policepardfaut"/>
    <w:link w:val="ECCAnnexheading2"/>
    <w:rsid w:val="00085E1B"/>
    <w:rPr>
      <w:rFonts w:ascii="Arial" w:hAnsi="Arial"/>
      <w:b/>
      <w:caps/>
      <w:szCs w:val="24"/>
    </w:rPr>
  </w:style>
  <w:style w:type="character" w:customStyle="1" w:styleId="Style3Car">
    <w:name w:val="Style3 Car"/>
    <w:basedOn w:val="ECCAnnexheading2Car"/>
    <w:link w:val="Style3"/>
    <w:rsid w:val="00085E1B"/>
    <w:rPr>
      <w:rFonts w:ascii="Arial" w:hAnsi="Arial" w:cs="Arial"/>
      <w:b/>
      <w:caps/>
      <w:szCs w:val="24"/>
    </w:rPr>
  </w:style>
  <w:style w:type="paragraph" w:customStyle="1" w:styleId="Style5">
    <w:name w:val="Style5"/>
    <w:aliases w:val="ECC Heading 10"/>
    <w:basedOn w:val="Style4"/>
    <w:next w:val="ECCParagraph"/>
    <w:qFormat/>
    <w:rsid w:val="00BB5FF6"/>
  </w:style>
  <w:style w:type="character" w:customStyle="1" w:styleId="ParagraphedelisteCar">
    <w:name w:val="Paragraphe de liste Car"/>
    <w:basedOn w:val="Policepardfaut"/>
    <w:link w:val="Paragraphedeliste"/>
    <w:uiPriority w:val="34"/>
    <w:rsid w:val="00185D8A"/>
    <w:rPr>
      <w:rFonts w:ascii="Arial" w:hAnsi="Arial"/>
      <w:szCs w:val="24"/>
    </w:rPr>
  </w:style>
  <w:style w:type="character" w:customStyle="1" w:styleId="Style4Car">
    <w:name w:val="Style4 Car"/>
    <w:basedOn w:val="ParagraphedelisteCar"/>
    <w:link w:val="Style4"/>
    <w:rsid w:val="00185D8A"/>
    <w:rPr>
      <w:rFonts w:ascii="Arial" w:hAnsi="Arial" w:cs="Arial"/>
      <w:b/>
      <w:bCs/>
      <w:szCs w:val="24"/>
      <w:lang w:val="en-US"/>
    </w:rPr>
  </w:style>
  <w:style w:type="paragraph" w:customStyle="1" w:styleId="Style7">
    <w:name w:val="Style7"/>
    <w:basedOn w:val="Style5"/>
    <w:next w:val="ECCParagraph"/>
    <w:qFormat/>
    <w:rsid w:val="00EC32B9"/>
  </w:style>
  <w:style w:type="paragraph" w:customStyle="1" w:styleId="Style6">
    <w:name w:val="Style6"/>
    <w:basedOn w:val="ECCParagraph"/>
    <w:link w:val="Style6Car"/>
    <w:qFormat/>
    <w:rsid w:val="00ED7BB0"/>
    <w:pPr>
      <w:numPr>
        <w:numId w:val="24"/>
      </w:numPr>
      <w:spacing w:after="0"/>
    </w:pPr>
    <w:rPr>
      <w:rFonts w:cs="Arial"/>
      <w:b/>
      <w:bCs/>
      <w:szCs w:val="20"/>
    </w:rPr>
  </w:style>
  <w:style w:type="paragraph" w:customStyle="1" w:styleId="Style10LP">
    <w:name w:val="Style10LP"/>
    <w:basedOn w:val="ECCAnnexheading3"/>
    <w:link w:val="Style10LPCar"/>
    <w:qFormat/>
    <w:rsid w:val="00ED7BB0"/>
    <w:pPr>
      <w:tabs>
        <w:tab w:val="clear" w:pos="720"/>
      </w:tabs>
      <w:ind w:left="0" w:firstLine="0"/>
    </w:pPr>
  </w:style>
  <w:style w:type="character" w:customStyle="1" w:styleId="Style6Car">
    <w:name w:val="Style6 Car"/>
    <w:basedOn w:val="ECCParagraphZchn"/>
    <w:link w:val="Style6"/>
    <w:rsid w:val="00ED7BB0"/>
    <w:rPr>
      <w:rFonts w:ascii="Arial" w:hAnsi="Arial" w:cs="Arial"/>
      <w:b/>
      <w:bCs/>
      <w:szCs w:val="24"/>
    </w:rPr>
  </w:style>
  <w:style w:type="character" w:customStyle="1" w:styleId="Style10LPCar">
    <w:name w:val="Style10LP Car"/>
    <w:basedOn w:val="ECCAnnexheading3Car"/>
    <w:link w:val="Style10LP"/>
    <w:rsid w:val="00ED7BB0"/>
    <w:rPr>
      <w:rFonts w:ascii="Arial" w:hAnsi="Arial"/>
      <w:b/>
      <w:szCs w:val="24"/>
    </w:rPr>
  </w:style>
  <w:style w:type="paragraph" w:customStyle="1" w:styleId="Style1KA">
    <w:name w:val="Style1_KA"/>
    <w:basedOn w:val="ECCAnnexheading3"/>
    <w:link w:val="Style1KACar"/>
    <w:qFormat/>
    <w:rsid w:val="001054CD"/>
    <w:pPr>
      <w:numPr>
        <w:ilvl w:val="2"/>
        <w:numId w:val="6"/>
      </w:numPr>
      <w:tabs>
        <w:tab w:val="clear" w:pos="720"/>
      </w:tabs>
      <w:spacing w:before="240"/>
    </w:pPr>
    <w:rPr>
      <w:rFonts w:cs="Arial"/>
    </w:rPr>
  </w:style>
  <w:style w:type="character" w:customStyle="1" w:styleId="Style1KACar">
    <w:name w:val="Style1_KA Car"/>
    <w:basedOn w:val="ECCAnnexheading3Car"/>
    <w:link w:val="Style1KA"/>
    <w:rsid w:val="001054CD"/>
    <w:rPr>
      <w:rFonts w:ascii="Arial" w:hAnsi="Arial" w:cs="Arial"/>
      <w:b/>
      <w:szCs w:val="24"/>
    </w:rPr>
  </w:style>
  <w:style w:type="paragraph" w:styleId="Notedefin">
    <w:name w:val="endnote text"/>
    <w:basedOn w:val="Normal"/>
    <w:link w:val="NotedefinCar"/>
    <w:uiPriority w:val="99"/>
    <w:semiHidden/>
    <w:unhideWhenUsed/>
    <w:rsid w:val="004D1524"/>
    <w:rPr>
      <w:szCs w:val="20"/>
    </w:rPr>
  </w:style>
  <w:style w:type="character" w:customStyle="1" w:styleId="NotedefinCar">
    <w:name w:val="Note de fin Car"/>
    <w:basedOn w:val="Policepardfaut"/>
    <w:link w:val="Notedefin"/>
    <w:uiPriority w:val="99"/>
    <w:semiHidden/>
    <w:rsid w:val="004D1524"/>
    <w:rPr>
      <w:rFonts w:ascii="Arial" w:hAnsi="Arial"/>
    </w:rPr>
  </w:style>
  <w:style w:type="character" w:styleId="Appeldenotedefin">
    <w:name w:val="endnote reference"/>
    <w:basedOn w:val="Policepardfaut"/>
    <w:uiPriority w:val="99"/>
    <w:semiHidden/>
    <w:unhideWhenUsed/>
    <w:rsid w:val="004D1524"/>
    <w:rPr>
      <w:vertAlign w:val="superscript"/>
    </w:rPr>
  </w:style>
  <w:style w:type="character" w:customStyle="1" w:styleId="viiyi">
    <w:name w:val="viiyi"/>
    <w:basedOn w:val="Policepardfaut"/>
    <w:rsid w:val="00360B3D"/>
  </w:style>
  <w:style w:type="paragraph" w:customStyle="1" w:styleId="pf0">
    <w:name w:val="pf0"/>
    <w:basedOn w:val="Normal"/>
    <w:rsid w:val="00360B3D"/>
    <w:pPr>
      <w:spacing w:before="100" w:beforeAutospacing="1" w:after="100" w:afterAutospacing="1"/>
    </w:pPr>
    <w:rPr>
      <w:rFonts w:ascii="Times New Roman" w:hAnsi="Times New Roman"/>
      <w:sz w:val="24"/>
      <w:lang w:val="fr-FR" w:eastAsia="fr-FR"/>
    </w:rPr>
  </w:style>
  <w:style w:type="character" w:customStyle="1" w:styleId="cf01">
    <w:name w:val="cf01"/>
    <w:basedOn w:val="Policepardfaut"/>
    <w:rsid w:val="00360B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0798">
      <w:bodyDiv w:val="1"/>
      <w:marLeft w:val="0"/>
      <w:marRight w:val="0"/>
      <w:marTop w:val="0"/>
      <w:marBottom w:val="0"/>
      <w:divBdr>
        <w:top w:val="none" w:sz="0" w:space="0" w:color="auto"/>
        <w:left w:val="none" w:sz="0" w:space="0" w:color="auto"/>
        <w:bottom w:val="none" w:sz="0" w:space="0" w:color="auto"/>
        <w:right w:val="none" w:sz="0" w:space="0" w:color="auto"/>
      </w:divBdr>
    </w:div>
    <w:div w:id="961113831">
      <w:bodyDiv w:val="1"/>
      <w:marLeft w:val="0"/>
      <w:marRight w:val="0"/>
      <w:marTop w:val="0"/>
      <w:marBottom w:val="0"/>
      <w:divBdr>
        <w:top w:val="none" w:sz="0" w:space="0" w:color="auto"/>
        <w:left w:val="none" w:sz="0" w:space="0" w:color="auto"/>
        <w:bottom w:val="none" w:sz="0" w:space="0" w:color="auto"/>
        <w:right w:val="none" w:sz="0" w:space="0" w:color="auto"/>
      </w:divBdr>
    </w:div>
    <w:div w:id="20662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t&amp;rct=j&amp;q=&amp;esrc=s&amp;source=web&amp;cd=&amp;ved=2ahUKEwj5goeJu9L4AhWy34UKHffzAJ4QFnoECAYQAQ&amp;url=https%3A%2F%2Fdocdb.cept.org%2Fdownload%2F4014&amp;usg=AOvVaw1QufN97KJSgRaaQCVAcPBo" TargetMode="External"/><Relationship Id="rId18" Type="http://schemas.openxmlformats.org/officeDocument/2006/relationships/hyperlink" Target="https://www.cept.org/Documents/se-21/66661/cg-mrxrec-se21-21-016_proposed-modifications-to-wd-methodology" TargetMode="External"/><Relationship Id="rId26" Type="http://schemas.openxmlformats.org/officeDocument/2006/relationships/oleObject" Target="embeddings/oleObject2.bin"/><Relationship Id="rId39" Type="http://schemas.openxmlformats.org/officeDocument/2006/relationships/image" Target="media/image7.png"/><Relationship Id="rId21" Type="http://schemas.openxmlformats.org/officeDocument/2006/relationships/image" Target="media/image2.png"/><Relationship Id="rId34" Type="http://schemas.openxmlformats.org/officeDocument/2006/relationships/hyperlink" Target="https://www.google.com/url?sa=t&amp;rct=j&amp;q=&amp;esrc=s&amp;source=web&amp;cd=&amp;ved=2ahUKEwj5goeJu9L4AhWy34UKHffzAJ4QFnoECAYQAQ&amp;url=https%3A%2F%2Fdocdb.cept.org%2Fdownload%2F4014&amp;usg=AOvVaw1QufN97KJSgRaaQCVAcPBo" TargetMode="External"/><Relationship Id="rId42" Type="http://schemas.openxmlformats.org/officeDocument/2006/relationships/image" Target="media/image10.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ept.org/Documents/se-21/66661/cg-mrxrec-se21-21-016_proposed-modifications-to-wd-methodology" TargetMode="External"/><Relationship Id="rId29" Type="http://schemas.openxmlformats.org/officeDocument/2006/relationships/hyperlink" Target="https://www.itu.int/dms_pubrec/itu-r/rec/sm/R-REC-SM.329-12-201209-I!!MSW-E.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https://www.itu.int/dms_pubrec/itu-r/rec/sm/R-REC-SM.329-12-201209-I!!MSW-E.docx" TargetMode="External"/><Relationship Id="rId37" Type="http://schemas.openxmlformats.org/officeDocument/2006/relationships/hyperlink" Target="https://www.google.com/url?sa=t&amp;rct=j&amp;q=&amp;esrc=s&amp;source=web&amp;cd=&amp;cad=rja&amp;uact=8&amp;ved=2ahUKEwjcwrGukNr5AhXAhM4BHcs7C8EQFnoECA8QAQ&amp;url=https%3A%2F%2Fwww.etsi.org%2Fdeliver%2Fetsi_en%2F301900_301999%2F30190814%2F13.00.01_20%2Fen_30190814v130001a.pdf&amp;usg=AOvVaw3W1LJv8NoGEbMa1ZdD6FMc" TargetMode="Externa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db.cept.org/download/1416"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hyperlink" Target="https://docdb.cept.org/download/987" TargetMode="External"/><Relationship Id="rId10" Type="http://schemas.openxmlformats.org/officeDocument/2006/relationships/footnotes" Target="footnotes.xml"/><Relationship Id="rId19" Type="http://schemas.openxmlformats.org/officeDocument/2006/relationships/hyperlink" Target="https://docdb.cept.org/download/1416" TargetMode="External"/><Relationship Id="rId31" Type="http://schemas.openxmlformats.org/officeDocument/2006/relationships/hyperlink" Target="https://docdb.cept.org/download/1887"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db.cept.org/download/1416" TargetMode="External"/><Relationship Id="rId22" Type="http://schemas.openxmlformats.org/officeDocument/2006/relationships/image" Target="media/image3.png"/><Relationship Id="rId27" Type="http://schemas.openxmlformats.org/officeDocument/2006/relationships/image" Target="media/image6.wmf"/><Relationship Id="rId30" Type="http://schemas.openxmlformats.org/officeDocument/2006/relationships/hyperlink" Target="https://www.itu.int/dms_pubrec/itu-r/rec/sm/R-REC-SM.1541-6-201508-I!!MSW-E.docx" TargetMode="External"/><Relationship Id="rId35" Type="http://schemas.openxmlformats.org/officeDocument/2006/relationships/hyperlink" Target="https://www.itu.int/dms_pubrec/itu-r/rec/sm/R-REC-SM.329-12-201209-I!!MSW-E.docx"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ept.org/Documents/se-21/66661/cg-mrxrec-se21-21-016_proposed-modifications-to-wd-methodology" TargetMode="External"/><Relationship Id="rId25" Type="http://schemas.openxmlformats.org/officeDocument/2006/relationships/image" Target="media/image5.wmf"/><Relationship Id="rId33" Type="http://schemas.openxmlformats.org/officeDocument/2006/relationships/hyperlink" Target="https://www.itu.int/dms_pubrec/itu-r/rec/sm/R-REC-SM.1539-1-200211-I!!MSW-E.docx" TargetMode="External"/><Relationship Id="rId38" Type="http://schemas.openxmlformats.org/officeDocument/2006/relationships/hyperlink" Target="https://www.google.com/url?sa=t&amp;rct=j&amp;q=&amp;esrc=s&amp;source=web&amp;cd=&amp;cad=rja&amp;uact=8&amp;ved=2ahUKEwjcwrGukNr5AhXAhM4BHcs7C8EQFnoECA8QAQ&amp;url=https%3A%2F%2Fwww.etsi.org%2Fdeliver%2Fetsi_en%2F301900_301999%2F30190814%2F13.00.01_20%2Fen_30190814v130001a.pdf&amp;usg=AOvVaw3W1LJv8NoGEbMa1ZdD6FMc" TargetMode="External"/><Relationship Id="rId20" Type="http://schemas.openxmlformats.org/officeDocument/2006/relationships/hyperlink" Target="https://docdb.cept.org/download/1416" TargetMode="External"/><Relationship Id="rId4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scott\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c5f543e3-8063-4253-bd42-47ca496057f8" xsi:nil="true"/>
    <Subcommittee xmlns="c5f543e3-8063-4253-bd42-47ca496057f8" xsi:nil="true"/>
    <Classification xmlns="c5f543e3-8063-4253-bd42-47ca496057f8" xsi:nil="true"/>
    <Issue xmlns="c5f543e3-8063-4253-bd42-47ca496057f8" xsi:nil="true"/>
    <Year xmlns="c5f543e3-8063-4253-bd42-47ca496057f8">2010</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ernational meeting paper" ma:contentTypeID="0x010100CAA12C5105342047A1E5FE66CBFB4107005FEB0EA28B36F94B9679F8A929C8A27E00C9B480C5E849DE4BA658AF768D078DA4" ma:contentTypeVersion="24" ma:contentTypeDescription="" ma:contentTypeScope="" ma:versionID="7cd9793d61e765ec4baffbbf623f106d">
  <xsd:schema xmlns:xsd="http://www.w3.org/2001/XMLSchema" xmlns:xs="http://www.w3.org/2001/XMLSchema" xmlns:p="http://schemas.microsoft.com/office/2006/metadata/properties" xmlns:ns3="c5f543e3-8063-4253-bd42-47ca496057f8" xmlns:ns4="16abb357-8882-4760-b3fb-3f1f4f4926a6" targetNamespace="http://schemas.microsoft.com/office/2006/metadata/properties" ma:root="true" ma:fieldsID="041174daf62b52f331926f47f809db0f" ns3:_="" ns4:_="">
    <xsd:import namespace="c5f543e3-8063-4253-bd42-47ca496057f8"/>
    <xsd:import namespace="16abb357-8882-4760-b3fb-3f1f4f4926a6"/>
    <xsd:element name="properties">
      <xsd:complexType>
        <xsd:sequence>
          <xsd:element name="documentManagement">
            <xsd:complexType>
              <xsd:all>
                <xsd:element ref="ns3:Classification" minOccurs="0"/>
                <xsd:element ref="ns3:Subcommittee" minOccurs="0"/>
                <xsd:element ref="ns3:Issue" minOccurs="0"/>
                <xsd:element ref="ns3:Year" minOccurs="0"/>
                <xsd:element ref="ns3:Meeting_x0020_Date"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format="Dropdown" ma:internalName="Classification" ma:readOnly="false">
      <xsd:simpleType>
        <xsd:restriction base="dms:Choice">
          <xsd:enumeration value="PROTECTED"/>
          <xsd:enumeration value="CONFIDENTIAL"/>
          <xsd:enumeration value="HIGHLY SENSITIVE"/>
        </xsd:restriction>
      </xsd:simpleType>
    </xsd:element>
    <xsd:element name="Subcommittee" ma:index="10" nillable="true" ma:displayName="Subcommittee" ma:internalName="Subcommittee" ma:readOnly="false">
      <xsd:simpleType>
        <xsd:restriction base="dms:Text">
          <xsd:maxLength value="255"/>
        </xsd:restriction>
      </xsd:simpleType>
    </xsd:element>
    <xsd:element name="Issue" ma:index="11" nillable="true" ma:displayName="Issue" ma:internalName="Issue">
      <xsd:simpleType>
        <xsd:restriction base="dms:Text">
          <xsd:maxLength value="255"/>
        </xsd:restriction>
      </xsd:simpleType>
    </xsd:element>
    <xsd:element name="Year" ma:index="12" nillable="true" ma:displayName="Year" ma:default="2010" ma:internalName="Year" ma:readOnly="false">
      <xsd:simpleType>
        <xsd:restriction base="dms:Text">
          <xsd:maxLength value="255"/>
        </xsd:restriction>
      </xsd:simpleType>
    </xsd:element>
    <xsd:element name="Meeting_x0020_Date" ma:index="13" nillable="true" ma:displayName="Meeting date" ma:format="DateOnly" ma:internalName="Meet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bb357-8882-4760-b3fb-3f1f4f4926a6"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69ab6e-cbb1-4306-ad7e-01a48c91ef8b" ContentTypeId="0x010100CAA12C5105342047A1E5FE66CBFB4107005FEB0EA28B36F94B9679F8A929C8A27E" PreviousValue="false"/>
</file>

<file path=customXml/itemProps1.xml><?xml version="1.0" encoding="utf-8"?>
<ds:datastoreItem xmlns:ds="http://schemas.openxmlformats.org/officeDocument/2006/customXml" ds:itemID="{30761AB0-B3BF-48B2-B8D1-5DFBA846767C}">
  <ds:schemaRefs>
    <ds:schemaRef ds:uri="http://schemas.microsoft.com/office/2006/metadata/properties"/>
    <ds:schemaRef ds:uri="http://schemas.microsoft.com/office/infopath/2007/PartnerControls"/>
    <ds:schemaRef ds:uri="c5f543e3-8063-4253-bd42-47ca496057f8"/>
  </ds:schemaRefs>
</ds:datastoreItem>
</file>

<file path=customXml/itemProps2.xml><?xml version="1.0" encoding="utf-8"?>
<ds:datastoreItem xmlns:ds="http://schemas.openxmlformats.org/officeDocument/2006/customXml" ds:itemID="{B770592D-26DD-4741-B51D-15028D8B768D}">
  <ds:schemaRefs>
    <ds:schemaRef ds:uri="http://schemas.openxmlformats.org/officeDocument/2006/bibliography"/>
  </ds:schemaRefs>
</ds:datastoreItem>
</file>

<file path=customXml/itemProps3.xml><?xml version="1.0" encoding="utf-8"?>
<ds:datastoreItem xmlns:ds="http://schemas.openxmlformats.org/officeDocument/2006/customXml" ds:itemID="{2358059C-0244-45DC-A9D8-0E7DD18FC018}">
  <ds:schemaRefs>
    <ds:schemaRef ds:uri="http://schemas.microsoft.com/sharepoint/v3/contenttype/forms"/>
  </ds:schemaRefs>
</ds:datastoreItem>
</file>

<file path=customXml/itemProps4.xml><?xml version="1.0" encoding="utf-8"?>
<ds:datastoreItem xmlns:ds="http://schemas.openxmlformats.org/officeDocument/2006/customXml" ds:itemID="{779D7A3C-C7A7-43EB-85EA-3741565E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16abb357-8882-4760-b3fb-3f1f4f492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7B0FC-1D4F-44CC-B1BD-657C6F1FBD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0</TotalTime>
  <Pages>46</Pages>
  <Words>17232</Words>
  <Characters>94780</Characters>
  <Application>Microsoft Office Word</Application>
  <DocSecurity>0</DocSecurity>
  <Lines>789</Lines>
  <Paragraphs>223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111789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Craig Scott</dc:creator>
  <cp:keywords/>
  <dc:description>This template is used as guidance to draft ECC Reports.</dc:description>
  <cp:lastModifiedBy>France</cp:lastModifiedBy>
  <cp:revision>4</cp:revision>
  <cp:lastPrinted>2022-10-05T13:53:00Z</cp:lastPrinted>
  <dcterms:created xsi:type="dcterms:W3CDTF">2022-11-02T18:18:00Z</dcterms:created>
  <dcterms:modified xsi:type="dcterms:W3CDTF">2022-11-02T18:18:00Z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0x010100CAA12C5105342047A1E5FE66CBFB4107005FEB0EA28B36F94B9679F8A929C8A27E00C9B480C5E849DE4BA658AF768D078DA4</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David.Donachie@ofcom.org.uk</vt:lpwstr>
  </property>
  <property fmtid="{D5CDD505-2E9C-101B-9397-08002B2CF9AE}" pid="6" name="MSIP_Label_5a50d26f-5c2c-4137-8396-1b24eb24286c_SetDate">
    <vt:lpwstr>2020-06-12T15:00:50.5386778Z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7d65b76d-97ef-4504-a6f2-a427c77fdc2b</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ies>
</file>