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2AD" w:rsidRDefault="00BE22AD">
      <w:pPr>
        <w:pStyle w:val="coverpageReporttitledescription"/>
      </w:pPr>
      <w:bookmarkStart w:id="0" w:name="_GoBack"/>
      <w:bookmarkEnd w:id="0"/>
      <w:r>
        <w:rPr>
          <w:lang w:val="en-GB"/>
        </w:rPr>
        <w:t>Coexistence between the radionavigation-satellite and the amateur service</w:t>
      </w:r>
      <w:r>
        <w:t>s in the fre</w:t>
      </w:r>
      <w:r w:rsidR="001D3683">
        <w:t>q</w:t>
      </w:r>
      <w:r>
        <w:t xml:space="preserve">uency range 1 </w:t>
      </w:r>
      <w:r w:rsidR="00195AC1">
        <w:t xml:space="preserve">240 </w:t>
      </w:r>
      <w:r>
        <w:t>- 1 300 MHz</w:t>
      </w:r>
    </w:p>
    <w:p w:rsidR="00BE22AD" w:rsidRDefault="001D3529">
      <w:pPr>
        <w:pStyle w:val="coverpageapprovedDDMMYY"/>
        <w:rPr>
          <w:lang w:val="en-GB"/>
        </w:rPr>
      </w:pPr>
      <w:r>
        <w:rPr>
          <w:noProof/>
          <w:lang w:val="fr-FR" w:eastAsia="fr-FR"/>
        </w:rPr>
        <mc:AlternateContent>
          <mc:Choice Requires="wpg">
            <w:drawing>
              <wp:anchor distT="0" distB="0" distL="114300" distR="114300" simplePos="0" relativeHeight="251657728" behindDoc="0" locked="1" layoutInCell="1" allowOverlap="1" wp14:anchorId="7292BA8E" wp14:editId="020BCC3B">
                <wp:simplePos x="0" y="0"/>
                <wp:positionH relativeFrom="page">
                  <wp:posOffset>0</wp:posOffset>
                </wp:positionH>
                <wp:positionV relativeFrom="page">
                  <wp:posOffset>1440180</wp:posOffset>
                </wp:positionV>
                <wp:extent cx="7560310" cy="1627505"/>
                <wp:effectExtent l="0" t="0" r="2540" b="0"/>
                <wp:wrapTopAndBottom/>
                <wp:docPr id="9" name="Gruppieren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10" cy="1627505"/>
                          <a:chOff x="-1" y="0"/>
                          <a:chExt cx="7560635" cy="1628473"/>
                        </a:xfrm>
                      </wpg:grpSpPr>
                      <wps:wsp>
                        <wps:cNvPr id="10" name="Text Box 9"/>
                        <wps:cNvSpPr txBox="1">
                          <a:spLocks noChangeArrowheads="1"/>
                        </wps:cNvSpPr>
                        <wps:spPr bwMode="auto">
                          <a:xfrm>
                            <a:off x="-1" y="0"/>
                            <a:ext cx="7560635" cy="1628473"/>
                          </a:xfrm>
                          <a:prstGeom prst="rect">
                            <a:avLst/>
                          </a:prstGeom>
                          <a:solidFill>
                            <a:srgbClr val="887E6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383E" w:rsidRDefault="0028383E">
                              <w:pPr>
                                <w:pStyle w:val="coverpageECCReport"/>
                                <w:shd w:val="clear" w:color="auto" w:fill="auto"/>
                              </w:pPr>
                              <w:r>
                                <w:t xml:space="preserve">ECC Report </w:t>
                              </w:r>
                              <w:bookmarkStart w:id="1" w:name="Report_Number"/>
                              <w:r>
                                <w:rPr>
                                  <w:rStyle w:val="Rfrenceintense"/>
                                </w:rPr>
                                <w:t>&lt;RNSS_AS&gt;</w:t>
                              </w:r>
                              <w:bookmarkEnd w:id="1"/>
                            </w:p>
                          </w:txbxContent>
                        </wps:txbx>
                        <wps:bodyPr rot="0" vert="horz" wrap="square" lIns="2880000" tIns="540000" rIns="91440" bIns="45720" anchor="t" anchorCtr="0" upright="1">
                          <a:noAutofit/>
                        </wps:bodyPr>
                      </wps:wsp>
                      <wpg:grpSp>
                        <wpg:cNvPr id="11" name="Group 18"/>
                        <wpg:cNvGrpSpPr>
                          <a:grpSpLocks/>
                        </wpg:cNvGrpSpPr>
                        <wpg:grpSpPr bwMode="auto">
                          <a:xfrm>
                            <a:off x="828136" y="34505"/>
                            <a:ext cx="1703705" cy="1564640"/>
                            <a:chOff x="431" y="2744"/>
                            <a:chExt cx="2683" cy="2464"/>
                          </a:xfrm>
                        </wpg:grpSpPr>
                        <wps:wsp>
                          <wps:cNvPr id="12" name="Line 11"/>
                          <wps:cNvCnPr/>
                          <wps:spPr bwMode="auto">
                            <a:xfrm rot="2700000">
                              <a:off x="1265" y="2646"/>
                              <a:ext cx="14" cy="1682"/>
                            </a:xfrm>
                            <a:prstGeom prst="line">
                              <a:avLst/>
                            </a:prstGeom>
                            <a:noFill/>
                            <a:ln w="190500">
                              <a:solidFill>
                                <a:srgbClr val="D2232A"/>
                              </a:solidFill>
                              <a:round/>
                              <a:headEnd/>
                              <a:tailEnd/>
                            </a:ln>
                            <a:extLst>
                              <a:ext uri="{909E8E84-426E-40DD-AFC4-6F175D3DCCD1}">
                                <a14:hiddenFill xmlns:a14="http://schemas.microsoft.com/office/drawing/2010/main">
                                  <a:noFill/>
                                </a14:hiddenFill>
                              </a:ext>
                            </a:extLst>
                          </wps:spPr>
                          <wps:bodyPr/>
                        </wps:wsp>
                        <wps:wsp>
                          <wps:cNvPr id="13" name="Line 12"/>
                          <wps:cNvCnPr/>
                          <wps:spPr bwMode="auto">
                            <a:xfrm rot="2700000" flipH="1">
                              <a:off x="574" y="4478"/>
                              <a:ext cx="1431" cy="0"/>
                            </a:xfrm>
                            <a:prstGeom prst="line">
                              <a:avLst/>
                            </a:prstGeom>
                            <a:noFill/>
                            <a:ln w="190500">
                              <a:solidFill>
                                <a:srgbClr val="D2232A"/>
                              </a:solidFill>
                              <a:round/>
                              <a:headEnd/>
                              <a:tailEnd/>
                            </a:ln>
                            <a:extLst>
                              <a:ext uri="{909E8E84-426E-40DD-AFC4-6F175D3DCCD1}">
                                <a14:hiddenFill xmlns:a14="http://schemas.microsoft.com/office/drawing/2010/main">
                                  <a:noFill/>
                                </a14:hiddenFill>
                              </a:ext>
                            </a:extLst>
                          </wps:spPr>
                          <wps:bodyPr/>
                        </wps:wsp>
                        <wps:wsp>
                          <wps:cNvPr id="17" name="Line 13"/>
                          <wps:cNvCnPr/>
                          <wps:spPr bwMode="auto">
                            <a:xfrm rot="2700000" flipH="1">
                              <a:off x="2352" y="3653"/>
                              <a:ext cx="1" cy="1555"/>
                            </a:xfrm>
                            <a:prstGeom prst="line">
                              <a:avLst/>
                            </a:prstGeom>
                            <a:noFill/>
                            <a:ln w="190500">
                              <a:solidFill>
                                <a:srgbClr val="FFFFFF"/>
                              </a:solidFill>
                              <a:round/>
                              <a:headEnd/>
                              <a:tailEnd/>
                            </a:ln>
                            <a:extLst>
                              <a:ext uri="{909E8E84-426E-40DD-AFC4-6F175D3DCCD1}">
                                <a14:hiddenFill xmlns:a14="http://schemas.microsoft.com/office/drawing/2010/main">
                                  <a:noFill/>
                                </a14:hiddenFill>
                              </a:ext>
                            </a:extLst>
                          </wps:spPr>
                          <wps:bodyPr/>
                        </wps:wsp>
                        <wps:wsp>
                          <wps:cNvPr id="19" name="Line 14"/>
                          <wps:cNvCnPr/>
                          <wps:spPr bwMode="auto">
                            <a:xfrm rot="2700000" flipH="1">
                              <a:off x="1566" y="3520"/>
                              <a:ext cx="1548" cy="1"/>
                            </a:xfrm>
                            <a:prstGeom prst="line">
                              <a:avLst/>
                            </a:prstGeom>
                            <a:noFill/>
                            <a:ln w="190500">
                              <a:solidFill>
                                <a:srgbClr val="FFFFFF"/>
                              </a:solidFill>
                              <a:round/>
                              <a:headEnd/>
                              <a:tailEnd/>
                            </a:ln>
                            <a:extLst>
                              <a:ext uri="{909E8E84-426E-40DD-AFC4-6F175D3DCCD1}">
                                <a14:hiddenFill xmlns:a14="http://schemas.microsoft.com/office/drawing/2010/main">
                                  <a:noFill/>
                                </a14:hiddenFill>
                              </a:ext>
                            </a:extLst>
                          </wps:spPr>
                          <wps:bodyPr/>
                        </wps:wsp>
                        <wps:wsp>
                          <wps:cNvPr id="20" name="Line 15"/>
                          <wps:cNvCnPr/>
                          <wps:spPr bwMode="auto">
                            <a:xfrm>
                              <a:off x="1797" y="2744"/>
                              <a:ext cx="1" cy="2340"/>
                            </a:xfrm>
                            <a:prstGeom prst="line">
                              <a:avLst/>
                            </a:prstGeom>
                            <a:noFill/>
                            <a:ln w="196850">
                              <a:solidFill>
                                <a:srgbClr val="887E6E"/>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id="Gruppieren 15" o:spid="_x0000_s1026" style="position:absolute;left:0;text-align:left;margin-left:0;margin-top:113.4pt;width:595.3pt;height:128.15pt;z-index:251657728;mso-position-horizontal-relative:page;mso-position-vertical-relative:page;mso-width-relative:margin;mso-height-relative:margin" coordorigin="" coordsize="75606,16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">
                <v:shapetype id="_x0000_t202" coordsize="21600,21600" o:spt="202" path="m,l,21600r21600,l21600,xe">
                  <v:stroke joinstyle="miter"/>
                  <v:path gradientshapeok="t" o:connecttype="rect"/>
                </v:shapetype>
                <v:shape id="Text Box 9" o:spid="_x0000_s1027" type="#_x0000_t202" style="position:absolute;width:75606;height:16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v6VcQA&#10;AADbAAAADwAAAGRycy9kb3ducmV2LnhtbESPQWvCQBCF70L/wzKF3nSjBW2jq4hQaEWQ2B48Dtkx&#10;CWZnQ3abxH/vHARvM7w3732z2gyuVh21ofJsYDpJQBHn3lZcGPj7/Rp/gAoR2WLtmQzcKMBm/TJa&#10;YWp9zxl1p1goCeGQooEyxibVOuQlOQwT3xCLdvGtwyhrW2jbYi/hrtazJJlrhxVLQ4kN7UrKr6d/&#10;Z+D8udXNeb9bLLJwmNH7T+djfzTm7XXYLkFFGuLT/Lj+toIv9PKLDK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b+lXEAAAA2wAAAA8AAAAAAAAAAAAAAAAAmAIAAGRycy9k&#10;b3ducmV2LnhtbFBLBQYAAAAABAAEAPUAAACJAwAAAAA=&#10;" fillcolor="#887e6e" stroked="f">
                  <v:textbox inset="80mm,15mm">
                    <w:txbxContent>
                      <w:p w:rsidR="0028383E" w:rsidRDefault="0028383E">
                        <w:pPr>
                          <w:pStyle w:val="coverpageECCReport"/>
                          <w:shd w:val="clear" w:color="auto" w:fill="auto"/>
                        </w:pPr>
                        <w:r>
                          <w:t xml:space="preserve">ECC Report </w:t>
                        </w:r>
                        <w:bookmarkStart w:id="1" w:name="Report_Number"/>
                        <w:r>
                          <w:rPr>
                            <w:rStyle w:val="Rfrenceintense"/>
                          </w:rPr>
                          <w:t>&lt;RNSS_AS&gt;</w:t>
                        </w:r>
                        <w:bookmarkEnd w:id="1"/>
                      </w:p>
                    </w:txbxContent>
                  </v:textbox>
                </v:shape>
                <v:group id="Group 18" o:spid="_x0000_s1028" style="position:absolute;left:8281;top:345;width:17037;height:15646" coordorigin="431,2744" coordsize="2683,24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line id="Line 11" o:spid="_x0000_s1029" style="position:absolute;rotation:45;visibility:visible;mso-wrap-style:square" from="1265,2646" to="1279,4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Q6U8IAAADbAAAADwAAAGRycy9kb3ducmV2LnhtbERPTWvCQBC9C/6HZYTedGNKQ0xdpZSG&#10;Vuml2uJ1yE6TYHY27K6a/vuuIHibx/uc5XownTiT861lBfNZAoK4srrlWsH3vpzmIHxA1thZJgV/&#10;5GG9Go+WWGh74S8670ItYgj7AhU0IfSFlL5qyKCf2Z44cr/WGQwRulpqh5cYbjqZJkkmDbYcGxrs&#10;6bWh6rg7GQXv+edbdqgW7RZdlv+Up81h+/ik1MNkeHkGEWgId/HN/aHj/BSuv8QD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HQ6U8IAAADbAAAADwAAAAAAAAAAAAAA&#10;AAChAgAAZHJzL2Rvd25yZXYueG1sUEsFBgAAAAAEAAQA+QAAAJADAAAAAA==&#10;" strokecolor="#d2232a" strokeweight="15pt"/>
                  <v:line id="Line 12" o:spid="_x0000_s1030" style="position:absolute;rotation:-45;flip:x;visibility:visible;mso-wrap-style:square" from="574,4478" to="2005,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f+esEAAADbAAAADwAAAGRycy9kb3ducmV2LnhtbERPS2uDQBC+B/oflinkFte2KMVklVII&#10;tKe82kNvE3eitu6suNuo/z4bCOQ2H99zVsVoWnGm3jWWFTxFMQji0uqGKwVfh/XiFYTzyBpby6Rg&#10;IgdF/jBbYabtwDs6730lQgi7DBXU3neZlK6syaCLbEccuJPtDfoA+0rqHocQblr5HMepNNhwaKix&#10;o/eayr/9v1FAR/r+PRHhNkl/ElNN8nPtNkrNH8e3JQhPo7+Lb+4PHea/wPWXcIDM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V/56wQAAANsAAAAPAAAAAAAAAAAAAAAA&#10;AKECAABkcnMvZG93bnJldi54bWxQSwUGAAAAAAQABAD5AAAAjwMAAAAA&#10;" strokecolor="#d2232a" strokeweight="15pt"/>
                  <v:line id="Line 13" o:spid="_x0000_s1031" style="position:absolute;rotation:-45;flip:x;visibility:visible;mso-wrap-style:square" from="2352,3653" to="2353,5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iCGcIAAADbAAAADwAAAGRycy9kb3ducmV2LnhtbERPTWvCQBC9F/wPywi9FN20hSrRVVRQ&#10;9FBoVMTjkB2TYHY23V1j+u/dQqG3ebzPmc47U4uWnK8sK3gdJiCIc6srLhQcD+vBGIQPyBpry6Tg&#10;hzzMZ72nKaba3jmjdh8KEUPYp6igDKFJpfR5SQb90DbEkbtYZzBE6AqpHd5juKnlW5J8SIMVx4YS&#10;G1qVlF/3N6Pg5r7RbV6WePo6LUJ9fs927Wem1HO/W0xABOrCv/jPvdVx/gh+f4kH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DiCGcIAAADbAAAADwAAAAAAAAAAAAAA&#10;AAChAgAAZHJzL2Rvd25yZXYueG1sUEsFBgAAAAAEAAQA+QAAAJADAAAAAA==&#10;" strokecolor="white" strokeweight="15pt"/>
                  <v:line id="Line 14" o:spid="_x0000_s1032" style="position:absolute;rotation:-45;flip:x;visibility:visible;mso-wrap-style:square" from="1566,3520" to="3114,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uz8MIAAADbAAAADwAAAGRycy9kb3ducmV2LnhtbERPTWvCQBC9F/wPywi9FN20haLRVVRQ&#10;9FBoVMTjkB2TYHY23V1j+u/dQqG3ebzPmc47U4uWnK8sK3gdJiCIc6srLhQcD+vBCIQPyBpry6Tg&#10;hzzMZ72nKaba3jmjdh8KEUPYp6igDKFJpfR5SQb90DbEkbtYZzBE6AqpHd5juKnlW5J8SIMVx4YS&#10;G1qVlF/3N6Pg5r7RbV6WePo6LUJ9fs927Wem1HO/W0xABOrCv/jPvdVx/hh+f4kH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uz8MIAAADbAAAADwAAAAAAAAAAAAAA&#10;AAChAgAAZHJzL2Rvd25yZXYueG1sUEsFBgAAAAAEAAQA+QAAAJADAAAAAA==&#10;" strokecolor="white" strokeweight="15pt"/>
                  <v:line id="Line 15" o:spid="_x0000_s1033" style="position:absolute;visibility:visible;mso-wrap-style:square" from="1797,2744" to="1798,5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2HT78AAADbAAAADwAAAGRycy9kb3ducmV2LnhtbERPTYvCMBC9C/sfwizsTVN7EK1GKbKC&#10;t1214nVoxqbYTLpNtN1/bw6Cx8f7Xm0G24gHdb52rGA6SUAQl07XXCkoTrvxHIQPyBobx6Tgnzxs&#10;1h+jFWba9XygxzFUIoawz1CBCaHNpPSlIYt+4lriyF1dZzFE2FVSd9jHcNvINElm0mLNscFgS1tD&#10;5e14twryPLk02+K8+0m1+f49/+Gin8+U+voc8iWIQEN4i1/uvVaQxvXxS/wBcv0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c2HT78AAADbAAAADwAAAAAAAAAAAAAAAACh&#10;AgAAZHJzL2Rvd25yZXYueG1sUEsFBgAAAAAEAAQA+QAAAI0DAAAAAA==&#10;" strokecolor="#887e6e" strokeweight="15.5pt"/>
                </v:group>
                <w10:wrap type="topAndBottom" anchorx="page" anchory="page"/>
                <w10:anchorlock/>
              </v:group>
            </w:pict>
          </mc:Fallback>
        </mc:AlternateContent>
      </w:r>
      <w:r w:rsidR="00BE22AD">
        <w:rPr>
          <w:lang w:val="en-GB"/>
        </w:rPr>
        <w:fldChar w:fldCharType="begin">
          <w:ffData>
            <w:name w:val="Text8"/>
            <w:enabled/>
            <w:calcOnExit w:val="0"/>
            <w:textInput>
              <w:default w:val="[approved DD Month YYYY]"/>
            </w:textInput>
          </w:ffData>
        </w:fldChar>
      </w:r>
      <w:bookmarkStart w:id="2" w:name="Text8"/>
      <w:r w:rsidR="00BE22AD">
        <w:rPr>
          <w:lang w:val="en-GB"/>
        </w:rPr>
        <w:instrText xml:space="preserve"> FORMTEXT </w:instrText>
      </w:r>
      <w:r w:rsidR="00BE22AD">
        <w:rPr>
          <w:lang w:val="en-GB"/>
        </w:rPr>
      </w:r>
      <w:r w:rsidR="00BE22AD">
        <w:rPr>
          <w:lang w:val="en-GB"/>
        </w:rPr>
        <w:fldChar w:fldCharType="separate"/>
      </w:r>
      <w:r w:rsidR="00BE22AD">
        <w:rPr>
          <w:noProof/>
          <w:lang w:val="en-GB"/>
        </w:rPr>
        <w:t>[approved DD Month YYYY]</w:t>
      </w:r>
      <w:r w:rsidR="00BE22AD">
        <w:rPr>
          <w:lang w:val="en-GB"/>
        </w:rPr>
        <w:fldChar w:fldCharType="end"/>
      </w:r>
      <w:bookmarkEnd w:id="2"/>
    </w:p>
    <w:p w:rsidR="00BE22AD" w:rsidRDefault="001D3529">
      <w:pPr>
        <w:pStyle w:val="coverpagelastupdatedDDMMYY"/>
        <w:rPr>
          <w:lang w:val="en-GB"/>
        </w:rPr>
      </w:pPr>
      <w:r>
        <w:rPr>
          <w:noProof/>
          <w:lang w:val="fr-FR" w:eastAsia="fr-FR"/>
        </w:rPr>
        <mc:AlternateContent>
          <mc:Choice Requires="wps">
            <w:drawing>
              <wp:anchor distT="0" distB="0" distL="114300" distR="114300" simplePos="0" relativeHeight="251656704" behindDoc="0" locked="1" layoutInCell="1" allowOverlap="1" wp14:anchorId="19A6A39D" wp14:editId="28DF9003">
                <wp:simplePos x="0" y="0"/>
                <wp:positionH relativeFrom="page">
                  <wp:posOffset>-1270</wp:posOffset>
                </wp:positionH>
                <wp:positionV relativeFrom="page">
                  <wp:posOffset>9803765</wp:posOffset>
                </wp:positionV>
                <wp:extent cx="7559675" cy="179705"/>
                <wp:effectExtent l="0" t="0" r="3175" b="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179705"/>
                        </a:xfrm>
                        <a:prstGeom prst="rect">
                          <a:avLst/>
                        </a:prstGeom>
                        <a:solidFill>
                          <a:srgbClr val="887E6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540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5E0E4CB5" id="Rectangle 8" o:spid="_x0000_s1026" style="position:absolute;margin-left:-.1pt;margin-top:771.95pt;width:595.25pt;height:14.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" fillcolor="#887e6e" stroked="f">
                <v:textbox inset=",15mm"/>
                <w10:wrap anchorx="page" anchory="page"/>
                <w10:anchorlock/>
              </v:rect>
            </w:pict>
          </mc:Fallback>
        </mc:AlternateContent>
      </w:r>
    </w:p>
    <w:p w:rsidR="00BE22AD" w:rsidRDefault="00BE22AD">
      <w:pPr>
        <w:rPr>
          <w:rStyle w:val="ECCParagraph"/>
        </w:rPr>
      </w:pPr>
    </w:p>
    <w:p w:rsidR="00BE22AD" w:rsidRDefault="00BE22AD">
      <w:pPr>
        <w:pStyle w:val="Titre1"/>
        <w:rPr>
          <w:lang w:val="en-GB"/>
        </w:rPr>
      </w:pPr>
      <w:bookmarkStart w:id="3" w:name="_Toc380056496"/>
      <w:bookmarkStart w:id="4" w:name="_Toc380059747"/>
      <w:bookmarkStart w:id="5" w:name="_Toc380059784"/>
      <w:bookmarkStart w:id="6" w:name="_Toc396153635"/>
      <w:bookmarkStart w:id="7" w:name="_Toc396383862"/>
      <w:bookmarkStart w:id="8" w:name="_Toc396917295"/>
      <w:bookmarkStart w:id="9" w:name="_Toc396917344"/>
      <w:bookmarkStart w:id="10" w:name="_Toc396917406"/>
      <w:bookmarkStart w:id="11" w:name="_Toc396917459"/>
      <w:bookmarkStart w:id="12" w:name="_Toc396917626"/>
      <w:bookmarkStart w:id="13" w:name="_Toc396917641"/>
      <w:bookmarkStart w:id="14" w:name="_Toc396917746"/>
      <w:bookmarkStart w:id="15" w:name="_Toc43751155"/>
      <w:r>
        <w:rPr>
          <w:lang w:val="en-GB"/>
        </w:rPr>
        <w:lastRenderedPageBreak/>
        <w:t>Executive summary</w:t>
      </w:r>
      <w:bookmarkEnd w:id="3"/>
      <w:bookmarkEnd w:id="4"/>
      <w:bookmarkEnd w:id="5"/>
      <w:bookmarkEnd w:id="6"/>
      <w:bookmarkEnd w:id="7"/>
      <w:bookmarkEnd w:id="8"/>
      <w:bookmarkEnd w:id="9"/>
      <w:bookmarkEnd w:id="10"/>
      <w:bookmarkEnd w:id="11"/>
      <w:bookmarkEnd w:id="12"/>
      <w:bookmarkEnd w:id="13"/>
      <w:bookmarkEnd w:id="14"/>
      <w:bookmarkEnd w:id="15"/>
    </w:p>
    <w:p w:rsidR="000E4F79" w:rsidRDefault="000E4F79" w:rsidP="000E4F79">
      <w:pPr>
        <w:pStyle w:val="ECCEditorsNote"/>
        <w:rPr>
          <w:ins w:id="16" w:author="France" w:date="2020-04-24T10:44:00Z"/>
          <w:rStyle w:val="ECCParagraph"/>
        </w:rPr>
      </w:pPr>
      <w:ins w:id="17" w:author="France" w:date="2020-04-24T10:45:00Z">
        <w:r>
          <w:rPr>
            <w:rStyle w:val="ECCParagraph"/>
          </w:rPr>
          <w:t>The executive summary will be dealt with when the report will be finalized</w:t>
        </w:r>
      </w:ins>
    </w:p>
    <w:p w:rsidR="000E4F79" w:rsidRDefault="00BE22AD">
      <w:pPr>
        <w:rPr>
          <w:rStyle w:val="ECCParagraph"/>
        </w:rPr>
      </w:pPr>
      <w:r>
        <w:rPr>
          <w:rStyle w:val="ECCParagraph"/>
        </w:rPr>
        <w:t>The frequency range 1 2</w:t>
      </w:r>
      <w:ins w:id="18" w:author="France" w:date="2020-04-11T19:40:00Z">
        <w:r w:rsidR="00264FBA">
          <w:rPr>
            <w:rStyle w:val="ECCParagraph"/>
          </w:rPr>
          <w:t>4</w:t>
        </w:r>
      </w:ins>
      <w:del w:id="19" w:author="France" w:date="2020-04-11T19:40:00Z">
        <w:r w:rsidDel="00264FBA">
          <w:rPr>
            <w:rStyle w:val="ECCParagraph"/>
          </w:rPr>
          <w:delText>6</w:delText>
        </w:r>
      </w:del>
      <w:r>
        <w:rPr>
          <w:rStyle w:val="ECCParagraph"/>
        </w:rPr>
        <w:t xml:space="preserve">0-1 </w:t>
      </w:r>
      <w:ins w:id="20" w:author="France" w:date="2020-04-11T19:40:00Z">
        <w:r w:rsidR="00264FBA">
          <w:rPr>
            <w:rStyle w:val="ECCParagraph"/>
          </w:rPr>
          <w:t>2</w:t>
        </w:r>
      </w:ins>
      <w:del w:id="21" w:author="France" w:date="2020-04-11T19:40:00Z">
        <w:r w:rsidDel="00264FBA">
          <w:rPr>
            <w:rStyle w:val="ECCParagraph"/>
          </w:rPr>
          <w:delText>3</w:delText>
        </w:r>
      </w:del>
      <w:ins w:id="22" w:author="France" w:date="2020-04-11T19:40:00Z">
        <w:r w:rsidR="00264FBA">
          <w:rPr>
            <w:rStyle w:val="ECCParagraph"/>
          </w:rPr>
          <w:t>6</w:t>
        </w:r>
      </w:ins>
      <w:r>
        <w:rPr>
          <w:rStyle w:val="ECCParagraph"/>
        </w:rPr>
        <w:t xml:space="preserve">00 MHz, used by </w:t>
      </w:r>
      <w:ins w:id="23" w:author="France" w:date="2020-04-11T19:40:00Z">
        <w:r w:rsidR="00264FBA">
          <w:rPr>
            <w:rStyle w:val="ECCParagraph"/>
          </w:rPr>
          <w:t xml:space="preserve">GLONASS systems of the Russian Federation and frequency range 1260-1300 used by the </w:t>
        </w:r>
      </w:ins>
      <w:r>
        <w:rPr>
          <w:rStyle w:val="ECCParagraph"/>
        </w:rPr>
        <w:t>the Europe</w:t>
      </w:r>
      <w:del w:id="24" w:author="Felix Schad" w:date="2020-03-04T11:15:00Z">
        <w:r w:rsidDel="001110ED">
          <w:rPr>
            <w:rStyle w:val="ECCParagraph"/>
          </w:rPr>
          <w:delText>-</w:delText>
        </w:r>
      </w:del>
      <w:r>
        <w:rPr>
          <w:rStyle w:val="ECCParagraph"/>
        </w:rPr>
        <w:t>an GALILEO syste</w:t>
      </w:r>
      <w:ins w:id="25" w:author="France" w:date="2020-04-11T19:41:00Z">
        <w:r w:rsidR="00264FBA">
          <w:rPr>
            <w:rStyle w:val="ECCParagraph"/>
          </w:rPr>
          <w:t>m as well as by the Chinese Beidou and the Japanese QZSS (and planned to be used by the Korean KPS)</w:t>
        </w:r>
      </w:ins>
      <w:del w:id="26" w:author="France" w:date="2020-04-11T19:41:00Z">
        <w:r w:rsidDel="00264FBA">
          <w:rPr>
            <w:rStyle w:val="ECCParagraph"/>
          </w:rPr>
          <w:delText xml:space="preserve">m </w:delText>
        </w:r>
      </w:del>
      <w:r>
        <w:rPr>
          <w:rStyle w:val="ECCParagraph"/>
        </w:rPr>
        <w:t xml:space="preserve">for the </w:t>
      </w:r>
      <w:ins w:id="27" w:author="France" w:date="2020-04-24T10:42:00Z">
        <w:r w:rsidR="000E4F79">
          <w:rPr>
            <w:rStyle w:val="ECCParagraph"/>
          </w:rPr>
          <w:t xml:space="preserve">global </w:t>
        </w:r>
      </w:ins>
      <w:r>
        <w:rPr>
          <w:rStyle w:val="ECCParagraph"/>
        </w:rPr>
        <w:t xml:space="preserve">provisioning of </w:t>
      </w:r>
      <w:del w:id="28" w:author="France" w:date="2020-04-11T19:42:00Z">
        <w:r w:rsidDel="00264FBA">
          <w:rPr>
            <w:rStyle w:val="ECCParagraph"/>
          </w:rPr>
          <w:delText xml:space="preserve">global </w:delText>
        </w:r>
      </w:del>
      <w:ins w:id="29" w:author="France" w:date="2020-04-11T19:42:00Z">
        <w:r w:rsidR="00264FBA">
          <w:rPr>
            <w:rStyle w:val="ECCParagraph"/>
          </w:rPr>
          <w:t xml:space="preserve"> </w:t>
        </w:r>
      </w:ins>
      <w:r>
        <w:rPr>
          <w:rStyle w:val="ECCParagraph"/>
        </w:rPr>
        <w:t>radion</w:t>
      </w:r>
      <w:ins w:id="30" w:author="France" w:date="2020-04-11T19:42:00Z">
        <w:r w:rsidR="00264FBA">
          <w:rPr>
            <w:rStyle w:val="ECCParagraph"/>
          </w:rPr>
          <w:t xml:space="preserve"> </w:t>
        </w:r>
      </w:ins>
      <w:r>
        <w:rPr>
          <w:rStyle w:val="ECCParagraph"/>
        </w:rPr>
        <w:t>avigation-satellite service (</w:t>
      </w:r>
      <w:ins w:id="31" w:author="France" w:date="2020-04-11T19:42:00Z">
        <w:r w:rsidR="00264FBA">
          <w:rPr>
            <w:rStyle w:val="ECCParagraph"/>
          </w:rPr>
          <w:t>R</w:t>
        </w:r>
      </w:ins>
      <w:del w:id="32" w:author="France" w:date="2020-04-11T19:42:00Z">
        <w:r w:rsidDel="00264FBA">
          <w:rPr>
            <w:rStyle w:val="ECCParagraph"/>
          </w:rPr>
          <w:delText>G</w:delText>
        </w:r>
      </w:del>
      <w:r>
        <w:rPr>
          <w:rStyle w:val="ECCParagraph"/>
        </w:rPr>
        <w:t xml:space="preserve">NSS), occupies </w:t>
      </w:r>
      <w:del w:id="33" w:author="France" w:date="2020-04-11T19:42:00Z">
        <w:r w:rsidDel="00264FBA">
          <w:rPr>
            <w:rStyle w:val="ECCParagraph"/>
          </w:rPr>
          <w:delText xml:space="preserve">a portion of </w:delText>
        </w:r>
      </w:del>
      <w:r>
        <w:rPr>
          <w:rStyle w:val="ECCParagraph"/>
        </w:rPr>
        <w:t>the frequency band 1 240</w:t>
      </w:r>
      <w:del w:id="34" w:author="Felix Schad" w:date="2020-03-04T11:15:00Z">
        <w:r w:rsidDel="003F4114">
          <w:rPr>
            <w:rStyle w:val="ECCParagraph"/>
          </w:rPr>
          <w:delText>-</w:delText>
        </w:r>
      </w:del>
      <w:ins w:id="35" w:author="Felix Schad" w:date="2020-03-04T11:15:00Z">
        <w:r w:rsidR="003F4114">
          <w:rPr>
            <w:rStyle w:val="ECCParagraph"/>
          </w:rPr>
          <w:noBreakHyphen/>
        </w:r>
      </w:ins>
      <w:del w:id="36" w:author="Felix Schad" w:date="2020-03-04T11:15:00Z">
        <w:r w:rsidDel="003F4114">
          <w:rPr>
            <w:rStyle w:val="ECCParagraph"/>
          </w:rPr>
          <w:delText xml:space="preserve"> </w:delText>
        </w:r>
      </w:del>
      <w:r>
        <w:rPr>
          <w:rStyle w:val="ECCParagraph"/>
        </w:rPr>
        <w:t>1 300 MHz which is also allocated</w:t>
      </w:r>
      <w:del w:id="37" w:author="Felix Schad" w:date="2020-04-03T12:46:00Z">
        <w:r w:rsidDel="00607E3A">
          <w:rPr>
            <w:rStyle w:val="ECCParagraph"/>
          </w:rPr>
          <w:delText xml:space="preserve"> </w:delText>
        </w:r>
      </w:del>
      <w:r>
        <w:rPr>
          <w:rStyle w:val="ECCParagraph"/>
        </w:rPr>
        <w:t xml:space="preserve"> to the amateur and amateur-satellite services on a secondary basis in the ITU Radio Regulations. </w:t>
      </w:r>
      <w:r w:rsidR="00AB35CB">
        <w:rPr>
          <w:rStyle w:val="ECCParagraph"/>
        </w:rPr>
        <w:t>Further, t</w:t>
      </w:r>
      <w:r>
        <w:rPr>
          <w:rStyle w:val="ECCParagraph"/>
        </w:rPr>
        <w:t xml:space="preserve">his band is shared with primary allocations to the radiolocation (RLS), radionavigation (RNS) on a co-primary basis and with the Earth exploration-satellite service (EESS (active)) </w:t>
      </w:r>
      <w:ins w:id="38" w:author="Felix Schad" w:date="2020-03-04T11:16:00Z">
        <w:r w:rsidR="003F4114">
          <w:rPr>
            <w:rStyle w:val="ECCParagraph"/>
          </w:rPr>
          <w:t xml:space="preserve">on </w:t>
        </w:r>
      </w:ins>
      <w:r>
        <w:rPr>
          <w:rStyle w:val="ECCParagraph"/>
        </w:rPr>
        <w:t>a co-secondary basis.</w:t>
      </w:r>
    </w:p>
    <w:p w:rsidR="00BE22AD" w:rsidRDefault="00BE22AD">
      <w:pPr>
        <w:rPr>
          <w:rStyle w:val="ECCParagraph"/>
        </w:rPr>
      </w:pPr>
      <w:r>
        <w:rPr>
          <w:rStyle w:val="ECCParagraph"/>
        </w:rPr>
        <w:t xml:space="preserve">With the implementation of the </w:t>
      </w:r>
      <w:del w:id="39" w:author="France" w:date="2020-04-11T19:43:00Z">
        <w:r w:rsidDel="00264FBA">
          <w:rPr>
            <w:rStyle w:val="ECCParagraph"/>
          </w:rPr>
          <w:delText xml:space="preserve">GALILEO </w:delText>
        </w:r>
      </w:del>
      <w:ins w:id="40" w:author="France" w:date="2020-04-11T19:43:00Z">
        <w:r w:rsidR="00264FBA">
          <w:rPr>
            <w:rStyle w:val="ECCParagraph"/>
          </w:rPr>
          <w:t xml:space="preserve">new RNSS </w:t>
        </w:r>
      </w:ins>
      <w:r>
        <w:rPr>
          <w:rStyle w:val="ECCParagraph"/>
        </w:rPr>
        <w:t>system</w:t>
      </w:r>
      <w:ins w:id="41" w:author="France" w:date="2020-04-11T19:43:00Z">
        <w:r w:rsidR="00264FBA">
          <w:rPr>
            <w:rStyle w:val="ECCParagraph"/>
          </w:rPr>
          <w:t xml:space="preserve"> applications or services, and considering the fact that RNSS signals are characterised by </w:t>
        </w:r>
        <w:r w:rsidR="00264FBA">
          <w:t>u</w:t>
        </w:r>
        <w:r w:rsidR="00264FBA" w:rsidRPr="00264FBA">
          <w:t>ubiquitous, wideband, very low received power</w:t>
        </w:r>
        <w:r w:rsidR="00264FBA">
          <w:t xml:space="preserve"> and</w:t>
        </w:r>
        <w:r w:rsidR="00264FBA" w:rsidRPr="00264FBA">
          <w:t xml:space="preserve"> continuous emissions</w:t>
        </w:r>
      </w:ins>
      <w:r>
        <w:rPr>
          <w:rStyle w:val="ECCParagraph"/>
        </w:rPr>
        <w:t>, it has become necessary to clarify more specific</w:t>
      </w:r>
      <w:ins w:id="42" w:author="France" w:date="2020-04-11T19:44:00Z">
        <w:r w:rsidR="00264FBA">
          <w:rPr>
            <w:rStyle w:val="ECCParagraph"/>
          </w:rPr>
          <w:t>ally</w:t>
        </w:r>
      </w:ins>
      <w:r>
        <w:rPr>
          <w:rStyle w:val="ECCParagraph"/>
        </w:rPr>
        <w:t xml:space="preserve"> the operating conditions for certain applications (operating modes) in the amateur and amateur satellite services to ensure the continued use of this band and to ensure an appropriate long-term development of both services. </w:t>
      </w:r>
    </w:p>
    <w:p w:rsidR="00BE22AD" w:rsidRDefault="008C25BA">
      <w:pPr>
        <w:rPr>
          <w:rStyle w:val="ECCParagraph"/>
        </w:rPr>
      </w:pPr>
      <w:ins w:id="43" w:author="Felix Schad" w:date="2020-04-03T11:36:00Z">
        <w:r>
          <w:rPr>
            <w:rStyle w:val="ECCParagraph"/>
          </w:rPr>
          <w:t xml:space="preserve">The allocation in the frequency band 1 240-1 300 MHz to the </w:t>
        </w:r>
      </w:ins>
      <w:del w:id="44" w:author="Felix Schad" w:date="2020-04-03T11:37:00Z">
        <w:r w:rsidR="00BE22AD" w:rsidDel="008C25BA">
          <w:rPr>
            <w:rStyle w:val="ECCParagraph"/>
          </w:rPr>
          <w:delText xml:space="preserve">For radio amateurs worldwide </w:delText>
        </w:r>
      </w:del>
      <w:del w:id="45" w:author="Felix Schad" w:date="2020-04-03T11:36:00Z">
        <w:r w:rsidR="00BE22AD" w:rsidDel="008C25BA">
          <w:rPr>
            <w:rStyle w:val="ECCParagraph"/>
          </w:rPr>
          <w:delText xml:space="preserve">the allocation </w:delText>
        </w:r>
      </w:del>
      <w:del w:id="46" w:author="Felix Schad" w:date="2020-04-03T11:37:00Z">
        <w:r w:rsidR="00BE22AD" w:rsidDel="008C25BA">
          <w:rPr>
            <w:rStyle w:val="ECCParagraph"/>
          </w:rPr>
          <w:delText xml:space="preserve">to the </w:delText>
        </w:r>
      </w:del>
      <w:r w:rsidR="00BE22AD">
        <w:rPr>
          <w:rStyle w:val="ECCParagraph"/>
        </w:rPr>
        <w:t>amateur service</w:t>
      </w:r>
      <w:ins w:id="47" w:author="Felix Schad" w:date="2020-04-03T11:37:00Z">
        <w:r>
          <w:rPr>
            <w:rStyle w:val="ECCParagraph"/>
          </w:rPr>
          <w:t xml:space="preserve"> is important to the radio amateurs worldwide. </w:t>
        </w:r>
      </w:ins>
      <w:ins w:id="48" w:author="Felix Schad" w:date="2020-04-03T11:38:00Z">
        <w:r>
          <w:rPr>
            <w:rStyle w:val="ECCParagraph"/>
          </w:rPr>
          <w:t xml:space="preserve">The allocation closes the gap between the 'neighbouring' allocations </w:t>
        </w:r>
      </w:ins>
      <w:del w:id="49" w:author="Felix Schad" w:date="2020-04-03T11:36:00Z">
        <w:r w:rsidR="00BE22AD" w:rsidDel="008C25BA">
          <w:rPr>
            <w:rStyle w:val="ECCParagraph"/>
          </w:rPr>
          <w:delText xml:space="preserve"> in the frequency band 1 240-1 300 MHz</w:delText>
        </w:r>
      </w:del>
      <w:del w:id="50" w:author="Felix Schad" w:date="2020-04-03T11:38:00Z">
        <w:r w:rsidR="00BE22AD" w:rsidDel="008C25BA">
          <w:rPr>
            <w:rStyle w:val="ECCParagraph"/>
          </w:rPr>
          <w:delText xml:space="preserve">, also known as the “23cm-band”, is an important frequency band between the allocations in </w:delText>
        </w:r>
      </w:del>
      <w:r w:rsidR="00BE22AD">
        <w:rPr>
          <w:rStyle w:val="ECCParagraph"/>
        </w:rPr>
        <w:t>430-440 MHz and 2 300-2 450 MHz</w:t>
      </w:r>
      <w:ins w:id="51" w:author="Felix Schad" w:date="2020-04-03T11:39:00Z">
        <w:r>
          <w:rPr>
            <w:rStyle w:val="ECCParagraph"/>
          </w:rPr>
          <w:t xml:space="preserve"> to the radio amateur service,</w:t>
        </w:r>
      </w:ins>
      <w:ins w:id="52" w:author="Felix Schad" w:date="2020-04-03T11:38:00Z">
        <w:r>
          <w:rPr>
            <w:rStyle w:val="ECCParagraph"/>
          </w:rPr>
          <w:t xml:space="preserve"> </w:t>
        </w:r>
      </w:ins>
      <w:del w:id="53" w:author="Felix Schad" w:date="2020-04-03T11:39:00Z">
        <w:r w:rsidR="00BE22AD" w:rsidDel="008C25BA">
          <w:rPr>
            <w:rStyle w:val="ECCParagraph"/>
          </w:rPr>
          <w:delText xml:space="preserve"> </w:delText>
        </w:r>
      </w:del>
      <w:r w:rsidR="00BE22AD">
        <w:rPr>
          <w:rStyle w:val="ECCParagraph"/>
        </w:rPr>
        <w:t xml:space="preserve">as the </w:t>
      </w:r>
      <w:del w:id="54" w:author="Felix Schad" w:date="2020-04-03T11:39:00Z">
        <w:r w:rsidR="00BE22AD" w:rsidDel="008C25BA">
          <w:rPr>
            <w:rStyle w:val="ECCParagraph"/>
          </w:rPr>
          <w:delText xml:space="preserve">physical </w:delText>
        </w:r>
      </w:del>
      <w:del w:id="55" w:author="Felix Schad" w:date="2020-04-03T11:40:00Z">
        <w:r w:rsidR="00BE22AD" w:rsidDel="008C25BA">
          <w:rPr>
            <w:rStyle w:val="ECCParagraph"/>
          </w:rPr>
          <w:delText>propagation</w:delText>
        </w:r>
      </w:del>
      <w:ins w:id="56" w:author="Felix Schad" w:date="2020-04-03T11:40:00Z">
        <w:r>
          <w:rPr>
            <w:rStyle w:val="ECCParagraph"/>
          </w:rPr>
          <w:t>physical</w:t>
        </w:r>
      </w:ins>
      <w:r w:rsidR="00BE22AD">
        <w:rPr>
          <w:rStyle w:val="ECCParagraph"/>
        </w:rPr>
        <w:t xml:space="preserve"> conditions are very specific for propagation monitoring and communication experiments.  </w:t>
      </w:r>
    </w:p>
    <w:p w:rsidR="00BE22AD" w:rsidRDefault="00BE22AD">
      <w:pPr>
        <w:rPr>
          <w:rStyle w:val="ECCParagraph"/>
        </w:rPr>
      </w:pPr>
    </w:p>
    <w:p w:rsidR="00BE22AD" w:rsidRDefault="00BE22AD">
      <w:pPr>
        <w:rPr>
          <w:rStyle w:val="ECCParagraph"/>
        </w:rPr>
      </w:pPr>
      <w:r>
        <w:rPr>
          <w:rStyle w:val="ECCParagraph"/>
        </w:rPr>
        <w:br w:type="page"/>
      </w:r>
    </w:p>
    <w:p w:rsidR="00BE22AD" w:rsidRDefault="00BE22AD">
      <w:pPr>
        <w:pStyle w:val="coverpageTableofContent"/>
        <w:rPr>
          <w:noProof w:val="0"/>
          <w:lang w:val="en-GB"/>
        </w:rPr>
      </w:pPr>
    </w:p>
    <w:p w:rsidR="00BE22AD" w:rsidRDefault="001D3529">
      <w:pPr>
        <w:pStyle w:val="coverpageTableofContent"/>
        <w:rPr>
          <w:noProof w:val="0"/>
          <w:lang w:val="en-GB"/>
        </w:rPr>
      </w:pPr>
      <w:r>
        <w:rPr>
          <w:lang w:val="fr-FR" w:eastAsia="fr-FR"/>
        </w:rPr>
        <mc:AlternateContent>
          <mc:Choice Requires="wps">
            <w:drawing>
              <wp:anchor distT="0" distB="0" distL="114300" distR="114300" simplePos="0" relativeHeight="251653632" behindDoc="1" locked="1" layoutInCell="1" allowOverlap="1" wp14:anchorId="23A482A2" wp14:editId="79343586">
                <wp:simplePos x="0" y="0"/>
                <wp:positionH relativeFrom="page">
                  <wp:posOffset>0</wp:posOffset>
                </wp:positionH>
                <wp:positionV relativeFrom="page">
                  <wp:posOffset>900430</wp:posOffset>
                </wp:positionV>
                <wp:extent cx="7585075" cy="716280"/>
                <wp:effectExtent l="0" t="0" r="0" b="7620"/>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5075" cy="716280"/>
                        </a:xfrm>
                        <a:prstGeom prst="rect">
                          <a:avLst/>
                        </a:prstGeom>
                        <a:solidFill>
                          <a:srgbClr val="B0A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383E" w:rsidRDefault="0028383E">
                            <w:pPr>
                              <w:pStyle w:val="coverpageTableofContent"/>
                            </w:pPr>
                          </w:p>
                          <w:p w:rsidR="0028383E" w:rsidRDefault="0028383E">
                            <w:pPr>
                              <w:pStyle w:val="coverpageTableofContent"/>
                            </w:pPr>
                          </w:p>
                          <w:p w:rsidR="0028383E" w:rsidRDefault="0028383E">
                            <w:pPr>
                              <w:rPr>
                                <w:rStyle w:val="ECCParagrap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4" style="position:absolute;left:0;text-align:left;margin-left:0;margin-top:70.9pt;width:597.25pt;height:56.4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" fillcolor="#b0a696" stroked="f">
                <v:textbox>
                  <w:txbxContent>
                    <w:p w:rsidR="0028383E" w:rsidRDefault="0028383E">
                      <w:pPr>
                        <w:pStyle w:val="coverpageTableofContent"/>
                      </w:pPr>
                    </w:p>
                    <w:p w:rsidR="0028383E" w:rsidRDefault="0028383E">
                      <w:pPr>
                        <w:pStyle w:val="coverpageTableofContent"/>
                      </w:pPr>
                    </w:p>
                    <w:p w:rsidR="0028383E" w:rsidRDefault="0028383E">
                      <w:pPr>
                        <w:rPr>
                          <w:rStyle w:val="ECCParagraph"/>
                        </w:rPr>
                      </w:pPr>
                    </w:p>
                  </w:txbxContent>
                </v:textbox>
                <w10:wrap anchorx="page" anchory="page"/>
                <w10:anchorlock/>
              </v:rect>
            </w:pict>
          </mc:Fallback>
        </mc:AlternateContent>
      </w:r>
      <w:r w:rsidR="00BE22AD">
        <w:rPr>
          <w:noProof w:val="0"/>
          <w:lang w:val="en-GB"/>
        </w:rPr>
        <w:t>TABLE OF CONTENTS</w:t>
      </w:r>
    </w:p>
    <w:p w:rsidR="00BE22AD" w:rsidRDefault="00BE22AD">
      <w:pPr>
        <w:pStyle w:val="coverpageTableofContent"/>
        <w:rPr>
          <w:noProof w:val="0"/>
          <w:lang w:val="en-GB"/>
        </w:rPr>
      </w:pPr>
    </w:p>
    <w:p w:rsidR="00BE22AD" w:rsidRDefault="00BE22AD">
      <w:pPr>
        <w:rPr>
          <w:rStyle w:val="ECCParagraph"/>
        </w:rPr>
      </w:pPr>
    </w:p>
    <w:p w:rsidR="00A54BE1" w:rsidRDefault="00BE22AD">
      <w:pPr>
        <w:pStyle w:val="TM1"/>
        <w:rPr>
          <w:rFonts w:asciiTheme="minorHAnsi" w:eastAsiaTheme="minorEastAsia" w:hAnsiTheme="minorHAnsi" w:cstheme="minorBidi"/>
          <w:b w:val="0"/>
          <w:noProof/>
          <w:sz w:val="22"/>
          <w:szCs w:val="22"/>
          <w:lang w:val="fr-FR" w:eastAsia="fr-FR"/>
        </w:rPr>
      </w:pPr>
      <w:r>
        <w:rPr>
          <w:rStyle w:val="ECCParagraph"/>
          <w:b w:val="0"/>
        </w:rPr>
        <w:fldChar w:fldCharType="begin"/>
      </w:r>
      <w:r>
        <w:rPr>
          <w:rStyle w:val="ECCParagraph"/>
          <w:b w:val="0"/>
        </w:rPr>
        <w:instrText xml:space="preserve"> TOC \o "1-4" \h \z \t "ECC Annex heading1;1" </w:instrText>
      </w:r>
      <w:r>
        <w:rPr>
          <w:rStyle w:val="ECCParagraph"/>
          <w:b w:val="0"/>
        </w:rPr>
        <w:fldChar w:fldCharType="separate"/>
      </w:r>
      <w:hyperlink w:anchor="_Toc43751155" w:history="1">
        <w:r w:rsidR="00A54BE1" w:rsidRPr="0073688F">
          <w:rPr>
            <w:rStyle w:val="Lienhypertexte"/>
            <w:noProof/>
          </w:rPr>
          <w:t>0</w:t>
        </w:r>
        <w:r w:rsidR="00A54BE1">
          <w:rPr>
            <w:rFonts w:asciiTheme="minorHAnsi" w:eastAsiaTheme="minorEastAsia" w:hAnsiTheme="minorHAnsi" w:cstheme="minorBidi"/>
            <w:b w:val="0"/>
            <w:noProof/>
            <w:sz w:val="22"/>
            <w:szCs w:val="22"/>
            <w:lang w:val="fr-FR" w:eastAsia="fr-FR"/>
          </w:rPr>
          <w:tab/>
        </w:r>
        <w:r w:rsidR="00A54BE1" w:rsidRPr="0073688F">
          <w:rPr>
            <w:rStyle w:val="Lienhypertexte"/>
            <w:noProof/>
          </w:rPr>
          <w:t>Executive summary</w:t>
        </w:r>
        <w:r w:rsidR="00A54BE1">
          <w:rPr>
            <w:noProof/>
            <w:webHidden/>
          </w:rPr>
          <w:tab/>
        </w:r>
        <w:r w:rsidR="00A54BE1">
          <w:rPr>
            <w:noProof/>
            <w:webHidden/>
          </w:rPr>
          <w:fldChar w:fldCharType="begin"/>
        </w:r>
        <w:r w:rsidR="00A54BE1">
          <w:rPr>
            <w:noProof/>
            <w:webHidden/>
          </w:rPr>
          <w:instrText xml:space="preserve"> PAGEREF _Toc43751155 \h </w:instrText>
        </w:r>
        <w:r w:rsidR="00A54BE1">
          <w:rPr>
            <w:noProof/>
            <w:webHidden/>
          </w:rPr>
        </w:r>
        <w:r w:rsidR="00A54BE1">
          <w:rPr>
            <w:noProof/>
            <w:webHidden/>
          </w:rPr>
          <w:fldChar w:fldCharType="separate"/>
        </w:r>
        <w:r w:rsidR="00A54BE1">
          <w:rPr>
            <w:noProof/>
            <w:webHidden/>
          </w:rPr>
          <w:t>2</w:t>
        </w:r>
        <w:r w:rsidR="00A54BE1">
          <w:rPr>
            <w:noProof/>
            <w:webHidden/>
          </w:rPr>
          <w:fldChar w:fldCharType="end"/>
        </w:r>
      </w:hyperlink>
    </w:p>
    <w:p w:rsidR="00A54BE1" w:rsidRDefault="00CB327D">
      <w:pPr>
        <w:pStyle w:val="TM1"/>
        <w:rPr>
          <w:rFonts w:asciiTheme="minorHAnsi" w:eastAsiaTheme="minorEastAsia" w:hAnsiTheme="minorHAnsi" w:cstheme="minorBidi"/>
          <w:b w:val="0"/>
          <w:noProof/>
          <w:sz w:val="22"/>
          <w:szCs w:val="22"/>
          <w:lang w:val="fr-FR" w:eastAsia="fr-FR"/>
        </w:rPr>
      </w:pPr>
      <w:hyperlink w:anchor="_Toc43751156" w:history="1">
        <w:r w:rsidR="00A54BE1" w:rsidRPr="0073688F">
          <w:rPr>
            <w:rStyle w:val="Lienhypertexte"/>
            <w:noProof/>
          </w:rPr>
          <w:t>1</w:t>
        </w:r>
        <w:r w:rsidR="00A54BE1">
          <w:rPr>
            <w:rFonts w:asciiTheme="minorHAnsi" w:eastAsiaTheme="minorEastAsia" w:hAnsiTheme="minorHAnsi" w:cstheme="minorBidi"/>
            <w:b w:val="0"/>
            <w:noProof/>
            <w:sz w:val="22"/>
            <w:szCs w:val="22"/>
            <w:lang w:val="fr-FR" w:eastAsia="fr-FR"/>
          </w:rPr>
          <w:tab/>
        </w:r>
        <w:r w:rsidR="00A54BE1" w:rsidRPr="0073688F">
          <w:rPr>
            <w:rStyle w:val="Lienhypertexte"/>
            <w:noProof/>
          </w:rPr>
          <w:t>Introduction</w:t>
        </w:r>
        <w:r w:rsidR="00A54BE1">
          <w:rPr>
            <w:noProof/>
            <w:webHidden/>
          </w:rPr>
          <w:tab/>
        </w:r>
        <w:r w:rsidR="00A54BE1">
          <w:rPr>
            <w:noProof/>
            <w:webHidden/>
          </w:rPr>
          <w:fldChar w:fldCharType="begin"/>
        </w:r>
        <w:r w:rsidR="00A54BE1">
          <w:rPr>
            <w:noProof/>
            <w:webHidden/>
          </w:rPr>
          <w:instrText xml:space="preserve"> PAGEREF _Toc43751156 \h </w:instrText>
        </w:r>
        <w:r w:rsidR="00A54BE1">
          <w:rPr>
            <w:noProof/>
            <w:webHidden/>
          </w:rPr>
        </w:r>
        <w:r w:rsidR="00A54BE1">
          <w:rPr>
            <w:noProof/>
            <w:webHidden/>
          </w:rPr>
          <w:fldChar w:fldCharType="separate"/>
        </w:r>
        <w:r w:rsidR="00A54BE1">
          <w:rPr>
            <w:noProof/>
            <w:webHidden/>
          </w:rPr>
          <w:t>7</w:t>
        </w:r>
        <w:r w:rsidR="00A54BE1">
          <w:rPr>
            <w:noProof/>
            <w:webHidden/>
          </w:rPr>
          <w:fldChar w:fldCharType="end"/>
        </w:r>
      </w:hyperlink>
    </w:p>
    <w:p w:rsidR="00A54BE1" w:rsidRDefault="00CB327D">
      <w:pPr>
        <w:pStyle w:val="TM1"/>
        <w:rPr>
          <w:rFonts w:asciiTheme="minorHAnsi" w:eastAsiaTheme="minorEastAsia" w:hAnsiTheme="minorHAnsi" w:cstheme="minorBidi"/>
          <w:b w:val="0"/>
          <w:noProof/>
          <w:sz w:val="22"/>
          <w:szCs w:val="22"/>
          <w:lang w:val="fr-FR" w:eastAsia="fr-FR"/>
        </w:rPr>
      </w:pPr>
      <w:hyperlink w:anchor="_Toc43751157" w:history="1">
        <w:r w:rsidR="00A54BE1" w:rsidRPr="0073688F">
          <w:rPr>
            <w:rStyle w:val="Lienhypertexte"/>
            <w:noProof/>
          </w:rPr>
          <w:t>2</w:t>
        </w:r>
        <w:r w:rsidR="00A54BE1">
          <w:rPr>
            <w:rFonts w:asciiTheme="minorHAnsi" w:eastAsiaTheme="minorEastAsia" w:hAnsiTheme="minorHAnsi" w:cstheme="minorBidi"/>
            <w:b w:val="0"/>
            <w:noProof/>
            <w:sz w:val="22"/>
            <w:szCs w:val="22"/>
            <w:lang w:val="fr-FR" w:eastAsia="fr-FR"/>
          </w:rPr>
          <w:tab/>
        </w:r>
        <w:r w:rsidR="00A54BE1" w:rsidRPr="0073688F">
          <w:rPr>
            <w:rStyle w:val="Lienhypertexte"/>
            <w:noProof/>
          </w:rPr>
          <w:t>AMATEUR SERVICES</w:t>
        </w:r>
        <w:r w:rsidR="00A54BE1">
          <w:rPr>
            <w:noProof/>
            <w:webHidden/>
          </w:rPr>
          <w:tab/>
        </w:r>
        <w:r w:rsidR="00A54BE1">
          <w:rPr>
            <w:noProof/>
            <w:webHidden/>
          </w:rPr>
          <w:fldChar w:fldCharType="begin"/>
        </w:r>
        <w:r w:rsidR="00A54BE1">
          <w:rPr>
            <w:noProof/>
            <w:webHidden/>
          </w:rPr>
          <w:instrText xml:space="preserve"> PAGEREF _Toc43751157 \h </w:instrText>
        </w:r>
        <w:r w:rsidR="00A54BE1">
          <w:rPr>
            <w:noProof/>
            <w:webHidden/>
          </w:rPr>
        </w:r>
        <w:r w:rsidR="00A54BE1">
          <w:rPr>
            <w:noProof/>
            <w:webHidden/>
          </w:rPr>
          <w:fldChar w:fldCharType="separate"/>
        </w:r>
        <w:r w:rsidR="00A54BE1">
          <w:rPr>
            <w:noProof/>
            <w:webHidden/>
          </w:rPr>
          <w:t>8</w:t>
        </w:r>
        <w:r w:rsidR="00A54BE1">
          <w:rPr>
            <w:noProof/>
            <w:webHidden/>
          </w:rPr>
          <w:fldChar w:fldCharType="end"/>
        </w:r>
      </w:hyperlink>
    </w:p>
    <w:p w:rsidR="00A54BE1" w:rsidRDefault="00CB327D">
      <w:pPr>
        <w:pStyle w:val="TM2"/>
        <w:rPr>
          <w:rFonts w:asciiTheme="minorHAnsi" w:eastAsiaTheme="minorEastAsia" w:hAnsiTheme="minorHAnsi" w:cstheme="minorBidi"/>
          <w:bCs w:val="0"/>
          <w:sz w:val="22"/>
          <w:szCs w:val="22"/>
          <w:lang w:val="fr-FR" w:eastAsia="fr-FR"/>
        </w:rPr>
      </w:pPr>
      <w:hyperlink w:anchor="_Toc43751158" w:history="1">
        <w:r w:rsidR="00A54BE1" w:rsidRPr="0073688F">
          <w:rPr>
            <w:rStyle w:val="Lienhypertexte"/>
          </w:rPr>
          <w:t>2.1</w:t>
        </w:r>
        <w:r w:rsidR="00A54BE1">
          <w:rPr>
            <w:rFonts w:asciiTheme="minorHAnsi" w:eastAsiaTheme="minorEastAsia" w:hAnsiTheme="minorHAnsi" w:cstheme="minorBidi"/>
            <w:bCs w:val="0"/>
            <w:sz w:val="22"/>
            <w:szCs w:val="22"/>
            <w:lang w:val="fr-FR" w:eastAsia="fr-FR"/>
          </w:rPr>
          <w:tab/>
        </w:r>
        <w:r w:rsidR="00A54BE1" w:rsidRPr="0073688F">
          <w:rPr>
            <w:rStyle w:val="Lienhypertexte"/>
          </w:rPr>
          <w:t>Amateur services in 1 240 – 1 300 MHz</w:t>
        </w:r>
        <w:r w:rsidR="00A54BE1">
          <w:rPr>
            <w:webHidden/>
          </w:rPr>
          <w:tab/>
        </w:r>
        <w:r w:rsidR="00A54BE1">
          <w:rPr>
            <w:webHidden/>
          </w:rPr>
          <w:fldChar w:fldCharType="begin"/>
        </w:r>
        <w:r w:rsidR="00A54BE1">
          <w:rPr>
            <w:webHidden/>
          </w:rPr>
          <w:instrText xml:space="preserve"> PAGEREF _Toc43751158 \h </w:instrText>
        </w:r>
        <w:r w:rsidR="00A54BE1">
          <w:rPr>
            <w:webHidden/>
          </w:rPr>
        </w:r>
        <w:r w:rsidR="00A54BE1">
          <w:rPr>
            <w:webHidden/>
          </w:rPr>
          <w:fldChar w:fldCharType="separate"/>
        </w:r>
        <w:r w:rsidR="00A54BE1">
          <w:rPr>
            <w:webHidden/>
          </w:rPr>
          <w:t>8</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159" w:history="1">
        <w:r w:rsidR="00A54BE1" w:rsidRPr="0073688F">
          <w:rPr>
            <w:rStyle w:val="Lienhypertexte"/>
            <w14:scene3d>
              <w14:camera w14:prst="orthographicFront"/>
              <w14:lightRig w14:rig="threePt" w14:dir="t">
                <w14:rot w14:lat="0" w14:lon="0" w14:rev="0"/>
              </w14:lightRig>
            </w14:scene3d>
          </w:rPr>
          <w:t>2.1.1</w:t>
        </w:r>
        <w:r w:rsidR="00A54BE1">
          <w:rPr>
            <w:rFonts w:asciiTheme="minorHAnsi" w:eastAsiaTheme="minorEastAsia" w:hAnsiTheme="minorHAnsi" w:cstheme="minorBidi"/>
            <w:sz w:val="22"/>
            <w:szCs w:val="22"/>
            <w:lang w:val="fr-FR" w:eastAsia="fr-FR"/>
          </w:rPr>
          <w:tab/>
        </w:r>
        <w:r w:rsidR="00A54BE1" w:rsidRPr="0073688F">
          <w:rPr>
            <w:rStyle w:val="Lienhypertexte"/>
          </w:rPr>
          <w:t>Introduction</w:t>
        </w:r>
        <w:r w:rsidR="00A54BE1">
          <w:rPr>
            <w:webHidden/>
          </w:rPr>
          <w:tab/>
        </w:r>
        <w:r w:rsidR="00A54BE1">
          <w:rPr>
            <w:webHidden/>
          </w:rPr>
          <w:fldChar w:fldCharType="begin"/>
        </w:r>
        <w:r w:rsidR="00A54BE1">
          <w:rPr>
            <w:webHidden/>
          </w:rPr>
          <w:instrText xml:space="preserve"> PAGEREF _Toc43751159 \h </w:instrText>
        </w:r>
        <w:r w:rsidR="00A54BE1">
          <w:rPr>
            <w:webHidden/>
          </w:rPr>
        </w:r>
        <w:r w:rsidR="00A54BE1">
          <w:rPr>
            <w:webHidden/>
          </w:rPr>
          <w:fldChar w:fldCharType="separate"/>
        </w:r>
        <w:r w:rsidR="00A54BE1">
          <w:rPr>
            <w:webHidden/>
          </w:rPr>
          <w:t>8</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160" w:history="1">
        <w:r w:rsidR="00A54BE1" w:rsidRPr="0073688F">
          <w:rPr>
            <w:rStyle w:val="Lienhypertexte"/>
            <w14:scene3d>
              <w14:camera w14:prst="orthographicFront"/>
              <w14:lightRig w14:rig="threePt" w14:dir="t">
                <w14:rot w14:lat="0" w14:lon="0" w14:rev="0"/>
              </w14:lightRig>
            </w14:scene3d>
          </w:rPr>
          <w:t>2.1.2</w:t>
        </w:r>
        <w:r w:rsidR="00A54BE1">
          <w:rPr>
            <w:rFonts w:asciiTheme="minorHAnsi" w:eastAsiaTheme="minorEastAsia" w:hAnsiTheme="minorHAnsi" w:cstheme="minorBidi"/>
            <w:sz w:val="22"/>
            <w:szCs w:val="22"/>
            <w:lang w:val="fr-FR" w:eastAsia="fr-FR"/>
          </w:rPr>
          <w:tab/>
        </w:r>
        <w:r w:rsidR="00A54BE1" w:rsidRPr="0073688F">
          <w:rPr>
            <w:rStyle w:val="Lienhypertexte"/>
          </w:rPr>
          <w:t>Characteristics of amateur signal emissions</w:t>
        </w:r>
        <w:r w:rsidR="00A54BE1">
          <w:rPr>
            <w:webHidden/>
          </w:rPr>
          <w:tab/>
        </w:r>
        <w:r w:rsidR="00A54BE1">
          <w:rPr>
            <w:webHidden/>
          </w:rPr>
          <w:fldChar w:fldCharType="begin"/>
        </w:r>
        <w:r w:rsidR="00A54BE1">
          <w:rPr>
            <w:webHidden/>
          </w:rPr>
          <w:instrText xml:space="preserve"> PAGEREF _Toc43751160 \h </w:instrText>
        </w:r>
        <w:r w:rsidR="00A54BE1">
          <w:rPr>
            <w:webHidden/>
          </w:rPr>
        </w:r>
        <w:r w:rsidR="00A54BE1">
          <w:rPr>
            <w:webHidden/>
          </w:rPr>
          <w:fldChar w:fldCharType="separate"/>
        </w:r>
        <w:r w:rsidR="00A54BE1">
          <w:rPr>
            <w:webHidden/>
          </w:rPr>
          <w:t>8</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161" w:history="1">
        <w:r w:rsidR="00A54BE1" w:rsidRPr="0073688F">
          <w:rPr>
            <w:rStyle w:val="Lienhypertexte"/>
            <w14:scene3d>
              <w14:camera w14:prst="orthographicFront"/>
              <w14:lightRig w14:rig="threePt" w14:dir="t">
                <w14:rot w14:lat="0" w14:lon="0" w14:rev="0"/>
              </w14:lightRig>
            </w14:scene3d>
          </w:rPr>
          <w:t>2.1.3</w:t>
        </w:r>
        <w:r w:rsidR="00A54BE1">
          <w:rPr>
            <w:rFonts w:asciiTheme="minorHAnsi" w:eastAsiaTheme="minorEastAsia" w:hAnsiTheme="minorHAnsi" w:cstheme="minorBidi"/>
            <w:sz w:val="22"/>
            <w:szCs w:val="22"/>
            <w:lang w:val="fr-FR" w:eastAsia="fr-FR"/>
          </w:rPr>
          <w:tab/>
        </w:r>
        <w:r w:rsidR="00A54BE1" w:rsidRPr="0073688F">
          <w:rPr>
            <w:rStyle w:val="Lienhypertexte"/>
          </w:rPr>
          <w:t>IARU band plan</w:t>
        </w:r>
        <w:r w:rsidR="00A54BE1">
          <w:rPr>
            <w:webHidden/>
          </w:rPr>
          <w:tab/>
        </w:r>
        <w:r w:rsidR="00A54BE1">
          <w:rPr>
            <w:webHidden/>
          </w:rPr>
          <w:fldChar w:fldCharType="begin"/>
        </w:r>
        <w:r w:rsidR="00A54BE1">
          <w:rPr>
            <w:webHidden/>
          </w:rPr>
          <w:instrText xml:space="preserve"> PAGEREF _Toc43751161 \h </w:instrText>
        </w:r>
        <w:r w:rsidR="00A54BE1">
          <w:rPr>
            <w:webHidden/>
          </w:rPr>
        </w:r>
        <w:r w:rsidR="00A54BE1">
          <w:rPr>
            <w:webHidden/>
          </w:rPr>
          <w:fldChar w:fldCharType="separate"/>
        </w:r>
        <w:r w:rsidR="00A54BE1">
          <w:rPr>
            <w:webHidden/>
          </w:rPr>
          <w:t>9</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162" w:history="1">
        <w:r w:rsidR="00A54BE1" w:rsidRPr="0073688F">
          <w:rPr>
            <w:rStyle w:val="Lienhypertexte"/>
            <w14:scene3d>
              <w14:camera w14:prst="orthographicFront"/>
              <w14:lightRig w14:rig="threePt" w14:dir="t">
                <w14:rot w14:lat="0" w14:lon="0" w14:rev="0"/>
              </w14:lightRig>
            </w14:scene3d>
          </w:rPr>
          <w:t>2.1.4</w:t>
        </w:r>
        <w:r w:rsidR="00A54BE1">
          <w:rPr>
            <w:rFonts w:asciiTheme="minorHAnsi" w:eastAsiaTheme="minorEastAsia" w:hAnsiTheme="minorHAnsi" w:cstheme="minorBidi"/>
            <w:sz w:val="22"/>
            <w:szCs w:val="22"/>
            <w:lang w:val="fr-FR" w:eastAsia="fr-FR"/>
          </w:rPr>
          <w:tab/>
        </w:r>
        <w:r w:rsidR="00A54BE1" w:rsidRPr="0073688F">
          <w:rPr>
            <w:rStyle w:val="Lienhypertexte"/>
          </w:rPr>
          <w:t xml:space="preserve">Amateur Station Categorisation </w:t>
        </w:r>
        <w:r w:rsidR="00A54BE1">
          <w:rPr>
            <w:webHidden/>
          </w:rPr>
          <w:tab/>
        </w:r>
        <w:r w:rsidR="00A54BE1">
          <w:rPr>
            <w:webHidden/>
          </w:rPr>
          <w:fldChar w:fldCharType="begin"/>
        </w:r>
        <w:r w:rsidR="00A54BE1">
          <w:rPr>
            <w:webHidden/>
          </w:rPr>
          <w:instrText xml:space="preserve"> PAGEREF _Toc43751162 \h </w:instrText>
        </w:r>
        <w:r w:rsidR="00A54BE1">
          <w:rPr>
            <w:webHidden/>
          </w:rPr>
        </w:r>
        <w:r w:rsidR="00A54BE1">
          <w:rPr>
            <w:webHidden/>
          </w:rPr>
          <w:fldChar w:fldCharType="separate"/>
        </w:r>
        <w:r w:rsidR="00A54BE1">
          <w:rPr>
            <w:webHidden/>
          </w:rPr>
          <w:t>11</w:t>
        </w:r>
        <w:r w:rsidR="00A54BE1">
          <w:rPr>
            <w:webHidden/>
          </w:rPr>
          <w:fldChar w:fldCharType="end"/>
        </w:r>
      </w:hyperlink>
    </w:p>
    <w:p w:rsidR="00A54BE1" w:rsidRDefault="00CB327D">
      <w:pPr>
        <w:pStyle w:val="TM4"/>
        <w:rPr>
          <w:rFonts w:asciiTheme="minorHAnsi" w:eastAsiaTheme="minorEastAsia" w:hAnsiTheme="minorHAnsi" w:cstheme="minorBidi"/>
          <w:sz w:val="22"/>
          <w:szCs w:val="22"/>
          <w:lang w:val="fr-FR" w:eastAsia="fr-FR"/>
        </w:rPr>
      </w:pPr>
      <w:hyperlink w:anchor="_Toc43751163" w:history="1">
        <w:r w:rsidR="00A54BE1" w:rsidRPr="0073688F">
          <w:rPr>
            <w:rStyle w:val="Lienhypertexte"/>
          </w:rPr>
          <w:t>2.1.4.1</w:t>
        </w:r>
        <w:r w:rsidR="00A54BE1">
          <w:rPr>
            <w:rFonts w:asciiTheme="minorHAnsi" w:eastAsiaTheme="minorEastAsia" w:hAnsiTheme="minorHAnsi" w:cstheme="minorBidi"/>
            <w:sz w:val="22"/>
            <w:szCs w:val="22"/>
            <w:lang w:val="fr-FR" w:eastAsia="fr-FR"/>
          </w:rPr>
          <w:tab/>
        </w:r>
        <w:r w:rsidR="00A54BE1" w:rsidRPr="0073688F">
          <w:rPr>
            <w:rStyle w:val="Lienhypertexte"/>
          </w:rPr>
          <w:t>2.2.4.1 Home Station</w:t>
        </w:r>
        <w:r w:rsidR="00A54BE1">
          <w:rPr>
            <w:webHidden/>
          </w:rPr>
          <w:tab/>
        </w:r>
        <w:r w:rsidR="00A54BE1">
          <w:rPr>
            <w:webHidden/>
          </w:rPr>
          <w:fldChar w:fldCharType="begin"/>
        </w:r>
        <w:r w:rsidR="00A54BE1">
          <w:rPr>
            <w:webHidden/>
          </w:rPr>
          <w:instrText xml:space="preserve"> PAGEREF _Toc43751163 \h </w:instrText>
        </w:r>
        <w:r w:rsidR="00A54BE1">
          <w:rPr>
            <w:webHidden/>
          </w:rPr>
        </w:r>
        <w:r w:rsidR="00A54BE1">
          <w:rPr>
            <w:webHidden/>
          </w:rPr>
          <w:fldChar w:fldCharType="separate"/>
        </w:r>
        <w:r w:rsidR="00A54BE1">
          <w:rPr>
            <w:webHidden/>
          </w:rPr>
          <w:t>11</w:t>
        </w:r>
        <w:r w:rsidR="00A54BE1">
          <w:rPr>
            <w:webHidden/>
          </w:rPr>
          <w:fldChar w:fldCharType="end"/>
        </w:r>
      </w:hyperlink>
    </w:p>
    <w:p w:rsidR="00A54BE1" w:rsidRDefault="00CB327D">
      <w:pPr>
        <w:pStyle w:val="TM4"/>
        <w:rPr>
          <w:rFonts w:asciiTheme="minorHAnsi" w:eastAsiaTheme="minorEastAsia" w:hAnsiTheme="minorHAnsi" w:cstheme="minorBidi"/>
          <w:sz w:val="22"/>
          <w:szCs w:val="22"/>
          <w:lang w:val="fr-FR" w:eastAsia="fr-FR"/>
        </w:rPr>
      </w:pPr>
      <w:hyperlink w:anchor="_Toc43751164" w:history="1">
        <w:r w:rsidR="00A54BE1" w:rsidRPr="0073688F">
          <w:rPr>
            <w:rStyle w:val="Lienhypertexte"/>
          </w:rPr>
          <w:t>2.1.4.2</w:t>
        </w:r>
        <w:r w:rsidR="00A54BE1">
          <w:rPr>
            <w:rFonts w:asciiTheme="minorHAnsi" w:eastAsiaTheme="minorEastAsia" w:hAnsiTheme="minorHAnsi" w:cstheme="minorBidi"/>
            <w:sz w:val="22"/>
            <w:szCs w:val="22"/>
            <w:lang w:val="fr-FR" w:eastAsia="fr-FR"/>
          </w:rPr>
          <w:tab/>
        </w:r>
        <w:r w:rsidR="00A54BE1" w:rsidRPr="0073688F">
          <w:rPr>
            <w:rStyle w:val="Lienhypertexte"/>
          </w:rPr>
          <w:t>2.2.4.2 Temporary ”Portable” Station</w:t>
        </w:r>
        <w:r w:rsidR="00A54BE1">
          <w:rPr>
            <w:webHidden/>
          </w:rPr>
          <w:tab/>
        </w:r>
        <w:r w:rsidR="00A54BE1">
          <w:rPr>
            <w:webHidden/>
          </w:rPr>
          <w:fldChar w:fldCharType="begin"/>
        </w:r>
        <w:r w:rsidR="00A54BE1">
          <w:rPr>
            <w:webHidden/>
          </w:rPr>
          <w:instrText xml:space="preserve"> PAGEREF _Toc43751164 \h </w:instrText>
        </w:r>
        <w:r w:rsidR="00A54BE1">
          <w:rPr>
            <w:webHidden/>
          </w:rPr>
        </w:r>
        <w:r w:rsidR="00A54BE1">
          <w:rPr>
            <w:webHidden/>
          </w:rPr>
          <w:fldChar w:fldCharType="separate"/>
        </w:r>
        <w:r w:rsidR="00A54BE1">
          <w:rPr>
            <w:webHidden/>
          </w:rPr>
          <w:t>12</w:t>
        </w:r>
        <w:r w:rsidR="00A54BE1">
          <w:rPr>
            <w:webHidden/>
          </w:rPr>
          <w:fldChar w:fldCharType="end"/>
        </w:r>
      </w:hyperlink>
    </w:p>
    <w:p w:rsidR="00A54BE1" w:rsidRDefault="00CB327D">
      <w:pPr>
        <w:pStyle w:val="TM4"/>
        <w:rPr>
          <w:rFonts w:asciiTheme="minorHAnsi" w:eastAsiaTheme="minorEastAsia" w:hAnsiTheme="minorHAnsi" w:cstheme="minorBidi"/>
          <w:sz w:val="22"/>
          <w:szCs w:val="22"/>
          <w:lang w:val="fr-FR" w:eastAsia="fr-FR"/>
        </w:rPr>
      </w:pPr>
      <w:hyperlink w:anchor="_Toc43751165" w:history="1">
        <w:r w:rsidR="00A54BE1" w:rsidRPr="0073688F">
          <w:rPr>
            <w:rStyle w:val="Lienhypertexte"/>
          </w:rPr>
          <w:t>2.1.4.3</w:t>
        </w:r>
        <w:r w:rsidR="00A54BE1">
          <w:rPr>
            <w:rFonts w:asciiTheme="minorHAnsi" w:eastAsiaTheme="minorEastAsia" w:hAnsiTheme="minorHAnsi" w:cstheme="minorBidi"/>
            <w:sz w:val="22"/>
            <w:szCs w:val="22"/>
            <w:lang w:val="fr-FR" w:eastAsia="fr-FR"/>
          </w:rPr>
          <w:tab/>
        </w:r>
        <w:r w:rsidR="00A54BE1" w:rsidRPr="0073688F">
          <w:rPr>
            <w:rStyle w:val="Lienhypertexte"/>
          </w:rPr>
          <w:t>Permanent Installation</w:t>
        </w:r>
        <w:r w:rsidR="00A54BE1">
          <w:rPr>
            <w:webHidden/>
          </w:rPr>
          <w:tab/>
        </w:r>
        <w:r w:rsidR="00A54BE1">
          <w:rPr>
            <w:webHidden/>
          </w:rPr>
          <w:fldChar w:fldCharType="begin"/>
        </w:r>
        <w:r w:rsidR="00A54BE1">
          <w:rPr>
            <w:webHidden/>
          </w:rPr>
          <w:instrText xml:space="preserve"> PAGEREF _Toc43751165 \h </w:instrText>
        </w:r>
        <w:r w:rsidR="00A54BE1">
          <w:rPr>
            <w:webHidden/>
          </w:rPr>
        </w:r>
        <w:r w:rsidR="00A54BE1">
          <w:rPr>
            <w:webHidden/>
          </w:rPr>
          <w:fldChar w:fldCharType="separate"/>
        </w:r>
        <w:r w:rsidR="00A54BE1">
          <w:rPr>
            <w:webHidden/>
          </w:rPr>
          <w:t>12</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166" w:history="1">
        <w:r w:rsidR="00A54BE1" w:rsidRPr="0073688F">
          <w:rPr>
            <w:rStyle w:val="Lienhypertexte"/>
            <w14:scene3d>
              <w14:camera w14:prst="orthographicFront"/>
              <w14:lightRig w14:rig="threePt" w14:dir="t">
                <w14:rot w14:lat="0" w14:lon="0" w14:rev="0"/>
              </w14:lightRig>
            </w14:scene3d>
          </w:rPr>
          <w:t>2.1.5</w:t>
        </w:r>
        <w:r w:rsidR="00A54BE1">
          <w:rPr>
            <w:rFonts w:asciiTheme="minorHAnsi" w:eastAsiaTheme="minorEastAsia" w:hAnsiTheme="minorHAnsi" w:cstheme="minorBidi"/>
            <w:sz w:val="22"/>
            <w:szCs w:val="22"/>
            <w:lang w:val="fr-FR" w:eastAsia="fr-FR"/>
          </w:rPr>
          <w:tab/>
        </w:r>
        <w:r w:rsidR="00A54BE1" w:rsidRPr="0073688F">
          <w:rPr>
            <w:rStyle w:val="Lienhypertexte"/>
          </w:rPr>
          <w:t>Typical Amateur Station Type Characterisitcs</w:t>
        </w:r>
        <w:r w:rsidR="00A54BE1">
          <w:rPr>
            <w:webHidden/>
          </w:rPr>
          <w:tab/>
        </w:r>
        <w:r w:rsidR="00A54BE1">
          <w:rPr>
            <w:webHidden/>
          </w:rPr>
          <w:fldChar w:fldCharType="begin"/>
        </w:r>
        <w:r w:rsidR="00A54BE1">
          <w:rPr>
            <w:webHidden/>
          </w:rPr>
          <w:instrText xml:space="preserve"> PAGEREF _Toc43751166 \h </w:instrText>
        </w:r>
        <w:r w:rsidR="00A54BE1">
          <w:rPr>
            <w:webHidden/>
          </w:rPr>
        </w:r>
        <w:r w:rsidR="00A54BE1">
          <w:rPr>
            <w:webHidden/>
          </w:rPr>
          <w:fldChar w:fldCharType="separate"/>
        </w:r>
        <w:r w:rsidR="00A54BE1">
          <w:rPr>
            <w:webHidden/>
          </w:rPr>
          <w:t>13</w:t>
        </w:r>
        <w:r w:rsidR="00A54BE1">
          <w:rPr>
            <w:webHidden/>
          </w:rPr>
          <w:fldChar w:fldCharType="end"/>
        </w:r>
      </w:hyperlink>
    </w:p>
    <w:p w:rsidR="00A54BE1" w:rsidRDefault="00CB327D">
      <w:pPr>
        <w:pStyle w:val="TM4"/>
        <w:rPr>
          <w:rFonts w:asciiTheme="minorHAnsi" w:eastAsiaTheme="minorEastAsia" w:hAnsiTheme="minorHAnsi" w:cstheme="minorBidi"/>
          <w:sz w:val="22"/>
          <w:szCs w:val="22"/>
          <w:lang w:val="fr-FR" w:eastAsia="fr-FR"/>
        </w:rPr>
      </w:pPr>
      <w:hyperlink w:anchor="_Toc43751167" w:history="1">
        <w:r w:rsidR="00A54BE1" w:rsidRPr="0073688F">
          <w:rPr>
            <w:rStyle w:val="Lienhypertexte"/>
          </w:rPr>
          <w:t>2.1.5.1</w:t>
        </w:r>
        <w:r w:rsidR="00A54BE1">
          <w:rPr>
            <w:rFonts w:asciiTheme="minorHAnsi" w:eastAsiaTheme="minorEastAsia" w:hAnsiTheme="minorHAnsi" w:cstheme="minorBidi"/>
            <w:sz w:val="22"/>
            <w:szCs w:val="22"/>
            <w:lang w:val="fr-FR" w:eastAsia="fr-FR"/>
          </w:rPr>
          <w:tab/>
        </w:r>
        <w:r w:rsidR="00A54BE1" w:rsidRPr="0073688F">
          <w:rPr>
            <w:rStyle w:val="Lienhypertexte"/>
          </w:rPr>
          <w:t>Home Station</w:t>
        </w:r>
        <w:r w:rsidR="00A54BE1">
          <w:rPr>
            <w:webHidden/>
          </w:rPr>
          <w:tab/>
        </w:r>
        <w:r w:rsidR="00A54BE1">
          <w:rPr>
            <w:webHidden/>
          </w:rPr>
          <w:fldChar w:fldCharType="begin"/>
        </w:r>
        <w:r w:rsidR="00A54BE1">
          <w:rPr>
            <w:webHidden/>
          </w:rPr>
          <w:instrText xml:space="preserve"> PAGEREF _Toc43751167 \h </w:instrText>
        </w:r>
        <w:r w:rsidR="00A54BE1">
          <w:rPr>
            <w:webHidden/>
          </w:rPr>
        </w:r>
        <w:r w:rsidR="00A54BE1">
          <w:rPr>
            <w:webHidden/>
          </w:rPr>
          <w:fldChar w:fldCharType="separate"/>
        </w:r>
        <w:r w:rsidR="00A54BE1">
          <w:rPr>
            <w:webHidden/>
          </w:rPr>
          <w:t>13</w:t>
        </w:r>
        <w:r w:rsidR="00A54BE1">
          <w:rPr>
            <w:webHidden/>
          </w:rPr>
          <w:fldChar w:fldCharType="end"/>
        </w:r>
      </w:hyperlink>
    </w:p>
    <w:p w:rsidR="00A54BE1" w:rsidRDefault="00CB327D">
      <w:pPr>
        <w:pStyle w:val="TM4"/>
        <w:rPr>
          <w:rFonts w:asciiTheme="minorHAnsi" w:eastAsiaTheme="minorEastAsia" w:hAnsiTheme="minorHAnsi" w:cstheme="minorBidi"/>
          <w:sz w:val="22"/>
          <w:szCs w:val="22"/>
          <w:lang w:val="fr-FR" w:eastAsia="fr-FR"/>
        </w:rPr>
      </w:pPr>
      <w:hyperlink w:anchor="_Toc43751168" w:history="1">
        <w:r w:rsidR="00A54BE1" w:rsidRPr="0073688F">
          <w:rPr>
            <w:rStyle w:val="Lienhypertexte"/>
          </w:rPr>
          <w:t>2.1.5.2</w:t>
        </w:r>
        <w:r w:rsidR="00A54BE1">
          <w:rPr>
            <w:rFonts w:asciiTheme="minorHAnsi" w:eastAsiaTheme="minorEastAsia" w:hAnsiTheme="minorHAnsi" w:cstheme="minorBidi"/>
            <w:sz w:val="22"/>
            <w:szCs w:val="22"/>
            <w:lang w:val="fr-FR" w:eastAsia="fr-FR"/>
          </w:rPr>
          <w:tab/>
        </w:r>
        <w:r w:rsidR="00A54BE1" w:rsidRPr="0073688F">
          <w:rPr>
            <w:rStyle w:val="Lienhypertexte"/>
          </w:rPr>
          <w:t>Temporary ”Portable” Station</w:t>
        </w:r>
        <w:r w:rsidR="00A54BE1">
          <w:rPr>
            <w:webHidden/>
          </w:rPr>
          <w:tab/>
        </w:r>
        <w:r w:rsidR="00A54BE1">
          <w:rPr>
            <w:webHidden/>
          </w:rPr>
          <w:fldChar w:fldCharType="begin"/>
        </w:r>
        <w:r w:rsidR="00A54BE1">
          <w:rPr>
            <w:webHidden/>
          </w:rPr>
          <w:instrText xml:space="preserve"> PAGEREF _Toc43751168 \h </w:instrText>
        </w:r>
        <w:r w:rsidR="00A54BE1">
          <w:rPr>
            <w:webHidden/>
          </w:rPr>
        </w:r>
        <w:r w:rsidR="00A54BE1">
          <w:rPr>
            <w:webHidden/>
          </w:rPr>
          <w:fldChar w:fldCharType="separate"/>
        </w:r>
        <w:r w:rsidR="00A54BE1">
          <w:rPr>
            <w:webHidden/>
          </w:rPr>
          <w:t>13</w:t>
        </w:r>
        <w:r w:rsidR="00A54BE1">
          <w:rPr>
            <w:webHidden/>
          </w:rPr>
          <w:fldChar w:fldCharType="end"/>
        </w:r>
      </w:hyperlink>
    </w:p>
    <w:p w:rsidR="00A54BE1" w:rsidRDefault="00CB327D">
      <w:pPr>
        <w:pStyle w:val="TM4"/>
        <w:rPr>
          <w:rFonts w:asciiTheme="minorHAnsi" w:eastAsiaTheme="minorEastAsia" w:hAnsiTheme="minorHAnsi" w:cstheme="minorBidi"/>
          <w:sz w:val="22"/>
          <w:szCs w:val="22"/>
          <w:lang w:val="fr-FR" w:eastAsia="fr-FR"/>
        </w:rPr>
      </w:pPr>
      <w:hyperlink w:anchor="_Toc43751169" w:history="1">
        <w:r w:rsidR="00A54BE1" w:rsidRPr="0073688F">
          <w:rPr>
            <w:rStyle w:val="Lienhypertexte"/>
          </w:rPr>
          <w:t>2.1.5.3</w:t>
        </w:r>
        <w:r w:rsidR="00A54BE1">
          <w:rPr>
            <w:rFonts w:asciiTheme="minorHAnsi" w:eastAsiaTheme="minorEastAsia" w:hAnsiTheme="minorHAnsi" w:cstheme="minorBidi"/>
            <w:sz w:val="22"/>
            <w:szCs w:val="22"/>
            <w:lang w:val="fr-FR" w:eastAsia="fr-FR"/>
          </w:rPr>
          <w:tab/>
        </w:r>
        <w:r w:rsidR="00A54BE1" w:rsidRPr="0073688F">
          <w:rPr>
            <w:rStyle w:val="Lienhypertexte"/>
          </w:rPr>
          <w:t>Permanent Installation</w:t>
        </w:r>
        <w:r w:rsidR="00A54BE1">
          <w:rPr>
            <w:webHidden/>
          </w:rPr>
          <w:tab/>
        </w:r>
        <w:r w:rsidR="00A54BE1">
          <w:rPr>
            <w:webHidden/>
          </w:rPr>
          <w:fldChar w:fldCharType="begin"/>
        </w:r>
        <w:r w:rsidR="00A54BE1">
          <w:rPr>
            <w:webHidden/>
          </w:rPr>
          <w:instrText xml:space="preserve"> PAGEREF _Toc43751169 \h </w:instrText>
        </w:r>
        <w:r w:rsidR="00A54BE1">
          <w:rPr>
            <w:webHidden/>
          </w:rPr>
        </w:r>
        <w:r w:rsidR="00A54BE1">
          <w:rPr>
            <w:webHidden/>
          </w:rPr>
          <w:fldChar w:fldCharType="separate"/>
        </w:r>
        <w:r w:rsidR="00A54BE1">
          <w:rPr>
            <w:webHidden/>
          </w:rPr>
          <w:t>14</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170" w:history="1">
        <w:r w:rsidR="00A54BE1" w:rsidRPr="0073688F">
          <w:rPr>
            <w:rStyle w:val="Lienhypertexte"/>
            <w14:scene3d>
              <w14:camera w14:prst="orthographicFront"/>
              <w14:lightRig w14:rig="threePt" w14:dir="t">
                <w14:rot w14:lat="0" w14:lon="0" w14:rev="0"/>
              </w14:lightRig>
            </w14:scene3d>
          </w:rPr>
          <w:t>2.1.6</w:t>
        </w:r>
        <w:r w:rsidR="00A54BE1">
          <w:rPr>
            <w:rFonts w:asciiTheme="minorHAnsi" w:eastAsiaTheme="minorEastAsia" w:hAnsiTheme="minorHAnsi" w:cstheme="minorBidi"/>
            <w:sz w:val="22"/>
            <w:szCs w:val="22"/>
            <w:lang w:val="fr-FR" w:eastAsia="fr-FR"/>
          </w:rPr>
          <w:tab/>
        </w:r>
        <w:r w:rsidR="00A54BE1" w:rsidRPr="0073688F">
          <w:rPr>
            <w:rStyle w:val="Lienhypertexte"/>
          </w:rPr>
          <w:t>Typical Usage Patterns</w:t>
        </w:r>
        <w:r w:rsidR="00A54BE1">
          <w:rPr>
            <w:webHidden/>
          </w:rPr>
          <w:tab/>
        </w:r>
        <w:r w:rsidR="00A54BE1">
          <w:rPr>
            <w:webHidden/>
          </w:rPr>
          <w:fldChar w:fldCharType="begin"/>
        </w:r>
        <w:r w:rsidR="00A54BE1">
          <w:rPr>
            <w:webHidden/>
          </w:rPr>
          <w:instrText xml:space="preserve"> PAGEREF _Toc43751170 \h </w:instrText>
        </w:r>
        <w:r w:rsidR="00A54BE1">
          <w:rPr>
            <w:webHidden/>
          </w:rPr>
        </w:r>
        <w:r w:rsidR="00A54BE1">
          <w:rPr>
            <w:webHidden/>
          </w:rPr>
          <w:fldChar w:fldCharType="separate"/>
        </w:r>
        <w:r w:rsidR="00A54BE1">
          <w:rPr>
            <w:webHidden/>
          </w:rPr>
          <w:t>14</w:t>
        </w:r>
        <w:r w:rsidR="00A54BE1">
          <w:rPr>
            <w:webHidden/>
          </w:rPr>
          <w:fldChar w:fldCharType="end"/>
        </w:r>
      </w:hyperlink>
    </w:p>
    <w:p w:rsidR="00A54BE1" w:rsidRDefault="00CB327D">
      <w:pPr>
        <w:pStyle w:val="TM1"/>
        <w:rPr>
          <w:rFonts w:asciiTheme="minorHAnsi" w:eastAsiaTheme="minorEastAsia" w:hAnsiTheme="minorHAnsi" w:cstheme="minorBidi"/>
          <w:b w:val="0"/>
          <w:noProof/>
          <w:sz w:val="22"/>
          <w:szCs w:val="22"/>
          <w:lang w:val="fr-FR" w:eastAsia="fr-FR"/>
        </w:rPr>
      </w:pPr>
      <w:hyperlink w:anchor="_Toc43751171" w:history="1">
        <w:r w:rsidR="00A54BE1" w:rsidRPr="0073688F">
          <w:rPr>
            <w:rStyle w:val="Lienhypertexte"/>
            <w:noProof/>
          </w:rPr>
          <w:t>3</w:t>
        </w:r>
        <w:r w:rsidR="00A54BE1">
          <w:rPr>
            <w:rFonts w:asciiTheme="minorHAnsi" w:eastAsiaTheme="minorEastAsia" w:hAnsiTheme="minorHAnsi" w:cstheme="minorBidi"/>
            <w:b w:val="0"/>
            <w:noProof/>
            <w:sz w:val="22"/>
            <w:szCs w:val="22"/>
            <w:lang w:val="fr-FR" w:eastAsia="fr-FR"/>
          </w:rPr>
          <w:tab/>
        </w:r>
        <w:r w:rsidR="00A54BE1" w:rsidRPr="0073688F">
          <w:rPr>
            <w:rStyle w:val="Lienhypertexte"/>
            <w:noProof/>
          </w:rPr>
          <w:t>Scenarios for coexistence evaluation</w:t>
        </w:r>
        <w:r w:rsidR="00A54BE1">
          <w:rPr>
            <w:noProof/>
            <w:webHidden/>
          </w:rPr>
          <w:tab/>
        </w:r>
        <w:r w:rsidR="00A54BE1">
          <w:rPr>
            <w:noProof/>
            <w:webHidden/>
          </w:rPr>
          <w:fldChar w:fldCharType="begin"/>
        </w:r>
        <w:r w:rsidR="00A54BE1">
          <w:rPr>
            <w:noProof/>
            <w:webHidden/>
          </w:rPr>
          <w:instrText xml:space="preserve"> PAGEREF _Toc43751171 \h </w:instrText>
        </w:r>
        <w:r w:rsidR="00A54BE1">
          <w:rPr>
            <w:noProof/>
            <w:webHidden/>
          </w:rPr>
        </w:r>
        <w:r w:rsidR="00A54BE1">
          <w:rPr>
            <w:noProof/>
            <w:webHidden/>
          </w:rPr>
          <w:fldChar w:fldCharType="separate"/>
        </w:r>
        <w:r w:rsidR="00A54BE1">
          <w:rPr>
            <w:noProof/>
            <w:webHidden/>
          </w:rPr>
          <w:t>16</w:t>
        </w:r>
        <w:r w:rsidR="00A54BE1">
          <w:rPr>
            <w:noProof/>
            <w:webHidden/>
          </w:rPr>
          <w:fldChar w:fldCharType="end"/>
        </w:r>
      </w:hyperlink>
    </w:p>
    <w:p w:rsidR="00A54BE1" w:rsidRDefault="00CB327D">
      <w:pPr>
        <w:pStyle w:val="TM2"/>
        <w:rPr>
          <w:rFonts w:asciiTheme="minorHAnsi" w:eastAsiaTheme="minorEastAsia" w:hAnsiTheme="minorHAnsi" w:cstheme="minorBidi"/>
          <w:bCs w:val="0"/>
          <w:sz w:val="22"/>
          <w:szCs w:val="22"/>
          <w:lang w:val="fr-FR" w:eastAsia="fr-FR"/>
        </w:rPr>
      </w:pPr>
      <w:hyperlink w:anchor="_Toc43751172" w:history="1">
        <w:r w:rsidR="00A54BE1" w:rsidRPr="0073688F">
          <w:rPr>
            <w:rStyle w:val="Lienhypertexte"/>
          </w:rPr>
          <w:t>3.1</w:t>
        </w:r>
        <w:r w:rsidR="00A54BE1">
          <w:rPr>
            <w:rFonts w:asciiTheme="minorHAnsi" w:eastAsiaTheme="minorEastAsia" w:hAnsiTheme="minorHAnsi" w:cstheme="minorBidi"/>
            <w:bCs w:val="0"/>
            <w:sz w:val="22"/>
            <w:szCs w:val="22"/>
            <w:lang w:val="fr-FR" w:eastAsia="fr-FR"/>
          </w:rPr>
          <w:tab/>
        </w:r>
        <w:r w:rsidR="00A54BE1" w:rsidRPr="0073688F">
          <w:rPr>
            <w:rStyle w:val="Lienhypertexte"/>
          </w:rPr>
          <w:t>Frequency overlap betweeN, RNSS and amateurs</w:t>
        </w:r>
        <w:r w:rsidR="00A54BE1">
          <w:rPr>
            <w:webHidden/>
          </w:rPr>
          <w:tab/>
        </w:r>
        <w:r w:rsidR="00A54BE1">
          <w:rPr>
            <w:webHidden/>
          </w:rPr>
          <w:fldChar w:fldCharType="begin"/>
        </w:r>
        <w:r w:rsidR="00A54BE1">
          <w:rPr>
            <w:webHidden/>
          </w:rPr>
          <w:instrText xml:space="preserve"> PAGEREF _Toc43751172 \h </w:instrText>
        </w:r>
        <w:r w:rsidR="00A54BE1">
          <w:rPr>
            <w:webHidden/>
          </w:rPr>
        </w:r>
        <w:r w:rsidR="00A54BE1">
          <w:rPr>
            <w:webHidden/>
          </w:rPr>
          <w:fldChar w:fldCharType="separate"/>
        </w:r>
        <w:r w:rsidR="00A54BE1">
          <w:rPr>
            <w:webHidden/>
          </w:rPr>
          <w:t>16</w:t>
        </w:r>
        <w:r w:rsidR="00A54BE1">
          <w:rPr>
            <w:webHidden/>
          </w:rPr>
          <w:fldChar w:fldCharType="end"/>
        </w:r>
      </w:hyperlink>
    </w:p>
    <w:p w:rsidR="00A54BE1" w:rsidRDefault="00CB327D">
      <w:pPr>
        <w:pStyle w:val="TM2"/>
        <w:rPr>
          <w:rFonts w:asciiTheme="minorHAnsi" w:eastAsiaTheme="minorEastAsia" w:hAnsiTheme="minorHAnsi" w:cstheme="minorBidi"/>
          <w:bCs w:val="0"/>
          <w:sz w:val="22"/>
          <w:szCs w:val="22"/>
          <w:lang w:val="fr-FR" w:eastAsia="fr-FR"/>
        </w:rPr>
      </w:pPr>
      <w:hyperlink w:anchor="_Toc43751173" w:history="1">
        <w:r w:rsidR="00A54BE1" w:rsidRPr="0073688F">
          <w:rPr>
            <w:rStyle w:val="Lienhypertexte"/>
          </w:rPr>
          <w:t>3.2</w:t>
        </w:r>
        <w:r w:rsidR="00A54BE1">
          <w:rPr>
            <w:rFonts w:asciiTheme="minorHAnsi" w:eastAsiaTheme="minorEastAsia" w:hAnsiTheme="minorHAnsi" w:cstheme="minorBidi"/>
            <w:bCs w:val="0"/>
            <w:sz w:val="22"/>
            <w:szCs w:val="22"/>
            <w:lang w:val="fr-FR" w:eastAsia="fr-FR"/>
          </w:rPr>
          <w:tab/>
        </w:r>
        <w:r w:rsidR="00A54BE1" w:rsidRPr="0073688F">
          <w:rPr>
            <w:rStyle w:val="Lienhypertexte"/>
          </w:rPr>
          <w:t>SELECTED REPRESENTATIVE SCENARIOS</w:t>
        </w:r>
        <w:r w:rsidR="00A54BE1">
          <w:rPr>
            <w:webHidden/>
          </w:rPr>
          <w:tab/>
        </w:r>
        <w:r w:rsidR="00A54BE1">
          <w:rPr>
            <w:webHidden/>
          </w:rPr>
          <w:fldChar w:fldCharType="begin"/>
        </w:r>
        <w:r w:rsidR="00A54BE1">
          <w:rPr>
            <w:webHidden/>
          </w:rPr>
          <w:instrText xml:space="preserve"> PAGEREF _Toc43751173 \h </w:instrText>
        </w:r>
        <w:r w:rsidR="00A54BE1">
          <w:rPr>
            <w:webHidden/>
          </w:rPr>
        </w:r>
        <w:r w:rsidR="00A54BE1">
          <w:rPr>
            <w:webHidden/>
          </w:rPr>
          <w:fldChar w:fldCharType="separate"/>
        </w:r>
        <w:r w:rsidR="00A54BE1">
          <w:rPr>
            <w:webHidden/>
          </w:rPr>
          <w:t>16</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174" w:history="1">
        <w:r w:rsidR="00A54BE1" w:rsidRPr="0073688F">
          <w:rPr>
            <w:rStyle w:val="Lienhypertexte"/>
            <w14:scene3d>
              <w14:camera w14:prst="orthographicFront"/>
              <w14:lightRig w14:rig="threePt" w14:dir="t">
                <w14:rot w14:lat="0" w14:lon="0" w14:rev="0"/>
              </w14:lightRig>
            </w14:scene3d>
          </w:rPr>
          <w:t>3.2.1</w:t>
        </w:r>
        <w:r w:rsidR="00A54BE1">
          <w:rPr>
            <w:rFonts w:asciiTheme="minorHAnsi" w:eastAsiaTheme="minorEastAsia" w:hAnsiTheme="minorHAnsi" w:cstheme="minorBidi"/>
            <w:sz w:val="22"/>
            <w:szCs w:val="22"/>
            <w:lang w:val="fr-FR" w:eastAsia="fr-FR"/>
          </w:rPr>
          <w:tab/>
        </w:r>
        <w:r w:rsidR="00A54BE1" w:rsidRPr="0073688F">
          <w:rPr>
            <w:rStyle w:val="Lienhypertexte"/>
          </w:rPr>
          <w:t>Scenario 1:</w:t>
        </w:r>
        <w:r w:rsidR="00A54BE1">
          <w:rPr>
            <w:webHidden/>
          </w:rPr>
          <w:tab/>
        </w:r>
        <w:r w:rsidR="00A54BE1">
          <w:rPr>
            <w:webHidden/>
          </w:rPr>
          <w:fldChar w:fldCharType="begin"/>
        </w:r>
        <w:r w:rsidR="00A54BE1">
          <w:rPr>
            <w:webHidden/>
          </w:rPr>
          <w:instrText xml:space="preserve"> PAGEREF _Toc43751174 \h </w:instrText>
        </w:r>
        <w:r w:rsidR="00A54BE1">
          <w:rPr>
            <w:webHidden/>
          </w:rPr>
        </w:r>
        <w:r w:rsidR="00A54BE1">
          <w:rPr>
            <w:webHidden/>
          </w:rPr>
          <w:fldChar w:fldCharType="separate"/>
        </w:r>
        <w:r w:rsidR="00A54BE1">
          <w:rPr>
            <w:webHidden/>
          </w:rPr>
          <w:t>16</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175" w:history="1">
        <w:r w:rsidR="00A54BE1" w:rsidRPr="0073688F">
          <w:rPr>
            <w:rStyle w:val="Lienhypertexte"/>
            <w14:scene3d>
              <w14:camera w14:prst="orthographicFront"/>
              <w14:lightRig w14:rig="threePt" w14:dir="t">
                <w14:rot w14:lat="0" w14:lon="0" w14:rev="0"/>
              </w14:lightRig>
            </w14:scene3d>
          </w:rPr>
          <w:t>3.2.2</w:t>
        </w:r>
        <w:r w:rsidR="00A54BE1">
          <w:rPr>
            <w:rFonts w:asciiTheme="minorHAnsi" w:eastAsiaTheme="minorEastAsia" w:hAnsiTheme="minorHAnsi" w:cstheme="minorBidi"/>
            <w:sz w:val="22"/>
            <w:szCs w:val="22"/>
            <w:lang w:val="fr-FR" w:eastAsia="fr-FR"/>
          </w:rPr>
          <w:tab/>
        </w:r>
        <w:r w:rsidR="00A54BE1" w:rsidRPr="0073688F">
          <w:rPr>
            <w:rStyle w:val="Lienhypertexte"/>
          </w:rPr>
          <w:t>Scenario 2:</w:t>
        </w:r>
        <w:r w:rsidR="00A54BE1">
          <w:rPr>
            <w:webHidden/>
          </w:rPr>
          <w:tab/>
        </w:r>
        <w:r w:rsidR="00A54BE1">
          <w:rPr>
            <w:webHidden/>
          </w:rPr>
          <w:fldChar w:fldCharType="begin"/>
        </w:r>
        <w:r w:rsidR="00A54BE1">
          <w:rPr>
            <w:webHidden/>
          </w:rPr>
          <w:instrText xml:space="preserve"> PAGEREF _Toc43751175 \h </w:instrText>
        </w:r>
        <w:r w:rsidR="00A54BE1">
          <w:rPr>
            <w:webHidden/>
          </w:rPr>
        </w:r>
        <w:r w:rsidR="00A54BE1">
          <w:rPr>
            <w:webHidden/>
          </w:rPr>
          <w:fldChar w:fldCharType="separate"/>
        </w:r>
        <w:r w:rsidR="00A54BE1">
          <w:rPr>
            <w:webHidden/>
          </w:rPr>
          <w:t>17</w:t>
        </w:r>
        <w:r w:rsidR="00A54BE1">
          <w:rPr>
            <w:webHidden/>
          </w:rPr>
          <w:fldChar w:fldCharType="end"/>
        </w:r>
      </w:hyperlink>
    </w:p>
    <w:p w:rsidR="00A54BE1" w:rsidRDefault="00CB327D">
      <w:pPr>
        <w:pStyle w:val="TM2"/>
        <w:rPr>
          <w:rFonts w:asciiTheme="minorHAnsi" w:eastAsiaTheme="minorEastAsia" w:hAnsiTheme="minorHAnsi" w:cstheme="minorBidi"/>
          <w:bCs w:val="0"/>
          <w:sz w:val="22"/>
          <w:szCs w:val="22"/>
          <w:lang w:val="fr-FR" w:eastAsia="fr-FR"/>
        </w:rPr>
      </w:pPr>
      <w:hyperlink w:anchor="_Toc43751176" w:history="1">
        <w:r w:rsidR="00A54BE1" w:rsidRPr="0073688F">
          <w:rPr>
            <w:rStyle w:val="Lienhypertexte"/>
          </w:rPr>
          <w:t>3.3</w:t>
        </w:r>
        <w:r w:rsidR="00A54BE1">
          <w:rPr>
            <w:rFonts w:asciiTheme="minorHAnsi" w:eastAsiaTheme="minorEastAsia" w:hAnsiTheme="minorHAnsi" w:cstheme="minorBidi"/>
            <w:bCs w:val="0"/>
            <w:sz w:val="22"/>
            <w:szCs w:val="22"/>
            <w:lang w:val="fr-FR" w:eastAsia="fr-FR"/>
          </w:rPr>
          <w:tab/>
        </w:r>
        <w:r w:rsidR="00A54BE1" w:rsidRPr="0073688F">
          <w:rPr>
            <w:rStyle w:val="Lienhypertexte"/>
          </w:rPr>
          <w:t>Propagation model:   [</w:t>
        </w:r>
        <w:r w:rsidR="00A54BE1" w:rsidRPr="0073688F">
          <w:rPr>
            <w:rStyle w:val="Lienhypertexte"/>
            <w:highlight w:val="yellow"/>
          </w:rPr>
          <w:t>For Further Discussion – This needs to account for path terrain and clutter at the receiver end</w:t>
        </w:r>
        <w:r w:rsidR="00A54BE1" w:rsidRPr="0073688F">
          <w:rPr>
            <w:rStyle w:val="Lienhypertexte"/>
          </w:rPr>
          <w:t>]</w:t>
        </w:r>
        <w:r w:rsidR="00A54BE1">
          <w:rPr>
            <w:webHidden/>
          </w:rPr>
          <w:tab/>
        </w:r>
        <w:r w:rsidR="00A54BE1">
          <w:rPr>
            <w:webHidden/>
          </w:rPr>
          <w:fldChar w:fldCharType="begin"/>
        </w:r>
        <w:r w:rsidR="00A54BE1">
          <w:rPr>
            <w:webHidden/>
          </w:rPr>
          <w:instrText xml:space="preserve"> PAGEREF _Toc43751176 \h </w:instrText>
        </w:r>
        <w:r w:rsidR="00A54BE1">
          <w:rPr>
            <w:webHidden/>
          </w:rPr>
        </w:r>
        <w:r w:rsidR="00A54BE1">
          <w:rPr>
            <w:webHidden/>
          </w:rPr>
          <w:fldChar w:fldCharType="separate"/>
        </w:r>
        <w:r w:rsidR="00A54BE1">
          <w:rPr>
            <w:webHidden/>
          </w:rPr>
          <w:t>17</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177" w:history="1">
        <w:r w:rsidR="00A54BE1" w:rsidRPr="0073688F">
          <w:rPr>
            <w:rStyle w:val="Lienhypertexte"/>
            <w14:scene3d>
              <w14:camera w14:prst="orthographicFront"/>
              <w14:lightRig w14:rig="threePt" w14:dir="t">
                <w14:rot w14:lat="0" w14:lon="0" w14:rev="0"/>
              </w14:lightRig>
            </w14:scene3d>
          </w:rPr>
          <w:t>3.3.1</w:t>
        </w:r>
        <w:r w:rsidR="00A54BE1">
          <w:rPr>
            <w:rFonts w:asciiTheme="minorHAnsi" w:eastAsiaTheme="minorEastAsia" w:hAnsiTheme="minorHAnsi" w:cstheme="minorBidi"/>
            <w:sz w:val="22"/>
            <w:szCs w:val="22"/>
            <w:lang w:val="fr-FR" w:eastAsia="fr-FR"/>
          </w:rPr>
          <w:tab/>
        </w:r>
        <w:r w:rsidR="00A54BE1" w:rsidRPr="0073688F">
          <w:rPr>
            <w:rStyle w:val="Lienhypertexte"/>
          </w:rPr>
          <w:t>Time variability effects</w:t>
        </w:r>
        <w:r w:rsidR="00A54BE1">
          <w:rPr>
            <w:webHidden/>
          </w:rPr>
          <w:tab/>
        </w:r>
        <w:r w:rsidR="00A54BE1">
          <w:rPr>
            <w:webHidden/>
          </w:rPr>
          <w:fldChar w:fldCharType="begin"/>
        </w:r>
        <w:r w:rsidR="00A54BE1">
          <w:rPr>
            <w:webHidden/>
          </w:rPr>
          <w:instrText xml:space="preserve"> PAGEREF _Toc43751177 \h </w:instrText>
        </w:r>
        <w:r w:rsidR="00A54BE1">
          <w:rPr>
            <w:webHidden/>
          </w:rPr>
        </w:r>
        <w:r w:rsidR="00A54BE1">
          <w:rPr>
            <w:webHidden/>
          </w:rPr>
          <w:fldChar w:fldCharType="separate"/>
        </w:r>
        <w:r w:rsidR="00A54BE1">
          <w:rPr>
            <w:webHidden/>
          </w:rPr>
          <w:t>18</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178" w:history="1">
        <w:r w:rsidR="00A54BE1" w:rsidRPr="0073688F">
          <w:rPr>
            <w:rStyle w:val="Lienhypertexte"/>
            <w14:scene3d>
              <w14:camera w14:prst="orthographicFront"/>
              <w14:lightRig w14:rig="threePt" w14:dir="t">
                <w14:rot w14:lat="0" w14:lon="0" w14:rev="0"/>
              </w14:lightRig>
            </w14:scene3d>
          </w:rPr>
          <w:t>3.3.2</w:t>
        </w:r>
        <w:r w:rsidR="00A54BE1">
          <w:rPr>
            <w:rFonts w:asciiTheme="minorHAnsi" w:eastAsiaTheme="minorEastAsia" w:hAnsiTheme="minorHAnsi" w:cstheme="minorBidi"/>
            <w:sz w:val="22"/>
            <w:szCs w:val="22"/>
            <w:lang w:val="fr-FR" w:eastAsia="fr-FR"/>
          </w:rPr>
          <w:tab/>
        </w:r>
        <w:r w:rsidR="00A54BE1" w:rsidRPr="0073688F">
          <w:rPr>
            <w:rStyle w:val="Lienhypertexte"/>
          </w:rPr>
          <w:t>Space variability effects</w:t>
        </w:r>
        <w:r w:rsidR="00A54BE1">
          <w:rPr>
            <w:webHidden/>
          </w:rPr>
          <w:tab/>
        </w:r>
        <w:r w:rsidR="00A54BE1">
          <w:rPr>
            <w:webHidden/>
          </w:rPr>
          <w:fldChar w:fldCharType="begin"/>
        </w:r>
        <w:r w:rsidR="00A54BE1">
          <w:rPr>
            <w:webHidden/>
          </w:rPr>
          <w:instrText xml:space="preserve"> PAGEREF _Toc43751178 \h </w:instrText>
        </w:r>
        <w:r w:rsidR="00A54BE1">
          <w:rPr>
            <w:webHidden/>
          </w:rPr>
        </w:r>
        <w:r w:rsidR="00A54BE1">
          <w:rPr>
            <w:webHidden/>
          </w:rPr>
          <w:fldChar w:fldCharType="separate"/>
        </w:r>
        <w:r w:rsidR="00A54BE1">
          <w:rPr>
            <w:webHidden/>
          </w:rPr>
          <w:t>18</w:t>
        </w:r>
        <w:r w:rsidR="00A54BE1">
          <w:rPr>
            <w:webHidden/>
          </w:rPr>
          <w:fldChar w:fldCharType="end"/>
        </w:r>
      </w:hyperlink>
    </w:p>
    <w:p w:rsidR="00A54BE1" w:rsidRDefault="00CB327D">
      <w:pPr>
        <w:pStyle w:val="TM1"/>
        <w:rPr>
          <w:rFonts w:asciiTheme="minorHAnsi" w:eastAsiaTheme="minorEastAsia" w:hAnsiTheme="minorHAnsi" w:cstheme="minorBidi"/>
          <w:b w:val="0"/>
          <w:noProof/>
          <w:sz w:val="22"/>
          <w:szCs w:val="22"/>
          <w:lang w:val="fr-FR" w:eastAsia="fr-FR"/>
        </w:rPr>
      </w:pPr>
      <w:hyperlink w:anchor="_Toc43751179" w:history="1">
        <w:r w:rsidR="00A54BE1" w:rsidRPr="0073688F">
          <w:rPr>
            <w:rStyle w:val="Lienhypertexte"/>
            <w:noProof/>
          </w:rPr>
          <w:t>4</w:t>
        </w:r>
        <w:r w:rsidR="00A54BE1">
          <w:rPr>
            <w:rFonts w:asciiTheme="minorHAnsi" w:eastAsiaTheme="minorEastAsia" w:hAnsiTheme="minorHAnsi" w:cstheme="minorBidi"/>
            <w:b w:val="0"/>
            <w:noProof/>
            <w:sz w:val="22"/>
            <w:szCs w:val="22"/>
            <w:lang w:val="fr-FR" w:eastAsia="fr-FR"/>
          </w:rPr>
          <w:tab/>
        </w:r>
        <w:r w:rsidR="00A54BE1" w:rsidRPr="0073688F">
          <w:rPr>
            <w:rStyle w:val="Lienhypertexte"/>
            <w:noProof/>
          </w:rPr>
          <w:t>RNSS systems</w:t>
        </w:r>
        <w:r w:rsidR="00A54BE1">
          <w:rPr>
            <w:noProof/>
            <w:webHidden/>
          </w:rPr>
          <w:tab/>
        </w:r>
        <w:r w:rsidR="00A54BE1">
          <w:rPr>
            <w:noProof/>
            <w:webHidden/>
          </w:rPr>
          <w:fldChar w:fldCharType="begin"/>
        </w:r>
        <w:r w:rsidR="00A54BE1">
          <w:rPr>
            <w:noProof/>
            <w:webHidden/>
          </w:rPr>
          <w:instrText xml:space="preserve"> PAGEREF _Toc43751179 \h </w:instrText>
        </w:r>
        <w:r w:rsidR="00A54BE1">
          <w:rPr>
            <w:noProof/>
            <w:webHidden/>
          </w:rPr>
        </w:r>
        <w:r w:rsidR="00A54BE1">
          <w:rPr>
            <w:noProof/>
            <w:webHidden/>
          </w:rPr>
          <w:fldChar w:fldCharType="separate"/>
        </w:r>
        <w:r w:rsidR="00A54BE1">
          <w:rPr>
            <w:noProof/>
            <w:webHidden/>
          </w:rPr>
          <w:t>20</w:t>
        </w:r>
        <w:r w:rsidR="00A54BE1">
          <w:rPr>
            <w:noProof/>
            <w:webHidden/>
          </w:rPr>
          <w:fldChar w:fldCharType="end"/>
        </w:r>
      </w:hyperlink>
    </w:p>
    <w:p w:rsidR="00A54BE1" w:rsidRDefault="00CB327D">
      <w:pPr>
        <w:pStyle w:val="TM2"/>
        <w:rPr>
          <w:rFonts w:asciiTheme="minorHAnsi" w:eastAsiaTheme="minorEastAsia" w:hAnsiTheme="minorHAnsi" w:cstheme="minorBidi"/>
          <w:bCs w:val="0"/>
          <w:sz w:val="22"/>
          <w:szCs w:val="22"/>
          <w:lang w:val="fr-FR" w:eastAsia="fr-FR"/>
        </w:rPr>
      </w:pPr>
      <w:hyperlink w:anchor="_Toc43751180" w:history="1">
        <w:r w:rsidR="00A54BE1" w:rsidRPr="0073688F">
          <w:rPr>
            <w:rStyle w:val="Lienhypertexte"/>
          </w:rPr>
          <w:t>4.1</w:t>
        </w:r>
        <w:r w:rsidR="00A54BE1">
          <w:rPr>
            <w:rFonts w:asciiTheme="minorHAnsi" w:eastAsiaTheme="minorEastAsia" w:hAnsiTheme="minorHAnsi" w:cstheme="minorBidi"/>
            <w:bCs w:val="0"/>
            <w:sz w:val="22"/>
            <w:szCs w:val="22"/>
            <w:lang w:val="fr-FR" w:eastAsia="fr-FR"/>
          </w:rPr>
          <w:tab/>
        </w:r>
        <w:r w:rsidR="00A54BE1" w:rsidRPr="0073688F">
          <w:rPr>
            <w:rStyle w:val="Lienhypertexte"/>
          </w:rPr>
          <w:t>typical RNSS applications in the 1240-1300 MHz BAND</w:t>
        </w:r>
        <w:r w:rsidR="00A54BE1">
          <w:rPr>
            <w:webHidden/>
          </w:rPr>
          <w:tab/>
        </w:r>
        <w:r w:rsidR="00A54BE1">
          <w:rPr>
            <w:webHidden/>
          </w:rPr>
          <w:fldChar w:fldCharType="begin"/>
        </w:r>
        <w:r w:rsidR="00A54BE1">
          <w:rPr>
            <w:webHidden/>
          </w:rPr>
          <w:instrText xml:space="preserve"> PAGEREF _Toc43751180 \h </w:instrText>
        </w:r>
        <w:r w:rsidR="00A54BE1">
          <w:rPr>
            <w:webHidden/>
          </w:rPr>
        </w:r>
        <w:r w:rsidR="00A54BE1">
          <w:rPr>
            <w:webHidden/>
          </w:rPr>
          <w:fldChar w:fldCharType="separate"/>
        </w:r>
        <w:r w:rsidR="00A54BE1">
          <w:rPr>
            <w:webHidden/>
          </w:rPr>
          <w:t>20</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181" w:history="1">
        <w:r w:rsidR="00A54BE1" w:rsidRPr="0073688F">
          <w:rPr>
            <w:rStyle w:val="Lienhypertexte"/>
            <w14:scene3d>
              <w14:camera w14:prst="orthographicFront"/>
              <w14:lightRig w14:rig="threePt" w14:dir="t">
                <w14:rot w14:lat="0" w14:lon="0" w14:rev="0"/>
              </w14:lightRig>
            </w14:scene3d>
          </w:rPr>
          <w:t>4.1.1</w:t>
        </w:r>
        <w:r w:rsidR="00A54BE1">
          <w:rPr>
            <w:rFonts w:asciiTheme="minorHAnsi" w:eastAsiaTheme="minorEastAsia" w:hAnsiTheme="minorHAnsi" w:cstheme="minorBidi"/>
            <w:sz w:val="22"/>
            <w:szCs w:val="22"/>
            <w:lang w:val="fr-FR" w:eastAsia="fr-FR"/>
          </w:rPr>
          <w:tab/>
        </w:r>
        <w:r w:rsidR="00A54BE1" w:rsidRPr="0073688F">
          <w:rPr>
            <w:rStyle w:val="Lienhypertexte"/>
          </w:rPr>
          <w:t>High Precision applications</w:t>
        </w:r>
        <w:r w:rsidR="00A54BE1">
          <w:rPr>
            <w:webHidden/>
          </w:rPr>
          <w:tab/>
        </w:r>
        <w:r w:rsidR="00A54BE1">
          <w:rPr>
            <w:webHidden/>
          </w:rPr>
          <w:fldChar w:fldCharType="begin"/>
        </w:r>
        <w:r w:rsidR="00A54BE1">
          <w:rPr>
            <w:webHidden/>
          </w:rPr>
          <w:instrText xml:space="preserve"> PAGEREF _Toc43751181 \h </w:instrText>
        </w:r>
        <w:r w:rsidR="00A54BE1">
          <w:rPr>
            <w:webHidden/>
          </w:rPr>
        </w:r>
        <w:r w:rsidR="00A54BE1">
          <w:rPr>
            <w:webHidden/>
          </w:rPr>
          <w:fldChar w:fldCharType="separate"/>
        </w:r>
        <w:r w:rsidR="00A54BE1">
          <w:rPr>
            <w:webHidden/>
          </w:rPr>
          <w:t>20</w:t>
        </w:r>
        <w:r w:rsidR="00A54BE1">
          <w:rPr>
            <w:webHidden/>
          </w:rPr>
          <w:fldChar w:fldCharType="end"/>
        </w:r>
      </w:hyperlink>
    </w:p>
    <w:p w:rsidR="00A54BE1" w:rsidRDefault="00CB327D">
      <w:pPr>
        <w:pStyle w:val="TM4"/>
        <w:rPr>
          <w:rFonts w:asciiTheme="minorHAnsi" w:eastAsiaTheme="minorEastAsia" w:hAnsiTheme="minorHAnsi" w:cstheme="minorBidi"/>
          <w:sz w:val="22"/>
          <w:szCs w:val="22"/>
          <w:lang w:val="fr-FR" w:eastAsia="fr-FR"/>
        </w:rPr>
      </w:pPr>
      <w:hyperlink w:anchor="_Toc43751182" w:history="1">
        <w:r w:rsidR="00A54BE1" w:rsidRPr="0073688F">
          <w:rPr>
            <w:rStyle w:val="Lienhypertexte"/>
          </w:rPr>
          <w:t>4.1.1.1</w:t>
        </w:r>
        <w:r w:rsidR="00A54BE1">
          <w:rPr>
            <w:rFonts w:asciiTheme="minorHAnsi" w:eastAsiaTheme="minorEastAsia" w:hAnsiTheme="minorHAnsi" w:cstheme="minorBidi"/>
            <w:sz w:val="22"/>
            <w:szCs w:val="22"/>
            <w:lang w:val="fr-FR" w:eastAsia="fr-FR"/>
          </w:rPr>
          <w:tab/>
        </w:r>
        <w:r w:rsidR="00A54BE1" w:rsidRPr="0073688F">
          <w:rPr>
            <w:rStyle w:val="Lienhypertexte"/>
          </w:rPr>
          <w:t>Government: Transportation and environmental management</w:t>
        </w:r>
        <w:r w:rsidR="00A54BE1">
          <w:rPr>
            <w:webHidden/>
          </w:rPr>
          <w:tab/>
        </w:r>
        <w:r w:rsidR="00A54BE1">
          <w:rPr>
            <w:webHidden/>
          </w:rPr>
          <w:fldChar w:fldCharType="begin"/>
        </w:r>
        <w:r w:rsidR="00A54BE1">
          <w:rPr>
            <w:webHidden/>
          </w:rPr>
          <w:instrText xml:space="preserve"> PAGEREF _Toc43751182 \h </w:instrText>
        </w:r>
        <w:r w:rsidR="00A54BE1">
          <w:rPr>
            <w:webHidden/>
          </w:rPr>
        </w:r>
        <w:r w:rsidR="00A54BE1">
          <w:rPr>
            <w:webHidden/>
          </w:rPr>
          <w:fldChar w:fldCharType="separate"/>
        </w:r>
        <w:r w:rsidR="00A54BE1">
          <w:rPr>
            <w:webHidden/>
          </w:rPr>
          <w:t>20</w:t>
        </w:r>
        <w:r w:rsidR="00A54BE1">
          <w:rPr>
            <w:webHidden/>
          </w:rPr>
          <w:fldChar w:fldCharType="end"/>
        </w:r>
      </w:hyperlink>
    </w:p>
    <w:p w:rsidR="00A54BE1" w:rsidRDefault="00CB327D">
      <w:pPr>
        <w:pStyle w:val="TM4"/>
        <w:rPr>
          <w:rFonts w:asciiTheme="minorHAnsi" w:eastAsiaTheme="minorEastAsia" w:hAnsiTheme="minorHAnsi" w:cstheme="minorBidi"/>
          <w:sz w:val="22"/>
          <w:szCs w:val="22"/>
          <w:lang w:val="fr-FR" w:eastAsia="fr-FR"/>
        </w:rPr>
      </w:pPr>
      <w:hyperlink w:anchor="_Toc43751183" w:history="1">
        <w:r w:rsidR="00A54BE1" w:rsidRPr="0073688F">
          <w:rPr>
            <w:rStyle w:val="Lienhypertexte"/>
          </w:rPr>
          <w:t>4.1.1.2</w:t>
        </w:r>
        <w:r w:rsidR="00A54BE1">
          <w:rPr>
            <w:rFonts w:asciiTheme="minorHAnsi" w:eastAsiaTheme="minorEastAsia" w:hAnsiTheme="minorHAnsi" w:cstheme="minorBidi"/>
            <w:sz w:val="22"/>
            <w:szCs w:val="22"/>
            <w:lang w:val="fr-FR" w:eastAsia="fr-FR"/>
          </w:rPr>
          <w:tab/>
        </w:r>
        <w:r w:rsidR="00A54BE1" w:rsidRPr="0073688F">
          <w:rPr>
            <w:rStyle w:val="Lienhypertexte"/>
          </w:rPr>
          <w:t>Agriculture</w:t>
        </w:r>
        <w:r w:rsidR="00A54BE1">
          <w:rPr>
            <w:webHidden/>
          </w:rPr>
          <w:tab/>
        </w:r>
        <w:r w:rsidR="00A54BE1">
          <w:rPr>
            <w:webHidden/>
          </w:rPr>
          <w:fldChar w:fldCharType="begin"/>
        </w:r>
        <w:r w:rsidR="00A54BE1">
          <w:rPr>
            <w:webHidden/>
          </w:rPr>
          <w:instrText xml:space="preserve"> PAGEREF _Toc43751183 \h </w:instrText>
        </w:r>
        <w:r w:rsidR="00A54BE1">
          <w:rPr>
            <w:webHidden/>
          </w:rPr>
        </w:r>
        <w:r w:rsidR="00A54BE1">
          <w:rPr>
            <w:webHidden/>
          </w:rPr>
          <w:fldChar w:fldCharType="separate"/>
        </w:r>
        <w:r w:rsidR="00A54BE1">
          <w:rPr>
            <w:webHidden/>
          </w:rPr>
          <w:t>20</w:t>
        </w:r>
        <w:r w:rsidR="00A54BE1">
          <w:rPr>
            <w:webHidden/>
          </w:rPr>
          <w:fldChar w:fldCharType="end"/>
        </w:r>
      </w:hyperlink>
    </w:p>
    <w:p w:rsidR="00A54BE1" w:rsidRDefault="00CB327D">
      <w:pPr>
        <w:pStyle w:val="TM4"/>
        <w:rPr>
          <w:rFonts w:asciiTheme="minorHAnsi" w:eastAsiaTheme="minorEastAsia" w:hAnsiTheme="minorHAnsi" w:cstheme="minorBidi"/>
          <w:sz w:val="22"/>
          <w:szCs w:val="22"/>
          <w:lang w:val="fr-FR" w:eastAsia="fr-FR"/>
        </w:rPr>
      </w:pPr>
      <w:hyperlink w:anchor="_Toc43751184" w:history="1">
        <w:r w:rsidR="00A54BE1" w:rsidRPr="0073688F">
          <w:rPr>
            <w:rStyle w:val="Lienhypertexte"/>
          </w:rPr>
          <w:t>4.1.1.3</w:t>
        </w:r>
        <w:r w:rsidR="00A54BE1">
          <w:rPr>
            <w:rFonts w:asciiTheme="minorHAnsi" w:eastAsiaTheme="minorEastAsia" w:hAnsiTheme="minorHAnsi" w:cstheme="minorBidi"/>
            <w:sz w:val="22"/>
            <w:szCs w:val="22"/>
            <w:lang w:val="fr-FR" w:eastAsia="fr-FR"/>
          </w:rPr>
          <w:tab/>
        </w:r>
        <w:r w:rsidR="00A54BE1" w:rsidRPr="0073688F">
          <w:rPr>
            <w:rStyle w:val="Lienhypertexte"/>
          </w:rPr>
          <w:t>Construction – Heavy and civil engineering</w:t>
        </w:r>
        <w:r w:rsidR="00A54BE1">
          <w:rPr>
            <w:webHidden/>
          </w:rPr>
          <w:tab/>
        </w:r>
        <w:r w:rsidR="00A54BE1">
          <w:rPr>
            <w:webHidden/>
          </w:rPr>
          <w:fldChar w:fldCharType="begin"/>
        </w:r>
        <w:r w:rsidR="00A54BE1">
          <w:rPr>
            <w:webHidden/>
          </w:rPr>
          <w:instrText xml:space="preserve"> PAGEREF _Toc43751184 \h </w:instrText>
        </w:r>
        <w:r w:rsidR="00A54BE1">
          <w:rPr>
            <w:webHidden/>
          </w:rPr>
        </w:r>
        <w:r w:rsidR="00A54BE1">
          <w:rPr>
            <w:webHidden/>
          </w:rPr>
          <w:fldChar w:fldCharType="separate"/>
        </w:r>
        <w:r w:rsidR="00A54BE1">
          <w:rPr>
            <w:webHidden/>
          </w:rPr>
          <w:t>21</w:t>
        </w:r>
        <w:r w:rsidR="00A54BE1">
          <w:rPr>
            <w:webHidden/>
          </w:rPr>
          <w:fldChar w:fldCharType="end"/>
        </w:r>
      </w:hyperlink>
    </w:p>
    <w:p w:rsidR="00A54BE1" w:rsidRDefault="00CB327D">
      <w:pPr>
        <w:pStyle w:val="TM4"/>
        <w:rPr>
          <w:rFonts w:asciiTheme="minorHAnsi" w:eastAsiaTheme="minorEastAsia" w:hAnsiTheme="minorHAnsi" w:cstheme="minorBidi"/>
          <w:sz w:val="22"/>
          <w:szCs w:val="22"/>
          <w:lang w:val="fr-FR" w:eastAsia="fr-FR"/>
        </w:rPr>
      </w:pPr>
      <w:hyperlink w:anchor="_Toc43751185" w:history="1">
        <w:r w:rsidR="00A54BE1" w:rsidRPr="0073688F">
          <w:rPr>
            <w:rStyle w:val="Lienhypertexte"/>
          </w:rPr>
          <w:t>4.1.1.4</w:t>
        </w:r>
        <w:r w:rsidR="00A54BE1">
          <w:rPr>
            <w:rFonts w:asciiTheme="minorHAnsi" w:eastAsiaTheme="minorEastAsia" w:hAnsiTheme="minorHAnsi" w:cstheme="minorBidi"/>
            <w:sz w:val="22"/>
            <w:szCs w:val="22"/>
            <w:lang w:val="fr-FR" w:eastAsia="fr-FR"/>
          </w:rPr>
          <w:tab/>
        </w:r>
        <w:r w:rsidR="00A54BE1" w:rsidRPr="0073688F">
          <w:rPr>
            <w:rStyle w:val="Lienhypertexte"/>
          </w:rPr>
          <w:t>Automotive navigation</w:t>
        </w:r>
        <w:r w:rsidR="00A54BE1">
          <w:rPr>
            <w:webHidden/>
          </w:rPr>
          <w:tab/>
        </w:r>
        <w:r w:rsidR="00A54BE1">
          <w:rPr>
            <w:webHidden/>
          </w:rPr>
          <w:fldChar w:fldCharType="begin"/>
        </w:r>
        <w:r w:rsidR="00A54BE1">
          <w:rPr>
            <w:webHidden/>
          </w:rPr>
          <w:instrText xml:space="preserve"> PAGEREF _Toc43751185 \h </w:instrText>
        </w:r>
        <w:r w:rsidR="00A54BE1">
          <w:rPr>
            <w:webHidden/>
          </w:rPr>
        </w:r>
        <w:r w:rsidR="00A54BE1">
          <w:rPr>
            <w:webHidden/>
          </w:rPr>
          <w:fldChar w:fldCharType="separate"/>
        </w:r>
        <w:r w:rsidR="00A54BE1">
          <w:rPr>
            <w:webHidden/>
          </w:rPr>
          <w:t>21</w:t>
        </w:r>
        <w:r w:rsidR="00A54BE1">
          <w:rPr>
            <w:webHidden/>
          </w:rPr>
          <w:fldChar w:fldCharType="end"/>
        </w:r>
      </w:hyperlink>
    </w:p>
    <w:p w:rsidR="00A54BE1" w:rsidRDefault="00CB327D">
      <w:pPr>
        <w:pStyle w:val="TM4"/>
        <w:rPr>
          <w:rFonts w:asciiTheme="minorHAnsi" w:eastAsiaTheme="minorEastAsia" w:hAnsiTheme="minorHAnsi" w:cstheme="minorBidi"/>
          <w:sz w:val="22"/>
          <w:szCs w:val="22"/>
          <w:lang w:val="fr-FR" w:eastAsia="fr-FR"/>
        </w:rPr>
      </w:pPr>
      <w:hyperlink w:anchor="_Toc43751186" w:history="1">
        <w:r w:rsidR="00A54BE1" w:rsidRPr="0073688F">
          <w:rPr>
            <w:rStyle w:val="Lienhypertexte"/>
          </w:rPr>
          <w:t>4.1.1.5</w:t>
        </w:r>
        <w:r w:rsidR="00A54BE1">
          <w:rPr>
            <w:rFonts w:asciiTheme="minorHAnsi" w:eastAsiaTheme="minorEastAsia" w:hAnsiTheme="minorHAnsi" w:cstheme="minorBidi"/>
            <w:sz w:val="22"/>
            <w:szCs w:val="22"/>
            <w:lang w:val="fr-FR" w:eastAsia="fr-FR"/>
          </w:rPr>
          <w:tab/>
        </w:r>
        <w:r w:rsidR="00A54BE1" w:rsidRPr="0073688F">
          <w:rPr>
            <w:rStyle w:val="Lienhypertexte"/>
          </w:rPr>
          <w:t>-Surveying and mapping</w:t>
        </w:r>
        <w:r w:rsidR="00A54BE1">
          <w:rPr>
            <w:webHidden/>
          </w:rPr>
          <w:tab/>
        </w:r>
        <w:r w:rsidR="00A54BE1">
          <w:rPr>
            <w:webHidden/>
          </w:rPr>
          <w:fldChar w:fldCharType="begin"/>
        </w:r>
        <w:r w:rsidR="00A54BE1">
          <w:rPr>
            <w:webHidden/>
          </w:rPr>
          <w:instrText xml:space="preserve"> PAGEREF _Toc43751186 \h </w:instrText>
        </w:r>
        <w:r w:rsidR="00A54BE1">
          <w:rPr>
            <w:webHidden/>
          </w:rPr>
        </w:r>
        <w:r w:rsidR="00A54BE1">
          <w:rPr>
            <w:webHidden/>
          </w:rPr>
          <w:fldChar w:fldCharType="separate"/>
        </w:r>
        <w:r w:rsidR="00A54BE1">
          <w:rPr>
            <w:webHidden/>
          </w:rPr>
          <w:t>21</w:t>
        </w:r>
        <w:r w:rsidR="00A54BE1">
          <w:rPr>
            <w:webHidden/>
          </w:rPr>
          <w:fldChar w:fldCharType="end"/>
        </w:r>
      </w:hyperlink>
    </w:p>
    <w:p w:rsidR="00A54BE1" w:rsidRDefault="00CB327D">
      <w:pPr>
        <w:pStyle w:val="TM4"/>
        <w:rPr>
          <w:rFonts w:asciiTheme="minorHAnsi" w:eastAsiaTheme="minorEastAsia" w:hAnsiTheme="minorHAnsi" w:cstheme="minorBidi"/>
          <w:sz w:val="22"/>
          <w:szCs w:val="22"/>
          <w:lang w:val="fr-FR" w:eastAsia="fr-FR"/>
        </w:rPr>
      </w:pPr>
      <w:hyperlink w:anchor="_Toc43751187" w:history="1">
        <w:r w:rsidR="00A54BE1" w:rsidRPr="0073688F">
          <w:rPr>
            <w:rStyle w:val="Lienhypertexte"/>
          </w:rPr>
          <w:t>4.1.1.6</w:t>
        </w:r>
        <w:r w:rsidR="00A54BE1">
          <w:rPr>
            <w:rFonts w:asciiTheme="minorHAnsi" w:eastAsiaTheme="minorEastAsia" w:hAnsiTheme="minorHAnsi" w:cstheme="minorBidi"/>
            <w:sz w:val="22"/>
            <w:szCs w:val="22"/>
            <w:lang w:val="fr-FR" w:eastAsia="fr-FR"/>
          </w:rPr>
          <w:tab/>
        </w:r>
        <w:r w:rsidR="00A54BE1" w:rsidRPr="0073688F">
          <w:rPr>
            <w:rStyle w:val="Lienhypertexte"/>
          </w:rPr>
          <w:t>Utilities, energy, mining, oil and natural gas</w:t>
        </w:r>
        <w:r w:rsidR="00A54BE1">
          <w:rPr>
            <w:webHidden/>
          </w:rPr>
          <w:tab/>
        </w:r>
        <w:r w:rsidR="00A54BE1">
          <w:rPr>
            <w:webHidden/>
          </w:rPr>
          <w:fldChar w:fldCharType="begin"/>
        </w:r>
        <w:r w:rsidR="00A54BE1">
          <w:rPr>
            <w:webHidden/>
          </w:rPr>
          <w:instrText xml:space="preserve"> PAGEREF _Toc43751187 \h </w:instrText>
        </w:r>
        <w:r w:rsidR="00A54BE1">
          <w:rPr>
            <w:webHidden/>
          </w:rPr>
        </w:r>
        <w:r w:rsidR="00A54BE1">
          <w:rPr>
            <w:webHidden/>
          </w:rPr>
          <w:fldChar w:fldCharType="separate"/>
        </w:r>
        <w:r w:rsidR="00A54BE1">
          <w:rPr>
            <w:webHidden/>
          </w:rPr>
          <w:t>21</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188" w:history="1">
        <w:r w:rsidR="00A54BE1" w:rsidRPr="0073688F">
          <w:rPr>
            <w:rStyle w:val="Lienhypertexte"/>
            <w14:scene3d>
              <w14:camera w14:prst="orthographicFront"/>
              <w14:lightRig w14:rig="threePt" w14:dir="t">
                <w14:rot w14:lat="0" w14:lon="0" w14:rev="0"/>
              </w14:lightRig>
            </w14:scene3d>
          </w:rPr>
          <w:t>4.1.2</w:t>
        </w:r>
        <w:r w:rsidR="00A54BE1">
          <w:rPr>
            <w:rFonts w:asciiTheme="minorHAnsi" w:eastAsiaTheme="minorEastAsia" w:hAnsiTheme="minorHAnsi" w:cstheme="minorBidi"/>
            <w:sz w:val="22"/>
            <w:szCs w:val="22"/>
            <w:lang w:val="fr-FR" w:eastAsia="fr-FR"/>
          </w:rPr>
          <w:tab/>
        </w:r>
        <w:r w:rsidR="00A54BE1" w:rsidRPr="0073688F">
          <w:rPr>
            <w:rStyle w:val="Lienhypertexte"/>
          </w:rPr>
          <w:t>Authentication applications</w:t>
        </w:r>
        <w:r w:rsidR="00A54BE1">
          <w:rPr>
            <w:webHidden/>
          </w:rPr>
          <w:tab/>
        </w:r>
        <w:r w:rsidR="00A54BE1">
          <w:rPr>
            <w:webHidden/>
          </w:rPr>
          <w:fldChar w:fldCharType="begin"/>
        </w:r>
        <w:r w:rsidR="00A54BE1">
          <w:rPr>
            <w:webHidden/>
          </w:rPr>
          <w:instrText xml:space="preserve"> PAGEREF _Toc43751188 \h </w:instrText>
        </w:r>
        <w:r w:rsidR="00A54BE1">
          <w:rPr>
            <w:webHidden/>
          </w:rPr>
        </w:r>
        <w:r w:rsidR="00A54BE1">
          <w:rPr>
            <w:webHidden/>
          </w:rPr>
          <w:fldChar w:fldCharType="separate"/>
        </w:r>
        <w:r w:rsidR="00A54BE1">
          <w:rPr>
            <w:webHidden/>
          </w:rPr>
          <w:t>21</w:t>
        </w:r>
        <w:r w:rsidR="00A54BE1">
          <w:rPr>
            <w:webHidden/>
          </w:rPr>
          <w:fldChar w:fldCharType="end"/>
        </w:r>
      </w:hyperlink>
    </w:p>
    <w:p w:rsidR="00A54BE1" w:rsidRDefault="00CB327D">
      <w:pPr>
        <w:pStyle w:val="TM4"/>
        <w:rPr>
          <w:rFonts w:asciiTheme="minorHAnsi" w:eastAsiaTheme="minorEastAsia" w:hAnsiTheme="minorHAnsi" w:cstheme="minorBidi"/>
          <w:sz w:val="22"/>
          <w:szCs w:val="22"/>
          <w:lang w:val="fr-FR" w:eastAsia="fr-FR"/>
        </w:rPr>
      </w:pPr>
      <w:hyperlink w:anchor="_Toc43751189" w:history="1">
        <w:r w:rsidR="00A54BE1" w:rsidRPr="0073688F">
          <w:rPr>
            <w:rStyle w:val="Lienhypertexte"/>
          </w:rPr>
          <w:t>4.1.2.1</w:t>
        </w:r>
        <w:r w:rsidR="00A54BE1">
          <w:rPr>
            <w:rFonts w:asciiTheme="minorHAnsi" w:eastAsiaTheme="minorEastAsia" w:hAnsiTheme="minorHAnsi" w:cstheme="minorBidi"/>
            <w:sz w:val="22"/>
            <w:szCs w:val="22"/>
            <w:lang w:val="fr-FR" w:eastAsia="fr-FR"/>
          </w:rPr>
          <w:tab/>
        </w:r>
        <w:r w:rsidR="00A54BE1" w:rsidRPr="0073688F">
          <w:rPr>
            <w:rStyle w:val="Lienhypertexte"/>
          </w:rPr>
          <w:t>Maritime</w:t>
        </w:r>
        <w:r w:rsidR="00A54BE1">
          <w:rPr>
            <w:webHidden/>
          </w:rPr>
          <w:tab/>
        </w:r>
        <w:r w:rsidR="00A54BE1">
          <w:rPr>
            <w:webHidden/>
          </w:rPr>
          <w:fldChar w:fldCharType="begin"/>
        </w:r>
        <w:r w:rsidR="00A54BE1">
          <w:rPr>
            <w:webHidden/>
          </w:rPr>
          <w:instrText xml:space="preserve"> PAGEREF _Toc43751189 \h </w:instrText>
        </w:r>
        <w:r w:rsidR="00A54BE1">
          <w:rPr>
            <w:webHidden/>
          </w:rPr>
        </w:r>
        <w:r w:rsidR="00A54BE1">
          <w:rPr>
            <w:webHidden/>
          </w:rPr>
          <w:fldChar w:fldCharType="separate"/>
        </w:r>
        <w:r w:rsidR="00A54BE1">
          <w:rPr>
            <w:webHidden/>
          </w:rPr>
          <w:t>22</w:t>
        </w:r>
        <w:r w:rsidR="00A54BE1">
          <w:rPr>
            <w:webHidden/>
          </w:rPr>
          <w:fldChar w:fldCharType="end"/>
        </w:r>
      </w:hyperlink>
    </w:p>
    <w:p w:rsidR="00A54BE1" w:rsidRDefault="00CB327D">
      <w:pPr>
        <w:pStyle w:val="TM4"/>
        <w:rPr>
          <w:rFonts w:asciiTheme="minorHAnsi" w:eastAsiaTheme="minorEastAsia" w:hAnsiTheme="minorHAnsi" w:cstheme="minorBidi"/>
          <w:sz w:val="22"/>
          <w:szCs w:val="22"/>
          <w:lang w:val="fr-FR" w:eastAsia="fr-FR"/>
        </w:rPr>
      </w:pPr>
      <w:hyperlink w:anchor="_Toc43751190" w:history="1">
        <w:r w:rsidR="00A54BE1" w:rsidRPr="0073688F">
          <w:rPr>
            <w:rStyle w:val="Lienhypertexte"/>
          </w:rPr>
          <w:t>4.1.2.2</w:t>
        </w:r>
        <w:r w:rsidR="00A54BE1">
          <w:rPr>
            <w:rFonts w:asciiTheme="minorHAnsi" w:eastAsiaTheme="minorEastAsia" w:hAnsiTheme="minorHAnsi" w:cstheme="minorBidi"/>
            <w:sz w:val="22"/>
            <w:szCs w:val="22"/>
            <w:lang w:val="fr-FR" w:eastAsia="fr-FR"/>
          </w:rPr>
          <w:tab/>
        </w:r>
        <w:r w:rsidR="00A54BE1" w:rsidRPr="0073688F">
          <w:rPr>
            <w:rStyle w:val="Lienhypertexte"/>
          </w:rPr>
          <w:t>Road</w:t>
        </w:r>
        <w:r w:rsidR="00A54BE1">
          <w:rPr>
            <w:webHidden/>
          </w:rPr>
          <w:tab/>
        </w:r>
        <w:r w:rsidR="00A54BE1">
          <w:rPr>
            <w:webHidden/>
          </w:rPr>
          <w:fldChar w:fldCharType="begin"/>
        </w:r>
        <w:r w:rsidR="00A54BE1">
          <w:rPr>
            <w:webHidden/>
          </w:rPr>
          <w:instrText xml:space="preserve"> PAGEREF _Toc43751190 \h </w:instrText>
        </w:r>
        <w:r w:rsidR="00A54BE1">
          <w:rPr>
            <w:webHidden/>
          </w:rPr>
        </w:r>
        <w:r w:rsidR="00A54BE1">
          <w:rPr>
            <w:webHidden/>
          </w:rPr>
          <w:fldChar w:fldCharType="separate"/>
        </w:r>
        <w:r w:rsidR="00A54BE1">
          <w:rPr>
            <w:webHidden/>
          </w:rPr>
          <w:t>22</w:t>
        </w:r>
        <w:r w:rsidR="00A54BE1">
          <w:rPr>
            <w:webHidden/>
          </w:rPr>
          <w:fldChar w:fldCharType="end"/>
        </w:r>
      </w:hyperlink>
    </w:p>
    <w:p w:rsidR="00A54BE1" w:rsidRDefault="00CB327D">
      <w:pPr>
        <w:pStyle w:val="TM4"/>
        <w:rPr>
          <w:rFonts w:asciiTheme="minorHAnsi" w:eastAsiaTheme="minorEastAsia" w:hAnsiTheme="minorHAnsi" w:cstheme="minorBidi"/>
          <w:sz w:val="22"/>
          <w:szCs w:val="22"/>
          <w:lang w:val="fr-FR" w:eastAsia="fr-FR"/>
        </w:rPr>
      </w:pPr>
      <w:hyperlink w:anchor="_Toc43751191" w:history="1">
        <w:r w:rsidR="00A54BE1" w:rsidRPr="0073688F">
          <w:rPr>
            <w:rStyle w:val="Lienhypertexte"/>
          </w:rPr>
          <w:t>4.1.2.3</w:t>
        </w:r>
        <w:r w:rsidR="00A54BE1">
          <w:rPr>
            <w:rFonts w:asciiTheme="minorHAnsi" w:eastAsiaTheme="minorEastAsia" w:hAnsiTheme="minorHAnsi" w:cstheme="minorBidi"/>
            <w:sz w:val="22"/>
            <w:szCs w:val="22"/>
            <w:lang w:val="fr-FR" w:eastAsia="fr-FR"/>
          </w:rPr>
          <w:tab/>
        </w:r>
        <w:r w:rsidR="00A54BE1" w:rsidRPr="0073688F">
          <w:rPr>
            <w:rStyle w:val="Lienhypertexte"/>
          </w:rPr>
          <w:t>Timing</w:t>
        </w:r>
        <w:r w:rsidR="00A54BE1">
          <w:rPr>
            <w:webHidden/>
          </w:rPr>
          <w:tab/>
        </w:r>
        <w:r w:rsidR="00A54BE1">
          <w:rPr>
            <w:webHidden/>
          </w:rPr>
          <w:fldChar w:fldCharType="begin"/>
        </w:r>
        <w:r w:rsidR="00A54BE1">
          <w:rPr>
            <w:webHidden/>
          </w:rPr>
          <w:instrText xml:space="preserve"> PAGEREF _Toc43751191 \h </w:instrText>
        </w:r>
        <w:r w:rsidR="00A54BE1">
          <w:rPr>
            <w:webHidden/>
          </w:rPr>
        </w:r>
        <w:r w:rsidR="00A54BE1">
          <w:rPr>
            <w:webHidden/>
          </w:rPr>
          <w:fldChar w:fldCharType="separate"/>
        </w:r>
        <w:r w:rsidR="00A54BE1">
          <w:rPr>
            <w:webHidden/>
          </w:rPr>
          <w:t>22</w:t>
        </w:r>
        <w:r w:rsidR="00A54BE1">
          <w:rPr>
            <w:webHidden/>
          </w:rPr>
          <w:fldChar w:fldCharType="end"/>
        </w:r>
      </w:hyperlink>
    </w:p>
    <w:p w:rsidR="00A54BE1" w:rsidRDefault="00CB327D">
      <w:pPr>
        <w:pStyle w:val="TM2"/>
        <w:rPr>
          <w:rFonts w:asciiTheme="minorHAnsi" w:eastAsiaTheme="minorEastAsia" w:hAnsiTheme="minorHAnsi" w:cstheme="minorBidi"/>
          <w:bCs w:val="0"/>
          <w:sz w:val="22"/>
          <w:szCs w:val="22"/>
          <w:lang w:val="fr-FR" w:eastAsia="fr-FR"/>
        </w:rPr>
      </w:pPr>
      <w:hyperlink w:anchor="_Toc43751192" w:history="1">
        <w:r w:rsidR="00A54BE1" w:rsidRPr="0073688F">
          <w:rPr>
            <w:rStyle w:val="Lienhypertexte"/>
          </w:rPr>
          <w:t>4.2</w:t>
        </w:r>
        <w:r w:rsidR="00A54BE1">
          <w:rPr>
            <w:rFonts w:asciiTheme="minorHAnsi" w:eastAsiaTheme="minorEastAsia" w:hAnsiTheme="minorHAnsi" w:cstheme="minorBidi"/>
            <w:bCs w:val="0"/>
            <w:sz w:val="22"/>
            <w:szCs w:val="22"/>
            <w:lang w:val="fr-FR" w:eastAsia="fr-FR"/>
          </w:rPr>
          <w:tab/>
        </w:r>
        <w:r w:rsidR="00A54BE1" w:rsidRPr="0073688F">
          <w:rPr>
            <w:rStyle w:val="Lienhypertexte"/>
          </w:rPr>
          <w:t>Galileo Emissions and Protection requirements</w:t>
        </w:r>
        <w:r w:rsidR="00A54BE1">
          <w:rPr>
            <w:webHidden/>
          </w:rPr>
          <w:tab/>
        </w:r>
        <w:r w:rsidR="00A54BE1">
          <w:rPr>
            <w:webHidden/>
          </w:rPr>
          <w:fldChar w:fldCharType="begin"/>
        </w:r>
        <w:r w:rsidR="00A54BE1">
          <w:rPr>
            <w:webHidden/>
          </w:rPr>
          <w:instrText xml:space="preserve"> PAGEREF _Toc43751192 \h </w:instrText>
        </w:r>
        <w:r w:rsidR="00A54BE1">
          <w:rPr>
            <w:webHidden/>
          </w:rPr>
        </w:r>
        <w:r w:rsidR="00A54BE1">
          <w:rPr>
            <w:webHidden/>
          </w:rPr>
          <w:fldChar w:fldCharType="separate"/>
        </w:r>
        <w:r w:rsidR="00A54BE1">
          <w:rPr>
            <w:webHidden/>
          </w:rPr>
          <w:t>24</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193" w:history="1">
        <w:r w:rsidR="00A54BE1" w:rsidRPr="0073688F">
          <w:rPr>
            <w:rStyle w:val="Lienhypertexte"/>
            <w14:scene3d>
              <w14:camera w14:prst="orthographicFront"/>
              <w14:lightRig w14:rig="threePt" w14:dir="t">
                <w14:rot w14:lat="0" w14:lon="0" w14:rev="0"/>
              </w14:lightRig>
            </w14:scene3d>
          </w:rPr>
          <w:t>4.2.1</w:t>
        </w:r>
        <w:r w:rsidR="00A54BE1">
          <w:rPr>
            <w:rFonts w:asciiTheme="minorHAnsi" w:eastAsiaTheme="minorEastAsia" w:hAnsiTheme="minorHAnsi" w:cstheme="minorBidi"/>
            <w:sz w:val="22"/>
            <w:szCs w:val="22"/>
            <w:lang w:val="fr-FR" w:eastAsia="fr-FR"/>
          </w:rPr>
          <w:tab/>
        </w:r>
        <w:r w:rsidR="00A54BE1" w:rsidRPr="0073688F">
          <w:rPr>
            <w:rStyle w:val="Lienhypertexte"/>
          </w:rPr>
          <w:t>Galileo  system description</w:t>
        </w:r>
        <w:r w:rsidR="00A54BE1">
          <w:rPr>
            <w:webHidden/>
          </w:rPr>
          <w:tab/>
        </w:r>
        <w:r w:rsidR="00A54BE1">
          <w:rPr>
            <w:webHidden/>
          </w:rPr>
          <w:fldChar w:fldCharType="begin"/>
        </w:r>
        <w:r w:rsidR="00A54BE1">
          <w:rPr>
            <w:webHidden/>
          </w:rPr>
          <w:instrText xml:space="preserve"> PAGEREF _Toc43751193 \h </w:instrText>
        </w:r>
        <w:r w:rsidR="00A54BE1">
          <w:rPr>
            <w:webHidden/>
          </w:rPr>
        </w:r>
        <w:r w:rsidR="00A54BE1">
          <w:rPr>
            <w:webHidden/>
          </w:rPr>
          <w:fldChar w:fldCharType="separate"/>
        </w:r>
        <w:r w:rsidR="00A54BE1">
          <w:rPr>
            <w:webHidden/>
          </w:rPr>
          <w:t>24</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194" w:history="1">
        <w:r w:rsidR="00A54BE1" w:rsidRPr="0073688F">
          <w:rPr>
            <w:rStyle w:val="Lienhypertexte"/>
            <w14:scene3d>
              <w14:camera w14:prst="orthographicFront"/>
              <w14:lightRig w14:rig="threePt" w14:dir="t">
                <w14:rot w14:lat="0" w14:lon="0" w14:rev="0"/>
              </w14:lightRig>
            </w14:scene3d>
          </w:rPr>
          <w:t>4.2.2</w:t>
        </w:r>
        <w:r w:rsidR="00A54BE1">
          <w:rPr>
            <w:rFonts w:asciiTheme="minorHAnsi" w:eastAsiaTheme="minorEastAsia" w:hAnsiTheme="minorHAnsi" w:cstheme="minorBidi"/>
            <w:sz w:val="22"/>
            <w:szCs w:val="22"/>
            <w:lang w:val="fr-FR" w:eastAsia="fr-FR"/>
          </w:rPr>
          <w:tab/>
        </w:r>
        <w:r w:rsidR="00A54BE1" w:rsidRPr="0073688F">
          <w:rPr>
            <w:rStyle w:val="Lienhypertexte"/>
          </w:rPr>
          <w:t>GALILEO E6 Signal Baseline</w:t>
        </w:r>
        <w:r w:rsidR="00A54BE1">
          <w:rPr>
            <w:webHidden/>
          </w:rPr>
          <w:tab/>
        </w:r>
        <w:r w:rsidR="00A54BE1">
          <w:rPr>
            <w:webHidden/>
          </w:rPr>
          <w:fldChar w:fldCharType="begin"/>
        </w:r>
        <w:r w:rsidR="00A54BE1">
          <w:rPr>
            <w:webHidden/>
          </w:rPr>
          <w:instrText xml:space="preserve"> PAGEREF _Toc43751194 \h </w:instrText>
        </w:r>
        <w:r w:rsidR="00A54BE1">
          <w:rPr>
            <w:webHidden/>
          </w:rPr>
        </w:r>
        <w:r w:rsidR="00A54BE1">
          <w:rPr>
            <w:webHidden/>
          </w:rPr>
          <w:fldChar w:fldCharType="separate"/>
        </w:r>
        <w:r w:rsidR="00A54BE1">
          <w:rPr>
            <w:webHidden/>
          </w:rPr>
          <w:t>24</w:t>
        </w:r>
        <w:r w:rsidR="00A54BE1">
          <w:rPr>
            <w:webHidden/>
          </w:rPr>
          <w:fldChar w:fldCharType="end"/>
        </w:r>
      </w:hyperlink>
    </w:p>
    <w:p w:rsidR="00A54BE1" w:rsidRDefault="00CB327D">
      <w:pPr>
        <w:pStyle w:val="TM4"/>
        <w:rPr>
          <w:rFonts w:asciiTheme="minorHAnsi" w:eastAsiaTheme="minorEastAsia" w:hAnsiTheme="minorHAnsi" w:cstheme="minorBidi"/>
          <w:sz w:val="22"/>
          <w:szCs w:val="22"/>
          <w:lang w:val="fr-FR" w:eastAsia="fr-FR"/>
        </w:rPr>
      </w:pPr>
      <w:hyperlink w:anchor="_Toc43751195" w:history="1">
        <w:r w:rsidR="00A54BE1" w:rsidRPr="0073688F">
          <w:rPr>
            <w:rStyle w:val="Lienhypertexte"/>
          </w:rPr>
          <w:t>4.2.2.1</w:t>
        </w:r>
        <w:r w:rsidR="00A54BE1">
          <w:rPr>
            <w:rFonts w:asciiTheme="minorHAnsi" w:eastAsiaTheme="minorEastAsia" w:hAnsiTheme="minorHAnsi" w:cstheme="minorBidi"/>
            <w:sz w:val="22"/>
            <w:szCs w:val="22"/>
            <w:lang w:val="fr-FR" w:eastAsia="fr-FR"/>
          </w:rPr>
          <w:tab/>
        </w:r>
        <w:r w:rsidR="00A54BE1" w:rsidRPr="0073688F">
          <w:rPr>
            <w:rStyle w:val="Lienhypertexte"/>
          </w:rPr>
          <w:t>High Accuracy Service (HAS)</w:t>
        </w:r>
        <w:r w:rsidR="00A54BE1">
          <w:rPr>
            <w:webHidden/>
          </w:rPr>
          <w:tab/>
        </w:r>
        <w:r w:rsidR="00A54BE1">
          <w:rPr>
            <w:webHidden/>
          </w:rPr>
          <w:fldChar w:fldCharType="begin"/>
        </w:r>
        <w:r w:rsidR="00A54BE1">
          <w:rPr>
            <w:webHidden/>
          </w:rPr>
          <w:instrText xml:space="preserve"> PAGEREF _Toc43751195 \h </w:instrText>
        </w:r>
        <w:r w:rsidR="00A54BE1">
          <w:rPr>
            <w:webHidden/>
          </w:rPr>
        </w:r>
        <w:r w:rsidR="00A54BE1">
          <w:rPr>
            <w:webHidden/>
          </w:rPr>
          <w:fldChar w:fldCharType="separate"/>
        </w:r>
        <w:r w:rsidR="00A54BE1">
          <w:rPr>
            <w:webHidden/>
          </w:rPr>
          <w:t>25</w:t>
        </w:r>
        <w:r w:rsidR="00A54BE1">
          <w:rPr>
            <w:webHidden/>
          </w:rPr>
          <w:fldChar w:fldCharType="end"/>
        </w:r>
      </w:hyperlink>
    </w:p>
    <w:p w:rsidR="00A54BE1" w:rsidRDefault="00CB327D">
      <w:pPr>
        <w:pStyle w:val="TM4"/>
        <w:rPr>
          <w:rFonts w:asciiTheme="minorHAnsi" w:eastAsiaTheme="minorEastAsia" w:hAnsiTheme="minorHAnsi" w:cstheme="minorBidi"/>
          <w:sz w:val="22"/>
          <w:szCs w:val="22"/>
          <w:lang w:val="fr-FR" w:eastAsia="fr-FR"/>
        </w:rPr>
      </w:pPr>
      <w:hyperlink w:anchor="_Toc43751196" w:history="1">
        <w:r w:rsidR="00A54BE1" w:rsidRPr="0073688F">
          <w:rPr>
            <w:rStyle w:val="Lienhypertexte"/>
          </w:rPr>
          <w:t>4.2.2.2</w:t>
        </w:r>
        <w:r w:rsidR="00A54BE1">
          <w:rPr>
            <w:rFonts w:asciiTheme="minorHAnsi" w:eastAsiaTheme="minorEastAsia" w:hAnsiTheme="minorHAnsi" w:cstheme="minorBidi"/>
            <w:sz w:val="22"/>
            <w:szCs w:val="22"/>
            <w:lang w:val="fr-FR" w:eastAsia="fr-FR"/>
          </w:rPr>
          <w:tab/>
        </w:r>
        <w:r w:rsidR="00A54BE1" w:rsidRPr="0073688F">
          <w:rPr>
            <w:rStyle w:val="Lienhypertexte"/>
          </w:rPr>
          <w:t>Commercial Authentication Service (CAS)</w:t>
        </w:r>
        <w:r w:rsidR="00A54BE1">
          <w:rPr>
            <w:webHidden/>
          </w:rPr>
          <w:tab/>
        </w:r>
        <w:r w:rsidR="00A54BE1">
          <w:rPr>
            <w:webHidden/>
          </w:rPr>
          <w:fldChar w:fldCharType="begin"/>
        </w:r>
        <w:r w:rsidR="00A54BE1">
          <w:rPr>
            <w:webHidden/>
          </w:rPr>
          <w:instrText xml:space="preserve"> PAGEREF _Toc43751196 \h </w:instrText>
        </w:r>
        <w:r w:rsidR="00A54BE1">
          <w:rPr>
            <w:webHidden/>
          </w:rPr>
        </w:r>
        <w:r w:rsidR="00A54BE1">
          <w:rPr>
            <w:webHidden/>
          </w:rPr>
          <w:fldChar w:fldCharType="separate"/>
        </w:r>
        <w:r w:rsidR="00A54BE1">
          <w:rPr>
            <w:webHidden/>
          </w:rPr>
          <w:t>25</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197" w:history="1">
        <w:r w:rsidR="00A54BE1" w:rsidRPr="0073688F">
          <w:rPr>
            <w:rStyle w:val="Lienhypertexte"/>
            <w14:scene3d>
              <w14:camera w14:prst="orthographicFront"/>
              <w14:lightRig w14:rig="threePt" w14:dir="t">
                <w14:rot w14:lat="0" w14:lon="0" w14:rev="0"/>
              </w14:lightRig>
            </w14:scene3d>
          </w:rPr>
          <w:t>4.2.3</w:t>
        </w:r>
        <w:r w:rsidR="00A54BE1">
          <w:rPr>
            <w:rFonts w:asciiTheme="minorHAnsi" w:eastAsiaTheme="minorEastAsia" w:hAnsiTheme="minorHAnsi" w:cstheme="minorBidi"/>
            <w:sz w:val="22"/>
            <w:szCs w:val="22"/>
            <w:lang w:val="fr-FR" w:eastAsia="fr-FR"/>
          </w:rPr>
          <w:tab/>
        </w:r>
        <w:r w:rsidR="00A54BE1" w:rsidRPr="0073688F">
          <w:rPr>
            <w:rStyle w:val="Lienhypertexte"/>
          </w:rPr>
          <w:t>GALILEO Protection requirements</w:t>
        </w:r>
        <w:r w:rsidR="00A54BE1">
          <w:rPr>
            <w:webHidden/>
          </w:rPr>
          <w:tab/>
        </w:r>
        <w:r w:rsidR="00A54BE1">
          <w:rPr>
            <w:webHidden/>
          </w:rPr>
          <w:fldChar w:fldCharType="begin"/>
        </w:r>
        <w:r w:rsidR="00A54BE1">
          <w:rPr>
            <w:webHidden/>
          </w:rPr>
          <w:instrText xml:space="preserve"> PAGEREF _Toc43751197 \h </w:instrText>
        </w:r>
        <w:r w:rsidR="00A54BE1">
          <w:rPr>
            <w:webHidden/>
          </w:rPr>
        </w:r>
        <w:r w:rsidR="00A54BE1">
          <w:rPr>
            <w:webHidden/>
          </w:rPr>
          <w:fldChar w:fldCharType="separate"/>
        </w:r>
        <w:r w:rsidR="00A54BE1">
          <w:rPr>
            <w:webHidden/>
          </w:rPr>
          <w:t>25</w:t>
        </w:r>
        <w:r w:rsidR="00A54BE1">
          <w:rPr>
            <w:webHidden/>
          </w:rPr>
          <w:fldChar w:fldCharType="end"/>
        </w:r>
      </w:hyperlink>
    </w:p>
    <w:p w:rsidR="00A54BE1" w:rsidRDefault="00CB327D">
      <w:pPr>
        <w:pStyle w:val="TM2"/>
        <w:rPr>
          <w:rFonts w:asciiTheme="minorHAnsi" w:eastAsiaTheme="minorEastAsia" w:hAnsiTheme="minorHAnsi" w:cstheme="minorBidi"/>
          <w:bCs w:val="0"/>
          <w:sz w:val="22"/>
          <w:szCs w:val="22"/>
          <w:lang w:val="fr-FR" w:eastAsia="fr-FR"/>
        </w:rPr>
      </w:pPr>
      <w:hyperlink w:anchor="_Toc43751198" w:history="1">
        <w:r w:rsidR="00A54BE1" w:rsidRPr="0073688F">
          <w:rPr>
            <w:rStyle w:val="Lienhypertexte"/>
          </w:rPr>
          <w:t>4.3</w:t>
        </w:r>
        <w:r w:rsidR="00A54BE1">
          <w:rPr>
            <w:rFonts w:asciiTheme="minorHAnsi" w:eastAsiaTheme="minorEastAsia" w:hAnsiTheme="minorHAnsi" w:cstheme="minorBidi"/>
            <w:bCs w:val="0"/>
            <w:sz w:val="22"/>
            <w:szCs w:val="22"/>
            <w:lang w:val="fr-FR" w:eastAsia="fr-FR"/>
          </w:rPr>
          <w:tab/>
        </w:r>
        <w:r w:rsidR="00A54BE1" w:rsidRPr="0073688F">
          <w:rPr>
            <w:rStyle w:val="Lienhypertexte"/>
          </w:rPr>
          <w:t>GLONASS EMISSIONS and protection requirements</w:t>
        </w:r>
        <w:r w:rsidR="00A54BE1">
          <w:rPr>
            <w:webHidden/>
          </w:rPr>
          <w:tab/>
        </w:r>
        <w:r w:rsidR="00A54BE1">
          <w:rPr>
            <w:webHidden/>
          </w:rPr>
          <w:fldChar w:fldCharType="begin"/>
        </w:r>
        <w:r w:rsidR="00A54BE1">
          <w:rPr>
            <w:webHidden/>
          </w:rPr>
          <w:instrText xml:space="preserve"> PAGEREF _Toc43751198 \h </w:instrText>
        </w:r>
        <w:r w:rsidR="00A54BE1">
          <w:rPr>
            <w:webHidden/>
          </w:rPr>
        </w:r>
        <w:r w:rsidR="00A54BE1">
          <w:rPr>
            <w:webHidden/>
          </w:rPr>
          <w:fldChar w:fldCharType="separate"/>
        </w:r>
        <w:r w:rsidR="00A54BE1">
          <w:rPr>
            <w:webHidden/>
          </w:rPr>
          <w:t>26</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199" w:history="1">
        <w:r w:rsidR="00A54BE1" w:rsidRPr="0073688F">
          <w:rPr>
            <w:rStyle w:val="Lienhypertexte"/>
            <w14:scene3d>
              <w14:camera w14:prst="orthographicFront"/>
              <w14:lightRig w14:rig="threePt" w14:dir="t">
                <w14:rot w14:lat="0" w14:lon="0" w14:rev="0"/>
              </w14:lightRig>
            </w14:scene3d>
          </w:rPr>
          <w:t>4.3.1</w:t>
        </w:r>
        <w:r w:rsidR="00A54BE1">
          <w:rPr>
            <w:rFonts w:asciiTheme="minorHAnsi" w:eastAsiaTheme="minorEastAsia" w:hAnsiTheme="minorHAnsi" w:cstheme="minorBidi"/>
            <w:sz w:val="22"/>
            <w:szCs w:val="22"/>
            <w:lang w:val="fr-FR" w:eastAsia="fr-FR"/>
          </w:rPr>
          <w:tab/>
        </w:r>
        <w:r w:rsidR="00A54BE1" w:rsidRPr="0073688F">
          <w:rPr>
            <w:rStyle w:val="Lienhypertexte"/>
          </w:rPr>
          <w:t>GLONASS  system description</w:t>
        </w:r>
        <w:r w:rsidR="00A54BE1">
          <w:rPr>
            <w:webHidden/>
          </w:rPr>
          <w:tab/>
        </w:r>
        <w:r w:rsidR="00A54BE1">
          <w:rPr>
            <w:webHidden/>
          </w:rPr>
          <w:fldChar w:fldCharType="begin"/>
        </w:r>
        <w:r w:rsidR="00A54BE1">
          <w:rPr>
            <w:webHidden/>
          </w:rPr>
          <w:instrText xml:space="preserve"> PAGEREF _Toc43751199 \h </w:instrText>
        </w:r>
        <w:r w:rsidR="00A54BE1">
          <w:rPr>
            <w:webHidden/>
          </w:rPr>
        </w:r>
        <w:r w:rsidR="00A54BE1">
          <w:rPr>
            <w:webHidden/>
          </w:rPr>
          <w:fldChar w:fldCharType="separate"/>
        </w:r>
        <w:r w:rsidR="00A54BE1">
          <w:rPr>
            <w:webHidden/>
          </w:rPr>
          <w:t>26</w:t>
        </w:r>
        <w:r w:rsidR="00A54BE1">
          <w:rPr>
            <w:webHidden/>
          </w:rPr>
          <w:fldChar w:fldCharType="end"/>
        </w:r>
      </w:hyperlink>
    </w:p>
    <w:p w:rsidR="00A54BE1" w:rsidRDefault="00CB327D">
      <w:pPr>
        <w:pStyle w:val="TM4"/>
        <w:rPr>
          <w:rFonts w:asciiTheme="minorHAnsi" w:eastAsiaTheme="minorEastAsia" w:hAnsiTheme="minorHAnsi" w:cstheme="minorBidi"/>
          <w:sz w:val="22"/>
          <w:szCs w:val="22"/>
          <w:lang w:val="fr-FR" w:eastAsia="fr-FR"/>
        </w:rPr>
      </w:pPr>
      <w:hyperlink w:anchor="_Toc43751200" w:history="1">
        <w:r w:rsidR="00A54BE1" w:rsidRPr="0073688F">
          <w:rPr>
            <w:rStyle w:val="Lienhypertexte"/>
          </w:rPr>
          <w:t>4.3.1.1</w:t>
        </w:r>
        <w:r w:rsidR="00A54BE1">
          <w:rPr>
            <w:rFonts w:asciiTheme="minorHAnsi" w:eastAsiaTheme="minorEastAsia" w:hAnsiTheme="minorHAnsi" w:cstheme="minorBidi"/>
            <w:sz w:val="22"/>
            <w:szCs w:val="22"/>
            <w:lang w:val="fr-FR" w:eastAsia="fr-FR"/>
          </w:rPr>
          <w:tab/>
        </w:r>
        <w:r w:rsidR="00A54BE1" w:rsidRPr="0073688F">
          <w:rPr>
            <w:rStyle w:val="Lienhypertexte"/>
          </w:rPr>
          <w:t>GLONASS Signal description</w:t>
        </w:r>
        <w:r w:rsidR="00A54BE1">
          <w:rPr>
            <w:webHidden/>
          </w:rPr>
          <w:tab/>
        </w:r>
        <w:r w:rsidR="00A54BE1">
          <w:rPr>
            <w:webHidden/>
          </w:rPr>
          <w:fldChar w:fldCharType="begin"/>
        </w:r>
        <w:r w:rsidR="00A54BE1">
          <w:rPr>
            <w:webHidden/>
          </w:rPr>
          <w:instrText xml:space="preserve"> PAGEREF _Toc43751200 \h </w:instrText>
        </w:r>
        <w:r w:rsidR="00A54BE1">
          <w:rPr>
            <w:webHidden/>
          </w:rPr>
        </w:r>
        <w:r w:rsidR="00A54BE1">
          <w:rPr>
            <w:webHidden/>
          </w:rPr>
          <w:fldChar w:fldCharType="separate"/>
        </w:r>
        <w:r w:rsidR="00A54BE1">
          <w:rPr>
            <w:webHidden/>
          </w:rPr>
          <w:t>26</w:t>
        </w:r>
        <w:r w:rsidR="00A54BE1">
          <w:rPr>
            <w:webHidden/>
          </w:rPr>
          <w:fldChar w:fldCharType="end"/>
        </w:r>
      </w:hyperlink>
    </w:p>
    <w:p w:rsidR="00A54BE1" w:rsidRDefault="00CB327D">
      <w:pPr>
        <w:pStyle w:val="TM4"/>
        <w:rPr>
          <w:rFonts w:asciiTheme="minorHAnsi" w:eastAsiaTheme="minorEastAsia" w:hAnsiTheme="minorHAnsi" w:cstheme="minorBidi"/>
          <w:sz w:val="22"/>
          <w:szCs w:val="22"/>
          <w:lang w:val="fr-FR" w:eastAsia="fr-FR"/>
        </w:rPr>
      </w:pPr>
      <w:hyperlink w:anchor="_Toc43751201" w:history="1">
        <w:r w:rsidR="00A54BE1" w:rsidRPr="0073688F">
          <w:rPr>
            <w:rStyle w:val="Lienhypertexte"/>
          </w:rPr>
          <w:t>4.3.1.2</w:t>
        </w:r>
        <w:r w:rsidR="00A54BE1">
          <w:rPr>
            <w:rFonts w:asciiTheme="minorHAnsi" w:eastAsiaTheme="minorEastAsia" w:hAnsiTheme="minorHAnsi" w:cstheme="minorBidi"/>
            <w:sz w:val="22"/>
            <w:szCs w:val="22"/>
            <w:lang w:val="fr-FR" w:eastAsia="fr-FR"/>
          </w:rPr>
          <w:tab/>
        </w:r>
        <w:r w:rsidR="00A54BE1" w:rsidRPr="0073688F">
          <w:rPr>
            <w:rStyle w:val="Lienhypertexte"/>
          </w:rPr>
          <w:t>Signals with frequency division multiple access</w:t>
        </w:r>
        <w:r w:rsidR="00A54BE1">
          <w:rPr>
            <w:webHidden/>
          </w:rPr>
          <w:tab/>
        </w:r>
        <w:r w:rsidR="00A54BE1">
          <w:rPr>
            <w:webHidden/>
          </w:rPr>
          <w:fldChar w:fldCharType="begin"/>
        </w:r>
        <w:r w:rsidR="00A54BE1">
          <w:rPr>
            <w:webHidden/>
          </w:rPr>
          <w:instrText xml:space="preserve"> PAGEREF _Toc43751201 \h </w:instrText>
        </w:r>
        <w:r w:rsidR="00A54BE1">
          <w:rPr>
            <w:webHidden/>
          </w:rPr>
        </w:r>
        <w:r w:rsidR="00A54BE1">
          <w:rPr>
            <w:webHidden/>
          </w:rPr>
          <w:fldChar w:fldCharType="separate"/>
        </w:r>
        <w:r w:rsidR="00A54BE1">
          <w:rPr>
            <w:webHidden/>
          </w:rPr>
          <w:t>26</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202" w:history="1">
        <w:r w:rsidR="00A54BE1" w:rsidRPr="0073688F">
          <w:rPr>
            <w:rStyle w:val="Lienhypertexte"/>
            <w14:scene3d>
              <w14:camera w14:prst="orthographicFront"/>
              <w14:lightRig w14:rig="threePt" w14:dir="t">
                <w14:rot w14:lat="0" w14:lon="0" w14:rev="0"/>
              </w14:lightRig>
            </w14:scene3d>
          </w:rPr>
          <w:t>4.3.2</w:t>
        </w:r>
        <w:r w:rsidR="00A54BE1">
          <w:rPr>
            <w:rFonts w:asciiTheme="minorHAnsi" w:eastAsiaTheme="minorEastAsia" w:hAnsiTheme="minorHAnsi" w:cstheme="minorBidi"/>
            <w:sz w:val="22"/>
            <w:szCs w:val="22"/>
            <w:lang w:val="fr-FR" w:eastAsia="fr-FR"/>
          </w:rPr>
          <w:tab/>
        </w:r>
        <w:r w:rsidR="00A54BE1" w:rsidRPr="0073688F">
          <w:rPr>
            <w:rStyle w:val="Lienhypertexte"/>
          </w:rPr>
          <w:t>GLONASS Protection requirements</w:t>
        </w:r>
        <w:r w:rsidR="00A54BE1">
          <w:rPr>
            <w:webHidden/>
          </w:rPr>
          <w:tab/>
        </w:r>
        <w:r w:rsidR="00A54BE1">
          <w:rPr>
            <w:webHidden/>
          </w:rPr>
          <w:fldChar w:fldCharType="begin"/>
        </w:r>
        <w:r w:rsidR="00A54BE1">
          <w:rPr>
            <w:webHidden/>
          </w:rPr>
          <w:instrText xml:space="preserve"> PAGEREF _Toc43751202 \h </w:instrText>
        </w:r>
        <w:r w:rsidR="00A54BE1">
          <w:rPr>
            <w:webHidden/>
          </w:rPr>
        </w:r>
        <w:r w:rsidR="00A54BE1">
          <w:rPr>
            <w:webHidden/>
          </w:rPr>
          <w:fldChar w:fldCharType="separate"/>
        </w:r>
        <w:r w:rsidR="00A54BE1">
          <w:rPr>
            <w:webHidden/>
          </w:rPr>
          <w:t>28</w:t>
        </w:r>
        <w:r w:rsidR="00A54BE1">
          <w:rPr>
            <w:webHidden/>
          </w:rPr>
          <w:fldChar w:fldCharType="end"/>
        </w:r>
      </w:hyperlink>
    </w:p>
    <w:p w:rsidR="00A54BE1" w:rsidRDefault="00CB327D">
      <w:pPr>
        <w:pStyle w:val="TM2"/>
        <w:rPr>
          <w:rFonts w:asciiTheme="minorHAnsi" w:eastAsiaTheme="minorEastAsia" w:hAnsiTheme="minorHAnsi" w:cstheme="minorBidi"/>
          <w:bCs w:val="0"/>
          <w:sz w:val="22"/>
          <w:szCs w:val="22"/>
          <w:lang w:val="fr-FR" w:eastAsia="fr-FR"/>
        </w:rPr>
      </w:pPr>
      <w:hyperlink w:anchor="_Toc43751203" w:history="1">
        <w:r w:rsidR="00A54BE1" w:rsidRPr="0073688F">
          <w:rPr>
            <w:rStyle w:val="Lienhypertexte"/>
          </w:rPr>
          <w:t>4.4</w:t>
        </w:r>
        <w:r w:rsidR="00A54BE1">
          <w:rPr>
            <w:rFonts w:asciiTheme="minorHAnsi" w:eastAsiaTheme="minorEastAsia" w:hAnsiTheme="minorHAnsi" w:cstheme="minorBidi"/>
            <w:bCs w:val="0"/>
            <w:sz w:val="22"/>
            <w:szCs w:val="22"/>
            <w:lang w:val="fr-FR" w:eastAsia="fr-FR"/>
          </w:rPr>
          <w:tab/>
        </w:r>
        <w:r w:rsidR="00A54BE1" w:rsidRPr="0073688F">
          <w:rPr>
            <w:rStyle w:val="Lienhypertexte"/>
          </w:rPr>
          <w:t>OTHER RNSS</w:t>
        </w:r>
        <w:r w:rsidR="00A54BE1">
          <w:rPr>
            <w:webHidden/>
          </w:rPr>
          <w:tab/>
        </w:r>
        <w:r w:rsidR="00A54BE1">
          <w:rPr>
            <w:webHidden/>
          </w:rPr>
          <w:fldChar w:fldCharType="begin"/>
        </w:r>
        <w:r w:rsidR="00A54BE1">
          <w:rPr>
            <w:webHidden/>
          </w:rPr>
          <w:instrText xml:space="preserve"> PAGEREF _Toc43751203 \h </w:instrText>
        </w:r>
        <w:r w:rsidR="00A54BE1">
          <w:rPr>
            <w:webHidden/>
          </w:rPr>
        </w:r>
        <w:r w:rsidR="00A54BE1">
          <w:rPr>
            <w:webHidden/>
          </w:rPr>
          <w:fldChar w:fldCharType="separate"/>
        </w:r>
        <w:r w:rsidR="00A54BE1">
          <w:rPr>
            <w:webHidden/>
          </w:rPr>
          <w:t>28</w:t>
        </w:r>
        <w:r w:rsidR="00A54BE1">
          <w:rPr>
            <w:webHidden/>
          </w:rPr>
          <w:fldChar w:fldCharType="end"/>
        </w:r>
      </w:hyperlink>
    </w:p>
    <w:p w:rsidR="00A54BE1" w:rsidRDefault="00CB327D">
      <w:pPr>
        <w:pStyle w:val="TM1"/>
        <w:rPr>
          <w:rFonts w:asciiTheme="minorHAnsi" w:eastAsiaTheme="minorEastAsia" w:hAnsiTheme="minorHAnsi" w:cstheme="minorBidi"/>
          <w:b w:val="0"/>
          <w:noProof/>
          <w:sz w:val="22"/>
          <w:szCs w:val="22"/>
          <w:lang w:val="fr-FR" w:eastAsia="fr-FR"/>
        </w:rPr>
      </w:pPr>
      <w:hyperlink w:anchor="_Toc43751204" w:history="1">
        <w:r w:rsidR="00A54BE1" w:rsidRPr="0073688F">
          <w:rPr>
            <w:rStyle w:val="Lienhypertexte"/>
            <w:noProof/>
          </w:rPr>
          <w:t>5</w:t>
        </w:r>
        <w:r w:rsidR="00A54BE1">
          <w:rPr>
            <w:rFonts w:asciiTheme="minorHAnsi" w:eastAsiaTheme="minorEastAsia" w:hAnsiTheme="minorHAnsi" w:cstheme="minorBidi"/>
            <w:b w:val="0"/>
            <w:noProof/>
            <w:sz w:val="22"/>
            <w:szCs w:val="22"/>
            <w:lang w:val="fr-FR" w:eastAsia="fr-FR"/>
          </w:rPr>
          <w:tab/>
        </w:r>
        <w:r w:rsidR="00A54BE1" w:rsidRPr="0073688F">
          <w:rPr>
            <w:rStyle w:val="Lienhypertexte"/>
            <w:noProof/>
          </w:rPr>
          <w:t>Methodology</w:t>
        </w:r>
        <w:r w:rsidR="00A54BE1">
          <w:rPr>
            <w:noProof/>
            <w:webHidden/>
          </w:rPr>
          <w:tab/>
        </w:r>
        <w:r w:rsidR="00A54BE1">
          <w:rPr>
            <w:noProof/>
            <w:webHidden/>
          </w:rPr>
          <w:fldChar w:fldCharType="begin"/>
        </w:r>
        <w:r w:rsidR="00A54BE1">
          <w:rPr>
            <w:noProof/>
            <w:webHidden/>
          </w:rPr>
          <w:instrText xml:space="preserve"> PAGEREF _Toc43751204 \h </w:instrText>
        </w:r>
        <w:r w:rsidR="00A54BE1">
          <w:rPr>
            <w:noProof/>
            <w:webHidden/>
          </w:rPr>
        </w:r>
        <w:r w:rsidR="00A54BE1">
          <w:rPr>
            <w:noProof/>
            <w:webHidden/>
          </w:rPr>
          <w:fldChar w:fldCharType="separate"/>
        </w:r>
        <w:r w:rsidR="00A54BE1">
          <w:rPr>
            <w:noProof/>
            <w:webHidden/>
          </w:rPr>
          <w:t>29</w:t>
        </w:r>
        <w:r w:rsidR="00A54BE1">
          <w:rPr>
            <w:noProof/>
            <w:webHidden/>
          </w:rPr>
          <w:fldChar w:fldCharType="end"/>
        </w:r>
      </w:hyperlink>
    </w:p>
    <w:p w:rsidR="00A54BE1" w:rsidRDefault="00CB327D">
      <w:pPr>
        <w:pStyle w:val="TM1"/>
        <w:rPr>
          <w:rFonts w:asciiTheme="minorHAnsi" w:eastAsiaTheme="minorEastAsia" w:hAnsiTheme="minorHAnsi" w:cstheme="minorBidi"/>
          <w:b w:val="0"/>
          <w:noProof/>
          <w:sz w:val="22"/>
          <w:szCs w:val="22"/>
          <w:lang w:val="fr-FR" w:eastAsia="fr-FR"/>
        </w:rPr>
      </w:pPr>
      <w:hyperlink w:anchor="_Toc43751205" w:history="1">
        <w:r w:rsidR="00A54BE1" w:rsidRPr="0073688F">
          <w:rPr>
            <w:rStyle w:val="Lienhypertexte"/>
            <w:noProof/>
          </w:rPr>
          <w:t>6</w:t>
        </w:r>
        <w:r w:rsidR="00A54BE1">
          <w:rPr>
            <w:rFonts w:asciiTheme="minorHAnsi" w:eastAsiaTheme="minorEastAsia" w:hAnsiTheme="minorHAnsi" w:cstheme="minorBidi"/>
            <w:b w:val="0"/>
            <w:noProof/>
            <w:sz w:val="22"/>
            <w:szCs w:val="22"/>
            <w:lang w:val="fr-FR" w:eastAsia="fr-FR"/>
          </w:rPr>
          <w:tab/>
        </w:r>
        <w:r w:rsidR="00A54BE1" w:rsidRPr="0073688F">
          <w:rPr>
            <w:rStyle w:val="Lienhypertexte"/>
            <w:noProof/>
          </w:rPr>
          <w:t>Simulations</w:t>
        </w:r>
        <w:r w:rsidR="00A54BE1">
          <w:rPr>
            <w:noProof/>
            <w:webHidden/>
          </w:rPr>
          <w:tab/>
        </w:r>
        <w:r w:rsidR="00A54BE1">
          <w:rPr>
            <w:noProof/>
            <w:webHidden/>
          </w:rPr>
          <w:fldChar w:fldCharType="begin"/>
        </w:r>
        <w:r w:rsidR="00A54BE1">
          <w:rPr>
            <w:noProof/>
            <w:webHidden/>
          </w:rPr>
          <w:instrText xml:space="preserve"> PAGEREF _Toc43751205 \h </w:instrText>
        </w:r>
        <w:r w:rsidR="00A54BE1">
          <w:rPr>
            <w:noProof/>
            <w:webHidden/>
          </w:rPr>
        </w:r>
        <w:r w:rsidR="00A54BE1">
          <w:rPr>
            <w:noProof/>
            <w:webHidden/>
          </w:rPr>
          <w:fldChar w:fldCharType="separate"/>
        </w:r>
        <w:r w:rsidR="00A54BE1">
          <w:rPr>
            <w:noProof/>
            <w:webHidden/>
          </w:rPr>
          <w:t>31</w:t>
        </w:r>
        <w:r w:rsidR="00A54BE1">
          <w:rPr>
            <w:noProof/>
            <w:webHidden/>
          </w:rPr>
          <w:fldChar w:fldCharType="end"/>
        </w:r>
      </w:hyperlink>
    </w:p>
    <w:p w:rsidR="00A54BE1" w:rsidRDefault="00CB327D">
      <w:pPr>
        <w:pStyle w:val="TM1"/>
        <w:rPr>
          <w:rFonts w:asciiTheme="minorHAnsi" w:eastAsiaTheme="minorEastAsia" w:hAnsiTheme="minorHAnsi" w:cstheme="minorBidi"/>
          <w:b w:val="0"/>
          <w:noProof/>
          <w:sz w:val="22"/>
          <w:szCs w:val="22"/>
          <w:lang w:val="fr-FR" w:eastAsia="fr-FR"/>
        </w:rPr>
      </w:pPr>
      <w:hyperlink w:anchor="_Toc43751206" w:history="1">
        <w:r w:rsidR="00A54BE1" w:rsidRPr="0073688F">
          <w:rPr>
            <w:rStyle w:val="Lienhypertexte"/>
            <w:noProof/>
          </w:rPr>
          <w:t>7</w:t>
        </w:r>
        <w:r w:rsidR="00A54BE1">
          <w:rPr>
            <w:rFonts w:asciiTheme="minorHAnsi" w:eastAsiaTheme="minorEastAsia" w:hAnsiTheme="minorHAnsi" w:cstheme="minorBidi"/>
            <w:b w:val="0"/>
            <w:noProof/>
            <w:sz w:val="22"/>
            <w:szCs w:val="22"/>
            <w:lang w:val="fr-FR" w:eastAsia="fr-FR"/>
          </w:rPr>
          <w:tab/>
        </w:r>
        <w:r w:rsidR="00A54BE1" w:rsidRPr="0073688F">
          <w:rPr>
            <w:rStyle w:val="Lienhypertexte"/>
            <w:noProof/>
          </w:rPr>
          <w:t>Measurements</w:t>
        </w:r>
        <w:r w:rsidR="00A54BE1">
          <w:rPr>
            <w:noProof/>
            <w:webHidden/>
          </w:rPr>
          <w:tab/>
        </w:r>
        <w:r w:rsidR="00A54BE1">
          <w:rPr>
            <w:noProof/>
            <w:webHidden/>
          </w:rPr>
          <w:fldChar w:fldCharType="begin"/>
        </w:r>
        <w:r w:rsidR="00A54BE1">
          <w:rPr>
            <w:noProof/>
            <w:webHidden/>
          </w:rPr>
          <w:instrText xml:space="preserve"> PAGEREF _Toc43751206 \h </w:instrText>
        </w:r>
        <w:r w:rsidR="00A54BE1">
          <w:rPr>
            <w:noProof/>
            <w:webHidden/>
          </w:rPr>
        </w:r>
        <w:r w:rsidR="00A54BE1">
          <w:rPr>
            <w:noProof/>
            <w:webHidden/>
          </w:rPr>
          <w:fldChar w:fldCharType="separate"/>
        </w:r>
        <w:r w:rsidR="00A54BE1">
          <w:rPr>
            <w:noProof/>
            <w:webHidden/>
          </w:rPr>
          <w:t>32</w:t>
        </w:r>
        <w:r w:rsidR="00A54BE1">
          <w:rPr>
            <w:noProof/>
            <w:webHidden/>
          </w:rPr>
          <w:fldChar w:fldCharType="end"/>
        </w:r>
      </w:hyperlink>
    </w:p>
    <w:p w:rsidR="00A54BE1" w:rsidRDefault="00CB327D">
      <w:pPr>
        <w:pStyle w:val="TM1"/>
        <w:rPr>
          <w:rFonts w:asciiTheme="minorHAnsi" w:eastAsiaTheme="minorEastAsia" w:hAnsiTheme="minorHAnsi" w:cstheme="minorBidi"/>
          <w:b w:val="0"/>
          <w:noProof/>
          <w:sz w:val="22"/>
          <w:szCs w:val="22"/>
          <w:lang w:val="fr-FR" w:eastAsia="fr-FR"/>
        </w:rPr>
      </w:pPr>
      <w:hyperlink w:anchor="_Toc43751207" w:history="1">
        <w:r w:rsidR="00A54BE1" w:rsidRPr="0073688F">
          <w:rPr>
            <w:rStyle w:val="Lienhypertexte"/>
            <w:noProof/>
          </w:rPr>
          <w:t>8</w:t>
        </w:r>
        <w:r w:rsidR="00A54BE1">
          <w:rPr>
            <w:rFonts w:asciiTheme="minorHAnsi" w:eastAsiaTheme="minorEastAsia" w:hAnsiTheme="minorHAnsi" w:cstheme="minorBidi"/>
            <w:b w:val="0"/>
            <w:noProof/>
            <w:sz w:val="22"/>
            <w:szCs w:val="22"/>
            <w:lang w:val="fr-FR" w:eastAsia="fr-FR"/>
          </w:rPr>
          <w:tab/>
        </w:r>
        <w:r w:rsidR="00A54BE1" w:rsidRPr="0073688F">
          <w:rPr>
            <w:rStyle w:val="Lienhypertexte"/>
            <w:noProof/>
          </w:rPr>
          <w:t>Quantification of interference and options for RFI mitigation</w:t>
        </w:r>
        <w:r w:rsidR="00A54BE1">
          <w:rPr>
            <w:noProof/>
            <w:webHidden/>
          </w:rPr>
          <w:tab/>
        </w:r>
        <w:r w:rsidR="00A54BE1">
          <w:rPr>
            <w:noProof/>
            <w:webHidden/>
          </w:rPr>
          <w:fldChar w:fldCharType="begin"/>
        </w:r>
        <w:r w:rsidR="00A54BE1">
          <w:rPr>
            <w:noProof/>
            <w:webHidden/>
          </w:rPr>
          <w:instrText xml:space="preserve"> PAGEREF _Toc43751207 \h </w:instrText>
        </w:r>
        <w:r w:rsidR="00A54BE1">
          <w:rPr>
            <w:noProof/>
            <w:webHidden/>
          </w:rPr>
        </w:r>
        <w:r w:rsidR="00A54BE1">
          <w:rPr>
            <w:noProof/>
            <w:webHidden/>
          </w:rPr>
          <w:fldChar w:fldCharType="separate"/>
        </w:r>
        <w:r w:rsidR="00A54BE1">
          <w:rPr>
            <w:noProof/>
            <w:webHidden/>
          </w:rPr>
          <w:t>33</w:t>
        </w:r>
        <w:r w:rsidR="00A54BE1">
          <w:rPr>
            <w:noProof/>
            <w:webHidden/>
          </w:rPr>
          <w:fldChar w:fldCharType="end"/>
        </w:r>
      </w:hyperlink>
    </w:p>
    <w:p w:rsidR="00A54BE1" w:rsidRDefault="00CB327D">
      <w:pPr>
        <w:pStyle w:val="TM2"/>
        <w:rPr>
          <w:rFonts w:asciiTheme="minorHAnsi" w:eastAsiaTheme="minorEastAsia" w:hAnsiTheme="minorHAnsi" w:cstheme="minorBidi"/>
          <w:bCs w:val="0"/>
          <w:sz w:val="22"/>
          <w:szCs w:val="22"/>
          <w:lang w:val="fr-FR" w:eastAsia="fr-FR"/>
        </w:rPr>
      </w:pPr>
      <w:hyperlink w:anchor="_Toc43751208" w:history="1">
        <w:r w:rsidR="00A54BE1" w:rsidRPr="0073688F">
          <w:rPr>
            <w:rStyle w:val="Lienhypertexte"/>
          </w:rPr>
          <w:t>8.1</w:t>
        </w:r>
        <w:r w:rsidR="00A54BE1">
          <w:rPr>
            <w:rFonts w:asciiTheme="minorHAnsi" w:eastAsiaTheme="minorEastAsia" w:hAnsiTheme="minorHAnsi" w:cstheme="minorBidi"/>
            <w:bCs w:val="0"/>
            <w:sz w:val="22"/>
            <w:szCs w:val="22"/>
            <w:lang w:val="fr-FR" w:eastAsia="fr-FR"/>
          </w:rPr>
          <w:tab/>
        </w:r>
        <w:r w:rsidR="00A54BE1" w:rsidRPr="0073688F">
          <w:rPr>
            <w:rStyle w:val="Lienhypertexte"/>
          </w:rPr>
          <w:t>Analysis of protection criteria</w:t>
        </w:r>
        <w:r w:rsidR="00A54BE1">
          <w:rPr>
            <w:webHidden/>
          </w:rPr>
          <w:tab/>
        </w:r>
        <w:r w:rsidR="00A54BE1">
          <w:rPr>
            <w:webHidden/>
          </w:rPr>
          <w:fldChar w:fldCharType="begin"/>
        </w:r>
        <w:r w:rsidR="00A54BE1">
          <w:rPr>
            <w:webHidden/>
          </w:rPr>
          <w:instrText xml:space="preserve"> PAGEREF _Toc43751208 \h </w:instrText>
        </w:r>
        <w:r w:rsidR="00A54BE1">
          <w:rPr>
            <w:webHidden/>
          </w:rPr>
        </w:r>
        <w:r w:rsidR="00A54BE1">
          <w:rPr>
            <w:webHidden/>
          </w:rPr>
          <w:fldChar w:fldCharType="separate"/>
        </w:r>
        <w:r w:rsidR="00A54BE1">
          <w:rPr>
            <w:webHidden/>
          </w:rPr>
          <w:t>33</w:t>
        </w:r>
        <w:r w:rsidR="00A54BE1">
          <w:rPr>
            <w:webHidden/>
          </w:rPr>
          <w:fldChar w:fldCharType="end"/>
        </w:r>
      </w:hyperlink>
    </w:p>
    <w:p w:rsidR="00A54BE1" w:rsidRDefault="00CB327D">
      <w:pPr>
        <w:pStyle w:val="TM2"/>
        <w:rPr>
          <w:rFonts w:asciiTheme="minorHAnsi" w:eastAsiaTheme="minorEastAsia" w:hAnsiTheme="minorHAnsi" w:cstheme="minorBidi"/>
          <w:bCs w:val="0"/>
          <w:sz w:val="22"/>
          <w:szCs w:val="22"/>
          <w:lang w:val="fr-FR" w:eastAsia="fr-FR"/>
        </w:rPr>
      </w:pPr>
      <w:hyperlink w:anchor="_Toc43751209" w:history="1">
        <w:r w:rsidR="00A54BE1" w:rsidRPr="0073688F">
          <w:rPr>
            <w:rStyle w:val="Lienhypertexte"/>
          </w:rPr>
          <w:t>8.2</w:t>
        </w:r>
        <w:r w:rsidR="00A54BE1">
          <w:rPr>
            <w:rFonts w:asciiTheme="minorHAnsi" w:eastAsiaTheme="minorEastAsia" w:hAnsiTheme="minorHAnsi" w:cstheme="minorBidi"/>
            <w:bCs w:val="0"/>
            <w:sz w:val="22"/>
            <w:szCs w:val="22"/>
            <w:lang w:val="fr-FR" w:eastAsia="fr-FR"/>
          </w:rPr>
          <w:tab/>
        </w:r>
        <w:r w:rsidR="00A54BE1" w:rsidRPr="0073688F">
          <w:rPr>
            <w:rStyle w:val="Lienhypertexte"/>
          </w:rPr>
          <w:t>[RFI mitigation on GALILEO E6-B receiver]</w:t>
        </w:r>
        <w:r w:rsidR="00A54BE1">
          <w:rPr>
            <w:webHidden/>
          </w:rPr>
          <w:tab/>
        </w:r>
        <w:r w:rsidR="00A54BE1">
          <w:rPr>
            <w:webHidden/>
          </w:rPr>
          <w:fldChar w:fldCharType="begin"/>
        </w:r>
        <w:r w:rsidR="00A54BE1">
          <w:rPr>
            <w:webHidden/>
          </w:rPr>
          <w:instrText xml:space="preserve"> PAGEREF _Toc43751209 \h </w:instrText>
        </w:r>
        <w:r w:rsidR="00A54BE1">
          <w:rPr>
            <w:webHidden/>
          </w:rPr>
        </w:r>
        <w:r w:rsidR="00A54BE1">
          <w:rPr>
            <w:webHidden/>
          </w:rPr>
          <w:fldChar w:fldCharType="separate"/>
        </w:r>
        <w:r w:rsidR="00A54BE1">
          <w:rPr>
            <w:webHidden/>
          </w:rPr>
          <w:t>33</w:t>
        </w:r>
        <w:r w:rsidR="00A54BE1">
          <w:rPr>
            <w:webHidden/>
          </w:rPr>
          <w:fldChar w:fldCharType="end"/>
        </w:r>
      </w:hyperlink>
    </w:p>
    <w:p w:rsidR="00A54BE1" w:rsidRDefault="00CB327D">
      <w:pPr>
        <w:pStyle w:val="TM2"/>
        <w:rPr>
          <w:rFonts w:asciiTheme="minorHAnsi" w:eastAsiaTheme="minorEastAsia" w:hAnsiTheme="minorHAnsi" w:cstheme="minorBidi"/>
          <w:bCs w:val="0"/>
          <w:sz w:val="22"/>
          <w:szCs w:val="22"/>
          <w:lang w:val="fr-FR" w:eastAsia="fr-FR"/>
        </w:rPr>
      </w:pPr>
      <w:hyperlink w:anchor="_Toc43751210" w:history="1">
        <w:r w:rsidR="00A54BE1" w:rsidRPr="0073688F">
          <w:rPr>
            <w:rStyle w:val="Lienhypertexte"/>
          </w:rPr>
          <w:t>8.3</w:t>
        </w:r>
        <w:r w:rsidR="00A54BE1">
          <w:rPr>
            <w:rFonts w:asciiTheme="minorHAnsi" w:eastAsiaTheme="minorEastAsia" w:hAnsiTheme="minorHAnsi" w:cstheme="minorBidi"/>
            <w:bCs w:val="0"/>
            <w:sz w:val="22"/>
            <w:szCs w:val="22"/>
            <w:lang w:val="fr-FR" w:eastAsia="fr-FR"/>
          </w:rPr>
          <w:tab/>
        </w:r>
        <w:r w:rsidR="00A54BE1" w:rsidRPr="0073688F">
          <w:rPr>
            <w:rStyle w:val="Lienhypertexte"/>
          </w:rPr>
          <w:t>Mitigation in amateur emissions</w:t>
        </w:r>
        <w:r w:rsidR="00A54BE1">
          <w:rPr>
            <w:webHidden/>
          </w:rPr>
          <w:tab/>
        </w:r>
        <w:r w:rsidR="00A54BE1">
          <w:rPr>
            <w:webHidden/>
          </w:rPr>
          <w:fldChar w:fldCharType="begin"/>
        </w:r>
        <w:r w:rsidR="00A54BE1">
          <w:rPr>
            <w:webHidden/>
          </w:rPr>
          <w:instrText xml:space="preserve"> PAGEREF _Toc43751210 \h </w:instrText>
        </w:r>
        <w:r w:rsidR="00A54BE1">
          <w:rPr>
            <w:webHidden/>
          </w:rPr>
        </w:r>
        <w:r w:rsidR="00A54BE1">
          <w:rPr>
            <w:webHidden/>
          </w:rPr>
          <w:fldChar w:fldCharType="separate"/>
        </w:r>
        <w:r w:rsidR="00A54BE1">
          <w:rPr>
            <w:webHidden/>
          </w:rPr>
          <w:t>33</w:t>
        </w:r>
        <w:r w:rsidR="00A54BE1">
          <w:rPr>
            <w:webHidden/>
          </w:rPr>
          <w:fldChar w:fldCharType="end"/>
        </w:r>
      </w:hyperlink>
    </w:p>
    <w:p w:rsidR="00A54BE1" w:rsidRDefault="00CB327D">
      <w:pPr>
        <w:pStyle w:val="TM2"/>
        <w:rPr>
          <w:rFonts w:asciiTheme="minorHAnsi" w:eastAsiaTheme="minorEastAsia" w:hAnsiTheme="minorHAnsi" w:cstheme="minorBidi"/>
          <w:bCs w:val="0"/>
          <w:sz w:val="22"/>
          <w:szCs w:val="22"/>
          <w:lang w:val="fr-FR" w:eastAsia="fr-FR"/>
        </w:rPr>
      </w:pPr>
      <w:hyperlink w:anchor="_Toc43751211" w:history="1">
        <w:r w:rsidR="00A54BE1" w:rsidRPr="0073688F">
          <w:rPr>
            <w:rStyle w:val="Lienhypertexte"/>
          </w:rPr>
          <w:t>8.4</w:t>
        </w:r>
        <w:r w:rsidR="00A54BE1">
          <w:rPr>
            <w:rFonts w:asciiTheme="minorHAnsi" w:eastAsiaTheme="minorEastAsia" w:hAnsiTheme="minorHAnsi" w:cstheme="minorBidi"/>
            <w:bCs w:val="0"/>
            <w:sz w:val="22"/>
            <w:szCs w:val="22"/>
            <w:lang w:val="fr-FR" w:eastAsia="fr-FR"/>
          </w:rPr>
          <w:tab/>
        </w:r>
        <w:r w:rsidR="00A54BE1" w:rsidRPr="0073688F">
          <w:rPr>
            <w:rStyle w:val="Lienhypertexte"/>
          </w:rPr>
          <w:t>Statistics of use of band by amateur services (time and location)</w:t>
        </w:r>
        <w:r w:rsidR="00A54BE1">
          <w:rPr>
            <w:webHidden/>
          </w:rPr>
          <w:tab/>
        </w:r>
        <w:r w:rsidR="00A54BE1">
          <w:rPr>
            <w:webHidden/>
          </w:rPr>
          <w:fldChar w:fldCharType="begin"/>
        </w:r>
        <w:r w:rsidR="00A54BE1">
          <w:rPr>
            <w:webHidden/>
          </w:rPr>
          <w:instrText xml:space="preserve"> PAGEREF _Toc43751211 \h </w:instrText>
        </w:r>
        <w:r w:rsidR="00A54BE1">
          <w:rPr>
            <w:webHidden/>
          </w:rPr>
        </w:r>
        <w:r w:rsidR="00A54BE1">
          <w:rPr>
            <w:webHidden/>
          </w:rPr>
          <w:fldChar w:fldCharType="separate"/>
        </w:r>
        <w:r w:rsidR="00A54BE1">
          <w:rPr>
            <w:webHidden/>
          </w:rPr>
          <w:t>33</w:t>
        </w:r>
        <w:r w:rsidR="00A54BE1">
          <w:rPr>
            <w:webHidden/>
          </w:rPr>
          <w:fldChar w:fldCharType="end"/>
        </w:r>
      </w:hyperlink>
    </w:p>
    <w:p w:rsidR="00A54BE1" w:rsidRDefault="00CB327D">
      <w:pPr>
        <w:pStyle w:val="TM1"/>
        <w:rPr>
          <w:rFonts w:asciiTheme="minorHAnsi" w:eastAsiaTheme="minorEastAsia" w:hAnsiTheme="minorHAnsi" w:cstheme="minorBidi"/>
          <w:b w:val="0"/>
          <w:noProof/>
          <w:sz w:val="22"/>
          <w:szCs w:val="22"/>
          <w:lang w:val="fr-FR" w:eastAsia="fr-FR"/>
        </w:rPr>
      </w:pPr>
      <w:hyperlink w:anchor="_Toc43751212" w:history="1">
        <w:r w:rsidR="00A54BE1" w:rsidRPr="0073688F">
          <w:rPr>
            <w:rStyle w:val="Lienhypertexte"/>
            <w:noProof/>
          </w:rPr>
          <w:t>9</w:t>
        </w:r>
        <w:r w:rsidR="00A54BE1">
          <w:rPr>
            <w:rFonts w:asciiTheme="minorHAnsi" w:eastAsiaTheme="minorEastAsia" w:hAnsiTheme="minorHAnsi" w:cstheme="minorBidi"/>
            <w:b w:val="0"/>
            <w:noProof/>
            <w:sz w:val="22"/>
            <w:szCs w:val="22"/>
            <w:lang w:val="fr-FR" w:eastAsia="fr-FR"/>
          </w:rPr>
          <w:tab/>
        </w:r>
        <w:r w:rsidR="00A54BE1" w:rsidRPr="0073688F">
          <w:rPr>
            <w:rStyle w:val="Lienhypertexte"/>
            <w:noProof/>
          </w:rPr>
          <w:t>Conclusions</w:t>
        </w:r>
        <w:r w:rsidR="00A54BE1">
          <w:rPr>
            <w:noProof/>
            <w:webHidden/>
          </w:rPr>
          <w:tab/>
        </w:r>
        <w:r w:rsidR="00A54BE1">
          <w:rPr>
            <w:noProof/>
            <w:webHidden/>
          </w:rPr>
          <w:fldChar w:fldCharType="begin"/>
        </w:r>
        <w:r w:rsidR="00A54BE1">
          <w:rPr>
            <w:noProof/>
            <w:webHidden/>
          </w:rPr>
          <w:instrText xml:space="preserve"> PAGEREF _Toc43751212 \h </w:instrText>
        </w:r>
        <w:r w:rsidR="00A54BE1">
          <w:rPr>
            <w:noProof/>
            <w:webHidden/>
          </w:rPr>
        </w:r>
        <w:r w:rsidR="00A54BE1">
          <w:rPr>
            <w:noProof/>
            <w:webHidden/>
          </w:rPr>
          <w:fldChar w:fldCharType="separate"/>
        </w:r>
        <w:r w:rsidR="00A54BE1">
          <w:rPr>
            <w:noProof/>
            <w:webHidden/>
          </w:rPr>
          <w:t>34</w:t>
        </w:r>
        <w:r w:rsidR="00A54BE1">
          <w:rPr>
            <w:noProof/>
            <w:webHidden/>
          </w:rPr>
          <w:fldChar w:fldCharType="end"/>
        </w:r>
      </w:hyperlink>
    </w:p>
    <w:p w:rsidR="00A54BE1" w:rsidRDefault="00CB327D">
      <w:pPr>
        <w:pStyle w:val="TM1"/>
        <w:rPr>
          <w:rFonts w:asciiTheme="minorHAnsi" w:eastAsiaTheme="minorEastAsia" w:hAnsiTheme="minorHAnsi" w:cstheme="minorBidi"/>
          <w:b w:val="0"/>
          <w:noProof/>
          <w:sz w:val="22"/>
          <w:szCs w:val="22"/>
          <w:lang w:val="fr-FR" w:eastAsia="fr-FR"/>
        </w:rPr>
      </w:pPr>
      <w:hyperlink w:anchor="_Toc43751213" w:history="1">
        <w:r w:rsidR="00A54BE1" w:rsidRPr="0073688F">
          <w:rPr>
            <w:rStyle w:val="Lienhypertexte"/>
            <w:noProof/>
          </w:rPr>
          <w:t>ANNEX 1: List of references</w:t>
        </w:r>
        <w:r w:rsidR="00A54BE1">
          <w:rPr>
            <w:noProof/>
            <w:webHidden/>
          </w:rPr>
          <w:tab/>
        </w:r>
        <w:r w:rsidR="00A54BE1">
          <w:rPr>
            <w:noProof/>
            <w:webHidden/>
          </w:rPr>
          <w:fldChar w:fldCharType="begin"/>
        </w:r>
        <w:r w:rsidR="00A54BE1">
          <w:rPr>
            <w:noProof/>
            <w:webHidden/>
          </w:rPr>
          <w:instrText xml:space="preserve"> PAGEREF _Toc43751213 \h </w:instrText>
        </w:r>
        <w:r w:rsidR="00A54BE1">
          <w:rPr>
            <w:noProof/>
            <w:webHidden/>
          </w:rPr>
        </w:r>
        <w:r w:rsidR="00A54BE1">
          <w:rPr>
            <w:noProof/>
            <w:webHidden/>
          </w:rPr>
          <w:fldChar w:fldCharType="separate"/>
        </w:r>
        <w:r w:rsidR="00A54BE1">
          <w:rPr>
            <w:noProof/>
            <w:webHidden/>
          </w:rPr>
          <w:t>35</w:t>
        </w:r>
        <w:r w:rsidR="00A54BE1">
          <w:rPr>
            <w:noProof/>
            <w:webHidden/>
          </w:rPr>
          <w:fldChar w:fldCharType="end"/>
        </w:r>
      </w:hyperlink>
    </w:p>
    <w:p w:rsidR="00A54BE1" w:rsidRDefault="00CB327D">
      <w:pPr>
        <w:pStyle w:val="TM1"/>
        <w:rPr>
          <w:rFonts w:asciiTheme="minorHAnsi" w:eastAsiaTheme="minorEastAsia" w:hAnsiTheme="minorHAnsi" w:cstheme="minorBidi"/>
          <w:b w:val="0"/>
          <w:noProof/>
          <w:sz w:val="22"/>
          <w:szCs w:val="22"/>
          <w:lang w:val="fr-FR" w:eastAsia="fr-FR"/>
        </w:rPr>
      </w:pPr>
      <w:hyperlink w:anchor="_Toc43751214" w:history="1">
        <w:r w:rsidR="00A54BE1" w:rsidRPr="0073688F">
          <w:rPr>
            <w:rStyle w:val="Lienhypertexte"/>
            <w:noProof/>
          </w:rPr>
          <w:t>ANNEX 2: AMSS regulations and deployment in Switzerland</w:t>
        </w:r>
        <w:r w:rsidR="00A54BE1">
          <w:rPr>
            <w:noProof/>
            <w:webHidden/>
          </w:rPr>
          <w:tab/>
        </w:r>
        <w:r w:rsidR="00A54BE1">
          <w:rPr>
            <w:noProof/>
            <w:webHidden/>
          </w:rPr>
          <w:fldChar w:fldCharType="begin"/>
        </w:r>
        <w:r w:rsidR="00A54BE1">
          <w:rPr>
            <w:noProof/>
            <w:webHidden/>
          </w:rPr>
          <w:instrText xml:space="preserve"> PAGEREF _Toc43751214 \h </w:instrText>
        </w:r>
        <w:r w:rsidR="00A54BE1">
          <w:rPr>
            <w:noProof/>
            <w:webHidden/>
          </w:rPr>
        </w:r>
        <w:r w:rsidR="00A54BE1">
          <w:rPr>
            <w:noProof/>
            <w:webHidden/>
          </w:rPr>
          <w:fldChar w:fldCharType="separate"/>
        </w:r>
        <w:r w:rsidR="00A54BE1">
          <w:rPr>
            <w:noProof/>
            <w:webHidden/>
          </w:rPr>
          <w:t>37</w:t>
        </w:r>
        <w:r w:rsidR="00A54BE1">
          <w:rPr>
            <w:noProof/>
            <w:webHidden/>
          </w:rPr>
          <w:fldChar w:fldCharType="end"/>
        </w:r>
      </w:hyperlink>
    </w:p>
    <w:p w:rsidR="00A54BE1" w:rsidRDefault="00CB327D">
      <w:pPr>
        <w:pStyle w:val="TM1"/>
        <w:rPr>
          <w:rFonts w:asciiTheme="minorHAnsi" w:eastAsiaTheme="minorEastAsia" w:hAnsiTheme="minorHAnsi" w:cstheme="minorBidi"/>
          <w:b w:val="0"/>
          <w:noProof/>
          <w:sz w:val="22"/>
          <w:szCs w:val="22"/>
          <w:lang w:val="fr-FR" w:eastAsia="fr-FR"/>
        </w:rPr>
      </w:pPr>
      <w:hyperlink w:anchor="_Toc43751215" w:history="1">
        <w:r w:rsidR="00A54BE1" w:rsidRPr="0073688F">
          <w:rPr>
            <w:rStyle w:val="Lienhypertexte"/>
            <w:noProof/>
          </w:rPr>
          <w:t>ANNEX 3:</w:t>
        </w:r>
        <w:r w:rsidR="00A54BE1">
          <w:rPr>
            <w:noProof/>
            <w:webHidden/>
          </w:rPr>
          <w:tab/>
        </w:r>
        <w:r w:rsidR="00A54BE1">
          <w:rPr>
            <w:noProof/>
            <w:webHidden/>
          </w:rPr>
          <w:fldChar w:fldCharType="begin"/>
        </w:r>
        <w:r w:rsidR="00A54BE1">
          <w:rPr>
            <w:noProof/>
            <w:webHidden/>
          </w:rPr>
          <w:instrText xml:space="preserve"> PAGEREF _Toc43751215 \h </w:instrText>
        </w:r>
        <w:r w:rsidR="00A54BE1">
          <w:rPr>
            <w:noProof/>
            <w:webHidden/>
          </w:rPr>
        </w:r>
        <w:r w:rsidR="00A54BE1">
          <w:rPr>
            <w:noProof/>
            <w:webHidden/>
          </w:rPr>
          <w:fldChar w:fldCharType="separate"/>
        </w:r>
        <w:r w:rsidR="00A54BE1">
          <w:rPr>
            <w:noProof/>
            <w:webHidden/>
          </w:rPr>
          <w:t>40</w:t>
        </w:r>
        <w:r w:rsidR="00A54BE1">
          <w:rPr>
            <w:noProof/>
            <w:webHidden/>
          </w:rPr>
          <w:fldChar w:fldCharType="end"/>
        </w:r>
      </w:hyperlink>
    </w:p>
    <w:p w:rsidR="00A54BE1" w:rsidRDefault="00CB327D">
      <w:pPr>
        <w:pStyle w:val="TM1"/>
        <w:rPr>
          <w:rFonts w:asciiTheme="minorHAnsi" w:eastAsiaTheme="minorEastAsia" w:hAnsiTheme="minorHAnsi" w:cstheme="minorBidi"/>
          <w:b w:val="0"/>
          <w:noProof/>
          <w:sz w:val="22"/>
          <w:szCs w:val="22"/>
          <w:lang w:val="fr-FR" w:eastAsia="fr-FR"/>
        </w:rPr>
      </w:pPr>
      <w:hyperlink w:anchor="_Toc43751216" w:history="1">
        <w:r w:rsidR="00A54BE1" w:rsidRPr="0073688F">
          <w:rPr>
            <w:rStyle w:val="Lienhypertexte"/>
            <w:noProof/>
          </w:rPr>
          <w:t>ANNEX 4:</w:t>
        </w:r>
        <w:r w:rsidR="00A54BE1" w:rsidRPr="0073688F">
          <w:rPr>
            <w:rStyle w:val="Lienhypertexte"/>
            <w:rFonts w:eastAsia="Arial"/>
            <w:noProof/>
          </w:rPr>
          <w:t xml:space="preserve"> Amateur radio repeater and beacon stations using the band 1240 – 1300 MHz  in some countries within the CEPT region – May 2020</w:t>
        </w:r>
        <w:r w:rsidR="00A54BE1">
          <w:rPr>
            <w:noProof/>
            <w:webHidden/>
          </w:rPr>
          <w:tab/>
        </w:r>
        <w:r w:rsidR="00A54BE1">
          <w:rPr>
            <w:noProof/>
            <w:webHidden/>
          </w:rPr>
          <w:fldChar w:fldCharType="begin"/>
        </w:r>
        <w:r w:rsidR="00A54BE1">
          <w:rPr>
            <w:noProof/>
            <w:webHidden/>
          </w:rPr>
          <w:instrText xml:space="preserve"> PAGEREF _Toc43751216 \h </w:instrText>
        </w:r>
        <w:r w:rsidR="00A54BE1">
          <w:rPr>
            <w:noProof/>
            <w:webHidden/>
          </w:rPr>
        </w:r>
        <w:r w:rsidR="00A54BE1">
          <w:rPr>
            <w:noProof/>
            <w:webHidden/>
          </w:rPr>
          <w:fldChar w:fldCharType="separate"/>
        </w:r>
        <w:r w:rsidR="00A54BE1">
          <w:rPr>
            <w:noProof/>
            <w:webHidden/>
          </w:rPr>
          <w:t>44</w:t>
        </w:r>
        <w:r w:rsidR="00A54BE1">
          <w:rPr>
            <w:noProof/>
            <w:webHidden/>
          </w:rPr>
          <w:fldChar w:fldCharType="end"/>
        </w:r>
      </w:hyperlink>
    </w:p>
    <w:p w:rsidR="00A54BE1" w:rsidRDefault="00CB327D">
      <w:pPr>
        <w:pStyle w:val="TM2"/>
        <w:rPr>
          <w:rFonts w:asciiTheme="minorHAnsi" w:eastAsiaTheme="minorEastAsia" w:hAnsiTheme="minorHAnsi" w:cstheme="minorBidi"/>
          <w:bCs w:val="0"/>
          <w:sz w:val="22"/>
          <w:szCs w:val="22"/>
          <w:lang w:val="fr-FR" w:eastAsia="fr-FR"/>
        </w:rPr>
      </w:pPr>
      <w:hyperlink w:anchor="_Toc43751217" w:history="1">
        <w:r w:rsidR="00A54BE1" w:rsidRPr="0073688F">
          <w:rPr>
            <w:rStyle w:val="Lienhypertexte"/>
            <w:rFonts w:eastAsia="Arial"/>
          </w:rPr>
          <w:t>9.1</w:t>
        </w:r>
        <w:r w:rsidR="00A54BE1">
          <w:rPr>
            <w:rFonts w:asciiTheme="minorHAnsi" w:eastAsiaTheme="minorEastAsia" w:hAnsiTheme="minorHAnsi" w:cstheme="minorBidi"/>
            <w:bCs w:val="0"/>
            <w:sz w:val="22"/>
            <w:szCs w:val="22"/>
            <w:lang w:val="fr-FR" w:eastAsia="fr-FR"/>
          </w:rPr>
          <w:tab/>
        </w:r>
        <w:r w:rsidR="00A54BE1" w:rsidRPr="0073688F">
          <w:rPr>
            <w:rStyle w:val="Lienhypertexte"/>
            <w:rFonts w:eastAsia="Arial"/>
          </w:rPr>
          <w:t>Amateur radio Repeater and Beacon Stations</w:t>
        </w:r>
        <w:r w:rsidR="00A54BE1">
          <w:rPr>
            <w:webHidden/>
          </w:rPr>
          <w:tab/>
        </w:r>
        <w:r w:rsidR="00A54BE1">
          <w:rPr>
            <w:webHidden/>
          </w:rPr>
          <w:fldChar w:fldCharType="begin"/>
        </w:r>
        <w:r w:rsidR="00A54BE1">
          <w:rPr>
            <w:webHidden/>
          </w:rPr>
          <w:instrText xml:space="preserve"> PAGEREF _Toc43751217 \h </w:instrText>
        </w:r>
        <w:r w:rsidR="00A54BE1">
          <w:rPr>
            <w:webHidden/>
          </w:rPr>
        </w:r>
        <w:r w:rsidR="00A54BE1">
          <w:rPr>
            <w:webHidden/>
          </w:rPr>
          <w:fldChar w:fldCharType="separate"/>
        </w:r>
        <w:r w:rsidR="00A54BE1">
          <w:rPr>
            <w:webHidden/>
          </w:rPr>
          <w:t>44</w:t>
        </w:r>
        <w:r w:rsidR="00A54BE1">
          <w:rPr>
            <w:webHidden/>
          </w:rPr>
          <w:fldChar w:fldCharType="end"/>
        </w:r>
      </w:hyperlink>
    </w:p>
    <w:p w:rsidR="00A54BE1" w:rsidRDefault="00CB327D">
      <w:pPr>
        <w:pStyle w:val="TM2"/>
        <w:rPr>
          <w:rFonts w:asciiTheme="minorHAnsi" w:eastAsiaTheme="minorEastAsia" w:hAnsiTheme="minorHAnsi" w:cstheme="minorBidi"/>
          <w:bCs w:val="0"/>
          <w:sz w:val="22"/>
          <w:szCs w:val="22"/>
          <w:lang w:val="fr-FR" w:eastAsia="fr-FR"/>
        </w:rPr>
      </w:pPr>
      <w:hyperlink w:anchor="_Toc43751218" w:history="1">
        <w:r w:rsidR="00A54BE1" w:rsidRPr="0073688F">
          <w:rPr>
            <w:rStyle w:val="Lienhypertexte"/>
            <w:rFonts w:eastAsia="Arial"/>
          </w:rPr>
          <w:t>9.2</w:t>
        </w:r>
        <w:r w:rsidR="00A54BE1">
          <w:rPr>
            <w:rFonts w:asciiTheme="minorHAnsi" w:eastAsiaTheme="minorEastAsia" w:hAnsiTheme="minorHAnsi" w:cstheme="minorBidi"/>
            <w:bCs w:val="0"/>
            <w:sz w:val="22"/>
            <w:szCs w:val="22"/>
            <w:lang w:val="fr-FR" w:eastAsia="fr-FR"/>
          </w:rPr>
          <w:tab/>
        </w:r>
        <w:r w:rsidR="00A54BE1" w:rsidRPr="0073688F">
          <w:rPr>
            <w:rStyle w:val="Lienhypertexte"/>
            <w:rFonts w:eastAsia="Arial"/>
          </w:rPr>
          <w:t>licensing and assignment procedures</w:t>
        </w:r>
        <w:r w:rsidR="00A54BE1">
          <w:rPr>
            <w:webHidden/>
          </w:rPr>
          <w:tab/>
        </w:r>
        <w:r w:rsidR="00A54BE1">
          <w:rPr>
            <w:webHidden/>
          </w:rPr>
          <w:fldChar w:fldCharType="begin"/>
        </w:r>
        <w:r w:rsidR="00A54BE1">
          <w:rPr>
            <w:webHidden/>
          </w:rPr>
          <w:instrText xml:space="preserve"> PAGEREF _Toc43751218 \h </w:instrText>
        </w:r>
        <w:r w:rsidR="00A54BE1">
          <w:rPr>
            <w:webHidden/>
          </w:rPr>
        </w:r>
        <w:r w:rsidR="00A54BE1">
          <w:rPr>
            <w:webHidden/>
          </w:rPr>
          <w:fldChar w:fldCharType="separate"/>
        </w:r>
        <w:r w:rsidR="00A54BE1">
          <w:rPr>
            <w:webHidden/>
          </w:rPr>
          <w:t>44</w:t>
        </w:r>
        <w:r w:rsidR="00A54BE1">
          <w:rPr>
            <w:webHidden/>
          </w:rPr>
          <w:fldChar w:fldCharType="end"/>
        </w:r>
      </w:hyperlink>
    </w:p>
    <w:p w:rsidR="00A54BE1" w:rsidRDefault="00CB327D">
      <w:pPr>
        <w:pStyle w:val="TM2"/>
        <w:rPr>
          <w:rFonts w:asciiTheme="minorHAnsi" w:eastAsiaTheme="minorEastAsia" w:hAnsiTheme="minorHAnsi" w:cstheme="minorBidi"/>
          <w:bCs w:val="0"/>
          <w:sz w:val="22"/>
          <w:szCs w:val="22"/>
          <w:lang w:val="fr-FR" w:eastAsia="fr-FR"/>
        </w:rPr>
      </w:pPr>
      <w:hyperlink w:anchor="_Toc43751219" w:history="1">
        <w:r w:rsidR="00A54BE1" w:rsidRPr="0073688F">
          <w:rPr>
            <w:rStyle w:val="Lienhypertexte"/>
          </w:rPr>
          <w:t>9.3</w:t>
        </w:r>
        <w:r w:rsidR="00A54BE1">
          <w:rPr>
            <w:rFonts w:asciiTheme="minorHAnsi" w:eastAsiaTheme="minorEastAsia" w:hAnsiTheme="minorHAnsi" w:cstheme="minorBidi"/>
            <w:bCs w:val="0"/>
            <w:sz w:val="22"/>
            <w:szCs w:val="22"/>
            <w:lang w:val="fr-FR" w:eastAsia="fr-FR"/>
          </w:rPr>
          <w:tab/>
        </w:r>
        <w:r w:rsidR="00A54BE1" w:rsidRPr="0073688F">
          <w:rPr>
            <w:rStyle w:val="Lienhypertexte"/>
          </w:rPr>
          <w:t>VOICE AND DATA REPEATERS</w:t>
        </w:r>
        <w:r w:rsidR="00A54BE1">
          <w:rPr>
            <w:webHidden/>
          </w:rPr>
          <w:tab/>
        </w:r>
        <w:r w:rsidR="00A54BE1">
          <w:rPr>
            <w:webHidden/>
          </w:rPr>
          <w:fldChar w:fldCharType="begin"/>
        </w:r>
        <w:r w:rsidR="00A54BE1">
          <w:rPr>
            <w:webHidden/>
          </w:rPr>
          <w:instrText xml:space="preserve"> PAGEREF _Toc43751219 \h </w:instrText>
        </w:r>
        <w:r w:rsidR="00A54BE1">
          <w:rPr>
            <w:webHidden/>
          </w:rPr>
        </w:r>
        <w:r w:rsidR="00A54BE1">
          <w:rPr>
            <w:webHidden/>
          </w:rPr>
          <w:fldChar w:fldCharType="separate"/>
        </w:r>
        <w:r w:rsidR="00A54BE1">
          <w:rPr>
            <w:webHidden/>
          </w:rPr>
          <w:t>44</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220" w:history="1">
        <w:r w:rsidR="00A54BE1" w:rsidRPr="0073688F">
          <w:rPr>
            <w:rStyle w:val="Lienhypertexte"/>
            <w:rFonts w:eastAsia="Arial"/>
            <w14:scene3d>
              <w14:camera w14:prst="orthographicFront"/>
              <w14:lightRig w14:rig="threePt" w14:dir="t">
                <w14:rot w14:lat="0" w14:lon="0" w14:rev="0"/>
              </w14:lightRig>
            </w14:scene3d>
          </w:rPr>
          <w:t>9.3.1</w:t>
        </w:r>
        <w:r w:rsidR="00A54BE1">
          <w:rPr>
            <w:rFonts w:asciiTheme="minorHAnsi" w:eastAsiaTheme="minorEastAsia" w:hAnsiTheme="minorHAnsi" w:cstheme="minorBidi"/>
            <w:sz w:val="22"/>
            <w:szCs w:val="22"/>
            <w:lang w:val="fr-FR" w:eastAsia="fr-FR"/>
          </w:rPr>
          <w:tab/>
        </w:r>
        <w:r w:rsidR="00A54BE1" w:rsidRPr="0073688F">
          <w:rPr>
            <w:rStyle w:val="Lienhypertexte"/>
            <w:rFonts w:eastAsia="Arial"/>
          </w:rPr>
          <w:t>Repeater frequencies in 1240-1300MHz</w:t>
        </w:r>
        <w:r w:rsidR="00A54BE1">
          <w:rPr>
            <w:webHidden/>
          </w:rPr>
          <w:tab/>
        </w:r>
        <w:r w:rsidR="00A54BE1">
          <w:rPr>
            <w:webHidden/>
          </w:rPr>
          <w:fldChar w:fldCharType="begin"/>
        </w:r>
        <w:r w:rsidR="00A54BE1">
          <w:rPr>
            <w:webHidden/>
          </w:rPr>
          <w:instrText xml:space="preserve"> PAGEREF _Toc43751220 \h </w:instrText>
        </w:r>
        <w:r w:rsidR="00A54BE1">
          <w:rPr>
            <w:webHidden/>
          </w:rPr>
        </w:r>
        <w:r w:rsidR="00A54BE1">
          <w:rPr>
            <w:webHidden/>
          </w:rPr>
          <w:fldChar w:fldCharType="separate"/>
        </w:r>
        <w:r w:rsidR="00A54BE1">
          <w:rPr>
            <w:webHidden/>
          </w:rPr>
          <w:t>44</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221" w:history="1">
        <w:r w:rsidR="00A54BE1" w:rsidRPr="0073688F">
          <w:rPr>
            <w:rStyle w:val="Lienhypertexte"/>
            <w:rFonts w:eastAsia="Arial"/>
            <w14:scene3d>
              <w14:camera w14:prst="orthographicFront"/>
              <w14:lightRig w14:rig="threePt" w14:dir="t">
                <w14:rot w14:lat="0" w14:lon="0" w14:rev="0"/>
              </w14:lightRig>
            </w14:scene3d>
          </w:rPr>
          <w:t>9.3.2</w:t>
        </w:r>
        <w:r w:rsidR="00A54BE1">
          <w:rPr>
            <w:rFonts w:asciiTheme="minorHAnsi" w:eastAsiaTheme="minorEastAsia" w:hAnsiTheme="minorHAnsi" w:cstheme="minorBidi"/>
            <w:sz w:val="22"/>
            <w:szCs w:val="22"/>
            <w:lang w:val="fr-FR" w:eastAsia="fr-FR"/>
          </w:rPr>
          <w:tab/>
        </w:r>
        <w:r w:rsidR="00A54BE1" w:rsidRPr="0073688F">
          <w:rPr>
            <w:rStyle w:val="Lienhypertexte"/>
            <w:rFonts w:eastAsia="Arial"/>
          </w:rPr>
          <w:t>Data Repeater frequencies</w:t>
        </w:r>
        <w:r w:rsidR="00A54BE1">
          <w:rPr>
            <w:webHidden/>
          </w:rPr>
          <w:tab/>
        </w:r>
        <w:r w:rsidR="00A54BE1">
          <w:rPr>
            <w:webHidden/>
          </w:rPr>
          <w:fldChar w:fldCharType="begin"/>
        </w:r>
        <w:r w:rsidR="00A54BE1">
          <w:rPr>
            <w:webHidden/>
          </w:rPr>
          <w:instrText xml:space="preserve"> PAGEREF _Toc43751221 \h </w:instrText>
        </w:r>
        <w:r w:rsidR="00A54BE1">
          <w:rPr>
            <w:webHidden/>
          </w:rPr>
        </w:r>
        <w:r w:rsidR="00A54BE1">
          <w:rPr>
            <w:webHidden/>
          </w:rPr>
          <w:fldChar w:fldCharType="separate"/>
        </w:r>
        <w:r w:rsidR="00A54BE1">
          <w:rPr>
            <w:webHidden/>
          </w:rPr>
          <w:t>45</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222" w:history="1">
        <w:r w:rsidR="00A54BE1" w:rsidRPr="0073688F">
          <w:rPr>
            <w:rStyle w:val="Lienhypertexte"/>
            <w:rFonts w:eastAsia="Arial"/>
            <w14:scene3d>
              <w14:camera w14:prst="orthographicFront"/>
              <w14:lightRig w14:rig="threePt" w14:dir="t">
                <w14:rot w14:lat="0" w14:lon="0" w14:rev="0"/>
              </w14:lightRig>
            </w14:scene3d>
          </w:rPr>
          <w:t>9.3.3</w:t>
        </w:r>
        <w:r w:rsidR="00A54BE1">
          <w:rPr>
            <w:rFonts w:asciiTheme="minorHAnsi" w:eastAsiaTheme="minorEastAsia" w:hAnsiTheme="minorHAnsi" w:cstheme="minorBidi"/>
            <w:sz w:val="22"/>
            <w:szCs w:val="22"/>
            <w:lang w:val="fr-FR" w:eastAsia="fr-FR"/>
          </w:rPr>
          <w:tab/>
        </w:r>
        <w:r w:rsidR="00A54BE1" w:rsidRPr="0073688F">
          <w:rPr>
            <w:rStyle w:val="Lienhypertexte"/>
            <w:rFonts w:eastAsia="Arial"/>
          </w:rPr>
          <w:t>Voice and Data Repeater assignments – a survey of some CEPT countries</w:t>
        </w:r>
        <w:r w:rsidR="00A54BE1">
          <w:rPr>
            <w:webHidden/>
          </w:rPr>
          <w:tab/>
        </w:r>
        <w:r w:rsidR="00A54BE1">
          <w:rPr>
            <w:webHidden/>
          </w:rPr>
          <w:fldChar w:fldCharType="begin"/>
        </w:r>
        <w:r w:rsidR="00A54BE1">
          <w:rPr>
            <w:webHidden/>
          </w:rPr>
          <w:instrText xml:space="preserve"> PAGEREF _Toc43751222 \h </w:instrText>
        </w:r>
        <w:r w:rsidR="00A54BE1">
          <w:rPr>
            <w:webHidden/>
          </w:rPr>
        </w:r>
        <w:r w:rsidR="00A54BE1">
          <w:rPr>
            <w:webHidden/>
          </w:rPr>
          <w:fldChar w:fldCharType="separate"/>
        </w:r>
        <w:r w:rsidR="00A54BE1">
          <w:rPr>
            <w:webHidden/>
          </w:rPr>
          <w:t>45</w:t>
        </w:r>
        <w:r w:rsidR="00A54BE1">
          <w:rPr>
            <w:webHidden/>
          </w:rPr>
          <w:fldChar w:fldCharType="end"/>
        </w:r>
      </w:hyperlink>
    </w:p>
    <w:p w:rsidR="00A54BE1" w:rsidRDefault="00CB327D">
      <w:pPr>
        <w:pStyle w:val="TM2"/>
        <w:rPr>
          <w:rFonts w:asciiTheme="minorHAnsi" w:eastAsiaTheme="minorEastAsia" w:hAnsiTheme="minorHAnsi" w:cstheme="minorBidi"/>
          <w:bCs w:val="0"/>
          <w:sz w:val="22"/>
          <w:szCs w:val="22"/>
          <w:lang w:val="fr-FR" w:eastAsia="fr-FR"/>
        </w:rPr>
      </w:pPr>
      <w:hyperlink w:anchor="_Toc43751223" w:history="1">
        <w:r w:rsidR="00A54BE1" w:rsidRPr="0073688F">
          <w:rPr>
            <w:rStyle w:val="Lienhypertexte"/>
            <w:rFonts w:eastAsia="Arial"/>
          </w:rPr>
          <w:t>9.4</w:t>
        </w:r>
        <w:r w:rsidR="00A54BE1">
          <w:rPr>
            <w:rFonts w:asciiTheme="minorHAnsi" w:eastAsiaTheme="minorEastAsia" w:hAnsiTheme="minorHAnsi" w:cstheme="minorBidi"/>
            <w:bCs w:val="0"/>
            <w:sz w:val="22"/>
            <w:szCs w:val="22"/>
            <w:lang w:val="fr-FR" w:eastAsia="fr-FR"/>
          </w:rPr>
          <w:tab/>
        </w:r>
        <w:r w:rsidR="00A54BE1" w:rsidRPr="0073688F">
          <w:rPr>
            <w:rStyle w:val="Lienhypertexte"/>
            <w:rFonts w:eastAsia="Arial"/>
          </w:rPr>
          <w:t>Amateur TV (ATV) repeaters</w:t>
        </w:r>
        <w:r w:rsidR="00A54BE1">
          <w:rPr>
            <w:webHidden/>
          </w:rPr>
          <w:tab/>
        </w:r>
        <w:r w:rsidR="00A54BE1">
          <w:rPr>
            <w:webHidden/>
          </w:rPr>
          <w:fldChar w:fldCharType="begin"/>
        </w:r>
        <w:r w:rsidR="00A54BE1">
          <w:rPr>
            <w:webHidden/>
          </w:rPr>
          <w:instrText xml:space="preserve"> PAGEREF _Toc43751223 \h </w:instrText>
        </w:r>
        <w:r w:rsidR="00A54BE1">
          <w:rPr>
            <w:webHidden/>
          </w:rPr>
        </w:r>
        <w:r w:rsidR="00A54BE1">
          <w:rPr>
            <w:webHidden/>
          </w:rPr>
          <w:fldChar w:fldCharType="separate"/>
        </w:r>
        <w:r w:rsidR="00A54BE1">
          <w:rPr>
            <w:webHidden/>
          </w:rPr>
          <w:t>46</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224" w:history="1">
        <w:r w:rsidR="00A54BE1" w:rsidRPr="0073688F">
          <w:rPr>
            <w:rStyle w:val="Lienhypertexte"/>
            <w:rFonts w:eastAsia="Arial"/>
            <w14:scene3d>
              <w14:camera w14:prst="orthographicFront"/>
              <w14:lightRig w14:rig="threePt" w14:dir="t">
                <w14:rot w14:lat="0" w14:lon="0" w14:rev="0"/>
              </w14:lightRig>
            </w14:scene3d>
          </w:rPr>
          <w:t>9.4.1</w:t>
        </w:r>
        <w:r w:rsidR="00A54BE1">
          <w:rPr>
            <w:rFonts w:asciiTheme="minorHAnsi" w:eastAsiaTheme="minorEastAsia" w:hAnsiTheme="minorHAnsi" w:cstheme="minorBidi"/>
            <w:sz w:val="22"/>
            <w:szCs w:val="22"/>
            <w:lang w:val="fr-FR" w:eastAsia="fr-FR"/>
          </w:rPr>
          <w:tab/>
        </w:r>
        <w:r w:rsidR="00A54BE1" w:rsidRPr="0073688F">
          <w:rPr>
            <w:rStyle w:val="Lienhypertexte"/>
            <w:rFonts w:eastAsia="Arial"/>
          </w:rPr>
          <w:t>ATV Repeater frequencies in 1240-1300MHz</w:t>
        </w:r>
        <w:r w:rsidR="00A54BE1">
          <w:rPr>
            <w:webHidden/>
          </w:rPr>
          <w:tab/>
        </w:r>
        <w:r w:rsidR="00A54BE1">
          <w:rPr>
            <w:webHidden/>
          </w:rPr>
          <w:fldChar w:fldCharType="begin"/>
        </w:r>
        <w:r w:rsidR="00A54BE1">
          <w:rPr>
            <w:webHidden/>
          </w:rPr>
          <w:instrText xml:space="preserve"> PAGEREF _Toc43751224 \h </w:instrText>
        </w:r>
        <w:r w:rsidR="00A54BE1">
          <w:rPr>
            <w:webHidden/>
          </w:rPr>
        </w:r>
        <w:r w:rsidR="00A54BE1">
          <w:rPr>
            <w:webHidden/>
          </w:rPr>
          <w:fldChar w:fldCharType="separate"/>
        </w:r>
        <w:r w:rsidR="00A54BE1">
          <w:rPr>
            <w:webHidden/>
          </w:rPr>
          <w:t>46</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225" w:history="1">
        <w:r w:rsidR="00A54BE1" w:rsidRPr="0073688F">
          <w:rPr>
            <w:rStyle w:val="Lienhypertexte"/>
            <w:rFonts w:eastAsia="Arial"/>
            <w14:scene3d>
              <w14:camera w14:prst="orthographicFront"/>
              <w14:lightRig w14:rig="threePt" w14:dir="t">
                <w14:rot w14:lat="0" w14:lon="0" w14:rev="0"/>
              </w14:lightRig>
            </w14:scene3d>
          </w:rPr>
          <w:t>9.4.2</w:t>
        </w:r>
        <w:r w:rsidR="00A54BE1">
          <w:rPr>
            <w:rFonts w:asciiTheme="minorHAnsi" w:eastAsiaTheme="minorEastAsia" w:hAnsiTheme="minorHAnsi" w:cstheme="minorBidi"/>
            <w:sz w:val="22"/>
            <w:szCs w:val="22"/>
            <w:lang w:val="fr-FR" w:eastAsia="fr-FR"/>
          </w:rPr>
          <w:tab/>
        </w:r>
        <w:r w:rsidR="00A54BE1" w:rsidRPr="0073688F">
          <w:rPr>
            <w:rStyle w:val="Lienhypertexte"/>
            <w:rFonts w:eastAsia="Arial"/>
          </w:rPr>
          <w:t>Repeater Architecture</w:t>
        </w:r>
        <w:r w:rsidR="00A54BE1">
          <w:rPr>
            <w:webHidden/>
          </w:rPr>
          <w:tab/>
        </w:r>
        <w:r w:rsidR="00A54BE1">
          <w:rPr>
            <w:webHidden/>
          </w:rPr>
          <w:fldChar w:fldCharType="begin"/>
        </w:r>
        <w:r w:rsidR="00A54BE1">
          <w:rPr>
            <w:webHidden/>
          </w:rPr>
          <w:instrText xml:space="preserve"> PAGEREF _Toc43751225 \h </w:instrText>
        </w:r>
        <w:r w:rsidR="00A54BE1">
          <w:rPr>
            <w:webHidden/>
          </w:rPr>
        </w:r>
        <w:r w:rsidR="00A54BE1">
          <w:rPr>
            <w:webHidden/>
          </w:rPr>
          <w:fldChar w:fldCharType="separate"/>
        </w:r>
        <w:r w:rsidR="00A54BE1">
          <w:rPr>
            <w:webHidden/>
          </w:rPr>
          <w:t>46</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226" w:history="1">
        <w:r w:rsidR="00A54BE1" w:rsidRPr="0073688F">
          <w:rPr>
            <w:rStyle w:val="Lienhypertexte"/>
            <w:rFonts w:eastAsia="Arial"/>
            <w14:scene3d>
              <w14:camera w14:prst="orthographicFront"/>
              <w14:lightRig w14:rig="threePt" w14:dir="t">
                <w14:rot w14:lat="0" w14:lon="0" w14:rev="0"/>
              </w14:lightRig>
            </w14:scene3d>
          </w:rPr>
          <w:t>9.4.3</w:t>
        </w:r>
        <w:r w:rsidR="00A54BE1">
          <w:rPr>
            <w:rFonts w:asciiTheme="minorHAnsi" w:eastAsiaTheme="minorEastAsia" w:hAnsiTheme="minorHAnsi" w:cstheme="minorBidi"/>
            <w:sz w:val="22"/>
            <w:szCs w:val="22"/>
            <w:lang w:val="fr-FR" w:eastAsia="fr-FR"/>
          </w:rPr>
          <w:tab/>
        </w:r>
        <w:r w:rsidR="00A54BE1" w:rsidRPr="0073688F">
          <w:rPr>
            <w:rStyle w:val="Lienhypertexte"/>
            <w:rFonts w:eastAsia="Arial"/>
          </w:rPr>
          <w:t>Repeater Trends</w:t>
        </w:r>
        <w:r w:rsidR="00A54BE1">
          <w:rPr>
            <w:webHidden/>
          </w:rPr>
          <w:tab/>
        </w:r>
        <w:r w:rsidR="00A54BE1">
          <w:rPr>
            <w:webHidden/>
          </w:rPr>
          <w:fldChar w:fldCharType="begin"/>
        </w:r>
        <w:r w:rsidR="00A54BE1">
          <w:rPr>
            <w:webHidden/>
          </w:rPr>
          <w:instrText xml:space="preserve"> PAGEREF _Toc43751226 \h </w:instrText>
        </w:r>
        <w:r w:rsidR="00A54BE1">
          <w:rPr>
            <w:webHidden/>
          </w:rPr>
        </w:r>
        <w:r w:rsidR="00A54BE1">
          <w:rPr>
            <w:webHidden/>
          </w:rPr>
          <w:fldChar w:fldCharType="separate"/>
        </w:r>
        <w:r w:rsidR="00A54BE1">
          <w:rPr>
            <w:webHidden/>
          </w:rPr>
          <w:t>47</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227" w:history="1">
        <w:r w:rsidR="00A54BE1" w:rsidRPr="0073688F">
          <w:rPr>
            <w:rStyle w:val="Lienhypertexte"/>
            <w:rFonts w:eastAsia="Arial"/>
            <w14:scene3d>
              <w14:camera w14:prst="orthographicFront"/>
              <w14:lightRig w14:rig="threePt" w14:dir="t">
                <w14:rot w14:lat="0" w14:lon="0" w14:rev="0"/>
              </w14:lightRig>
            </w14:scene3d>
          </w:rPr>
          <w:t>9.4.4</w:t>
        </w:r>
        <w:r w:rsidR="00A54BE1">
          <w:rPr>
            <w:rFonts w:asciiTheme="minorHAnsi" w:eastAsiaTheme="minorEastAsia" w:hAnsiTheme="minorHAnsi" w:cstheme="minorBidi"/>
            <w:sz w:val="22"/>
            <w:szCs w:val="22"/>
            <w:lang w:val="fr-FR" w:eastAsia="fr-FR"/>
          </w:rPr>
          <w:tab/>
        </w:r>
        <w:r w:rsidR="00A54BE1" w:rsidRPr="0073688F">
          <w:rPr>
            <w:rStyle w:val="Lienhypertexte"/>
            <w:rFonts w:eastAsia="Arial"/>
          </w:rPr>
          <w:t>Repeater Assignments – a survey of some CEPT countries</w:t>
        </w:r>
        <w:r w:rsidR="00A54BE1">
          <w:rPr>
            <w:webHidden/>
          </w:rPr>
          <w:tab/>
        </w:r>
        <w:r w:rsidR="00A54BE1">
          <w:rPr>
            <w:webHidden/>
          </w:rPr>
          <w:fldChar w:fldCharType="begin"/>
        </w:r>
        <w:r w:rsidR="00A54BE1">
          <w:rPr>
            <w:webHidden/>
          </w:rPr>
          <w:instrText xml:space="preserve"> PAGEREF _Toc43751227 \h </w:instrText>
        </w:r>
        <w:r w:rsidR="00A54BE1">
          <w:rPr>
            <w:webHidden/>
          </w:rPr>
        </w:r>
        <w:r w:rsidR="00A54BE1">
          <w:rPr>
            <w:webHidden/>
          </w:rPr>
          <w:fldChar w:fldCharType="separate"/>
        </w:r>
        <w:r w:rsidR="00A54BE1">
          <w:rPr>
            <w:webHidden/>
          </w:rPr>
          <w:t>47</w:t>
        </w:r>
        <w:r w:rsidR="00A54BE1">
          <w:rPr>
            <w:webHidden/>
          </w:rPr>
          <w:fldChar w:fldCharType="end"/>
        </w:r>
      </w:hyperlink>
    </w:p>
    <w:p w:rsidR="00A54BE1" w:rsidRDefault="00CB327D">
      <w:pPr>
        <w:pStyle w:val="TM2"/>
        <w:rPr>
          <w:rFonts w:asciiTheme="minorHAnsi" w:eastAsiaTheme="minorEastAsia" w:hAnsiTheme="minorHAnsi" w:cstheme="minorBidi"/>
          <w:bCs w:val="0"/>
          <w:sz w:val="22"/>
          <w:szCs w:val="22"/>
          <w:lang w:val="fr-FR" w:eastAsia="fr-FR"/>
        </w:rPr>
      </w:pPr>
      <w:hyperlink w:anchor="_Toc43751228" w:history="1">
        <w:r w:rsidR="00A54BE1" w:rsidRPr="0073688F">
          <w:rPr>
            <w:rStyle w:val="Lienhypertexte"/>
            <w:rFonts w:eastAsia="Arial"/>
          </w:rPr>
          <w:t>9.5</w:t>
        </w:r>
        <w:r w:rsidR="00A54BE1">
          <w:rPr>
            <w:rFonts w:asciiTheme="minorHAnsi" w:eastAsiaTheme="minorEastAsia" w:hAnsiTheme="minorHAnsi" w:cstheme="minorBidi"/>
            <w:bCs w:val="0"/>
            <w:sz w:val="22"/>
            <w:szCs w:val="22"/>
            <w:lang w:val="fr-FR" w:eastAsia="fr-FR"/>
          </w:rPr>
          <w:tab/>
        </w:r>
        <w:r w:rsidR="00A54BE1" w:rsidRPr="0073688F">
          <w:rPr>
            <w:rStyle w:val="Lienhypertexte"/>
            <w:rFonts w:eastAsia="Arial"/>
          </w:rPr>
          <w:t>Propagation beacons</w:t>
        </w:r>
        <w:r w:rsidR="00A54BE1">
          <w:rPr>
            <w:webHidden/>
          </w:rPr>
          <w:tab/>
        </w:r>
        <w:r w:rsidR="00A54BE1">
          <w:rPr>
            <w:webHidden/>
          </w:rPr>
          <w:fldChar w:fldCharType="begin"/>
        </w:r>
        <w:r w:rsidR="00A54BE1">
          <w:rPr>
            <w:webHidden/>
          </w:rPr>
          <w:instrText xml:space="preserve"> PAGEREF _Toc43751228 \h </w:instrText>
        </w:r>
        <w:r w:rsidR="00A54BE1">
          <w:rPr>
            <w:webHidden/>
          </w:rPr>
        </w:r>
        <w:r w:rsidR="00A54BE1">
          <w:rPr>
            <w:webHidden/>
          </w:rPr>
          <w:fldChar w:fldCharType="separate"/>
        </w:r>
        <w:r w:rsidR="00A54BE1">
          <w:rPr>
            <w:webHidden/>
          </w:rPr>
          <w:t>48</w:t>
        </w:r>
        <w:r w:rsidR="00A54BE1">
          <w:rPr>
            <w:webHidden/>
          </w:rPr>
          <w:fldChar w:fldCharType="end"/>
        </w:r>
      </w:hyperlink>
    </w:p>
    <w:p w:rsidR="00A54BE1" w:rsidRDefault="00CB327D">
      <w:pPr>
        <w:pStyle w:val="TM3"/>
        <w:rPr>
          <w:rFonts w:asciiTheme="minorHAnsi" w:eastAsiaTheme="minorEastAsia" w:hAnsiTheme="minorHAnsi" w:cstheme="minorBidi"/>
          <w:sz w:val="22"/>
          <w:szCs w:val="22"/>
          <w:lang w:val="fr-FR" w:eastAsia="fr-FR"/>
        </w:rPr>
      </w:pPr>
      <w:hyperlink w:anchor="_Toc43751229" w:history="1">
        <w:r w:rsidR="00A54BE1" w:rsidRPr="0073688F">
          <w:rPr>
            <w:rStyle w:val="Lienhypertexte"/>
            <w:rFonts w:eastAsia="Arial"/>
            <w14:scene3d>
              <w14:camera w14:prst="orthographicFront"/>
              <w14:lightRig w14:rig="threePt" w14:dir="t">
                <w14:rot w14:lat="0" w14:lon="0" w14:rev="0"/>
              </w14:lightRig>
            </w14:scene3d>
          </w:rPr>
          <w:t>9.5.1</w:t>
        </w:r>
        <w:r w:rsidR="00A54BE1">
          <w:rPr>
            <w:rFonts w:asciiTheme="minorHAnsi" w:eastAsiaTheme="minorEastAsia" w:hAnsiTheme="minorHAnsi" w:cstheme="minorBidi"/>
            <w:sz w:val="22"/>
            <w:szCs w:val="22"/>
            <w:lang w:val="fr-FR" w:eastAsia="fr-FR"/>
          </w:rPr>
          <w:tab/>
        </w:r>
        <w:r w:rsidR="00A54BE1" w:rsidRPr="0073688F">
          <w:rPr>
            <w:rStyle w:val="Lienhypertexte"/>
            <w:rFonts w:eastAsia="Arial"/>
          </w:rPr>
          <w:t>Propagation Beacon Frequencies in 1240-1300 MHz</w:t>
        </w:r>
        <w:r w:rsidR="00A54BE1">
          <w:rPr>
            <w:webHidden/>
          </w:rPr>
          <w:tab/>
        </w:r>
        <w:r w:rsidR="00A54BE1">
          <w:rPr>
            <w:webHidden/>
          </w:rPr>
          <w:fldChar w:fldCharType="begin"/>
        </w:r>
        <w:r w:rsidR="00A54BE1">
          <w:rPr>
            <w:webHidden/>
          </w:rPr>
          <w:instrText xml:space="preserve"> PAGEREF _Toc43751229 \h </w:instrText>
        </w:r>
        <w:r w:rsidR="00A54BE1">
          <w:rPr>
            <w:webHidden/>
          </w:rPr>
        </w:r>
        <w:r w:rsidR="00A54BE1">
          <w:rPr>
            <w:webHidden/>
          </w:rPr>
          <w:fldChar w:fldCharType="separate"/>
        </w:r>
        <w:r w:rsidR="00A54BE1">
          <w:rPr>
            <w:webHidden/>
          </w:rPr>
          <w:t>48</w:t>
        </w:r>
        <w:r w:rsidR="00A54BE1">
          <w:rPr>
            <w:webHidden/>
          </w:rPr>
          <w:fldChar w:fldCharType="end"/>
        </w:r>
      </w:hyperlink>
    </w:p>
    <w:p w:rsidR="00A54BE1" w:rsidRDefault="00CB327D">
      <w:pPr>
        <w:pStyle w:val="TM2"/>
        <w:rPr>
          <w:rFonts w:asciiTheme="minorHAnsi" w:eastAsiaTheme="minorEastAsia" w:hAnsiTheme="minorHAnsi" w:cstheme="minorBidi"/>
          <w:bCs w:val="0"/>
          <w:sz w:val="22"/>
          <w:szCs w:val="22"/>
          <w:lang w:val="fr-FR" w:eastAsia="fr-FR"/>
        </w:rPr>
      </w:pPr>
      <w:hyperlink w:anchor="_Toc43751230" w:history="1">
        <w:r w:rsidR="00A54BE1" w:rsidRPr="0073688F">
          <w:rPr>
            <w:rStyle w:val="Lienhypertexte"/>
            <w:rFonts w:eastAsia="Arial"/>
          </w:rPr>
          <w:t>9.6</w:t>
        </w:r>
        <w:r w:rsidR="00A54BE1">
          <w:rPr>
            <w:rFonts w:asciiTheme="minorHAnsi" w:eastAsiaTheme="minorEastAsia" w:hAnsiTheme="minorHAnsi" w:cstheme="minorBidi"/>
            <w:bCs w:val="0"/>
            <w:sz w:val="22"/>
            <w:szCs w:val="22"/>
            <w:lang w:val="fr-FR" w:eastAsia="fr-FR"/>
          </w:rPr>
          <w:tab/>
        </w:r>
        <w:r w:rsidR="00A54BE1" w:rsidRPr="0073688F">
          <w:rPr>
            <w:rStyle w:val="Lienhypertexte"/>
            <w:rFonts w:eastAsia="Arial"/>
          </w:rPr>
          <w:t>References</w:t>
        </w:r>
        <w:r w:rsidR="00A54BE1">
          <w:rPr>
            <w:webHidden/>
          </w:rPr>
          <w:tab/>
        </w:r>
        <w:r w:rsidR="00A54BE1">
          <w:rPr>
            <w:webHidden/>
          </w:rPr>
          <w:fldChar w:fldCharType="begin"/>
        </w:r>
        <w:r w:rsidR="00A54BE1">
          <w:rPr>
            <w:webHidden/>
          </w:rPr>
          <w:instrText xml:space="preserve"> PAGEREF _Toc43751230 \h </w:instrText>
        </w:r>
        <w:r w:rsidR="00A54BE1">
          <w:rPr>
            <w:webHidden/>
          </w:rPr>
        </w:r>
        <w:r w:rsidR="00A54BE1">
          <w:rPr>
            <w:webHidden/>
          </w:rPr>
          <w:fldChar w:fldCharType="separate"/>
        </w:r>
        <w:r w:rsidR="00A54BE1">
          <w:rPr>
            <w:webHidden/>
          </w:rPr>
          <w:t>48</w:t>
        </w:r>
        <w:r w:rsidR="00A54BE1">
          <w:rPr>
            <w:webHidden/>
          </w:rPr>
          <w:fldChar w:fldCharType="end"/>
        </w:r>
      </w:hyperlink>
    </w:p>
    <w:p w:rsidR="00A54BE1" w:rsidRDefault="00CB327D">
      <w:pPr>
        <w:pStyle w:val="TM1"/>
        <w:rPr>
          <w:rFonts w:asciiTheme="minorHAnsi" w:eastAsiaTheme="minorEastAsia" w:hAnsiTheme="minorHAnsi" w:cstheme="minorBidi"/>
          <w:b w:val="0"/>
          <w:noProof/>
          <w:sz w:val="22"/>
          <w:szCs w:val="22"/>
          <w:lang w:val="fr-FR" w:eastAsia="fr-FR"/>
        </w:rPr>
      </w:pPr>
      <w:hyperlink w:anchor="_Toc43751231" w:history="1">
        <w:r w:rsidR="00A54BE1" w:rsidRPr="0073688F">
          <w:rPr>
            <w:rStyle w:val="Lienhypertexte"/>
            <w:noProof/>
          </w:rPr>
          <w:t>ANNEX 5: Measurements made in Germany</w:t>
        </w:r>
        <w:r w:rsidR="00A54BE1">
          <w:rPr>
            <w:noProof/>
            <w:webHidden/>
          </w:rPr>
          <w:tab/>
        </w:r>
        <w:r w:rsidR="00A54BE1">
          <w:rPr>
            <w:noProof/>
            <w:webHidden/>
          </w:rPr>
          <w:fldChar w:fldCharType="begin"/>
        </w:r>
        <w:r w:rsidR="00A54BE1">
          <w:rPr>
            <w:noProof/>
            <w:webHidden/>
          </w:rPr>
          <w:instrText xml:space="preserve"> PAGEREF _Toc43751231 \h </w:instrText>
        </w:r>
        <w:r w:rsidR="00A54BE1">
          <w:rPr>
            <w:noProof/>
            <w:webHidden/>
          </w:rPr>
        </w:r>
        <w:r w:rsidR="00A54BE1">
          <w:rPr>
            <w:noProof/>
            <w:webHidden/>
          </w:rPr>
          <w:fldChar w:fldCharType="separate"/>
        </w:r>
        <w:r w:rsidR="00A54BE1">
          <w:rPr>
            <w:noProof/>
            <w:webHidden/>
          </w:rPr>
          <w:t>51</w:t>
        </w:r>
        <w:r w:rsidR="00A54BE1">
          <w:rPr>
            <w:noProof/>
            <w:webHidden/>
          </w:rPr>
          <w:fldChar w:fldCharType="end"/>
        </w:r>
      </w:hyperlink>
    </w:p>
    <w:p w:rsidR="00A54BE1" w:rsidRDefault="00CB327D">
      <w:pPr>
        <w:pStyle w:val="TM4"/>
        <w:rPr>
          <w:rFonts w:asciiTheme="minorHAnsi" w:eastAsiaTheme="minorEastAsia" w:hAnsiTheme="minorHAnsi" w:cstheme="minorBidi"/>
          <w:sz w:val="22"/>
          <w:szCs w:val="22"/>
          <w:lang w:val="fr-FR" w:eastAsia="fr-FR"/>
        </w:rPr>
      </w:pPr>
      <w:hyperlink w:anchor="_Toc43751232" w:history="1">
        <w:r w:rsidR="00A54BE1" w:rsidRPr="0073688F">
          <w:rPr>
            <w:rStyle w:val="Lienhypertexte"/>
          </w:rPr>
          <w:t>9.6.1.1</w:t>
        </w:r>
        <w:r w:rsidR="00A54BE1">
          <w:rPr>
            <w:rFonts w:asciiTheme="minorHAnsi" w:eastAsiaTheme="minorEastAsia" w:hAnsiTheme="minorHAnsi" w:cstheme="minorBidi"/>
            <w:sz w:val="22"/>
            <w:szCs w:val="22"/>
            <w:lang w:val="fr-FR" w:eastAsia="fr-FR"/>
          </w:rPr>
          <w:tab/>
        </w:r>
        <w:r w:rsidR="00A54BE1" w:rsidRPr="0073688F">
          <w:rPr>
            <w:rStyle w:val="Lienhypertexte"/>
          </w:rPr>
          <w:t>SSB voice (Test Cases G1-07, G1-08, G1-13)</w:t>
        </w:r>
        <w:r w:rsidR="00A54BE1">
          <w:rPr>
            <w:webHidden/>
          </w:rPr>
          <w:tab/>
        </w:r>
        <w:r w:rsidR="00A54BE1">
          <w:rPr>
            <w:webHidden/>
          </w:rPr>
          <w:fldChar w:fldCharType="begin"/>
        </w:r>
        <w:r w:rsidR="00A54BE1">
          <w:rPr>
            <w:webHidden/>
          </w:rPr>
          <w:instrText xml:space="preserve"> PAGEREF _Toc43751232 \h </w:instrText>
        </w:r>
        <w:r w:rsidR="00A54BE1">
          <w:rPr>
            <w:webHidden/>
          </w:rPr>
        </w:r>
        <w:r w:rsidR="00A54BE1">
          <w:rPr>
            <w:webHidden/>
          </w:rPr>
          <w:fldChar w:fldCharType="separate"/>
        </w:r>
        <w:r w:rsidR="00A54BE1">
          <w:rPr>
            <w:webHidden/>
          </w:rPr>
          <w:t>56</w:t>
        </w:r>
        <w:r w:rsidR="00A54BE1">
          <w:rPr>
            <w:webHidden/>
          </w:rPr>
          <w:fldChar w:fldCharType="end"/>
        </w:r>
      </w:hyperlink>
    </w:p>
    <w:p w:rsidR="00BE22AD" w:rsidRDefault="00BE22AD">
      <w:pPr>
        <w:rPr>
          <w:rStyle w:val="ECCParagraph"/>
        </w:rPr>
      </w:pPr>
      <w:r>
        <w:rPr>
          <w:rStyle w:val="ECCParagraph"/>
          <w:b/>
          <w:szCs w:val="20"/>
        </w:rPr>
        <w:fldChar w:fldCharType="end"/>
      </w:r>
    </w:p>
    <w:p w:rsidR="00BE22AD" w:rsidRDefault="00BE22AD">
      <w:pPr>
        <w:rPr>
          <w:rStyle w:val="ECCParagraph"/>
        </w:rPr>
      </w:pPr>
      <w:r>
        <w:rPr>
          <w:rStyle w:val="ECCParagraph"/>
        </w:rPr>
        <w:br w:type="page"/>
      </w:r>
    </w:p>
    <w:p w:rsidR="00BE22AD" w:rsidRDefault="00BE22AD">
      <w:pPr>
        <w:pStyle w:val="coverpageTableofContent"/>
        <w:rPr>
          <w:noProof w:val="0"/>
          <w:lang w:val="en-GB"/>
        </w:rPr>
      </w:pPr>
    </w:p>
    <w:p w:rsidR="00BE22AD" w:rsidRDefault="001D3529">
      <w:pPr>
        <w:pStyle w:val="coverpageTableofContent"/>
        <w:rPr>
          <w:noProof w:val="0"/>
          <w:lang w:val="en-GB"/>
        </w:rPr>
      </w:pPr>
      <w:r>
        <w:rPr>
          <w:lang w:val="fr-FR" w:eastAsia="fr-FR"/>
        </w:rPr>
        <mc:AlternateContent>
          <mc:Choice Requires="wps">
            <w:drawing>
              <wp:anchor distT="0" distB="0" distL="114300" distR="114300" simplePos="0" relativeHeight="251654656" behindDoc="1" locked="1" layoutInCell="1" allowOverlap="1" wp14:anchorId="62F64A1E" wp14:editId="1D86453B">
                <wp:simplePos x="0" y="0"/>
                <wp:positionH relativeFrom="page">
                  <wp:align>center</wp:align>
                </wp:positionH>
                <wp:positionV relativeFrom="page">
                  <wp:posOffset>900430</wp:posOffset>
                </wp:positionV>
                <wp:extent cx="7560310" cy="720090"/>
                <wp:effectExtent l="0" t="0" r="2540" b="3810"/>
                <wp:wrapNone/>
                <wp:docPr id="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720090"/>
                        </a:xfrm>
                        <a:prstGeom prst="rect">
                          <a:avLst/>
                        </a:prstGeom>
                        <a:solidFill>
                          <a:srgbClr val="B0A6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39ACBB7F" id="Rectangle 22" o:spid="_x0000_s1026" style="position:absolute;margin-left:0;margin-top:70.9pt;width:595.3pt;height:56.7pt;z-index:-25166182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" fillcolor="#b0a696" stroked="f">
                <w10:wrap anchorx="page" anchory="page"/>
                <w10:anchorlock/>
              </v:rect>
            </w:pict>
          </mc:Fallback>
        </mc:AlternateContent>
      </w:r>
      <w:r w:rsidR="00BE22AD">
        <w:rPr>
          <w:noProof w:val="0"/>
          <w:lang w:val="en-GB"/>
        </w:rPr>
        <w:t>LIST OF ABBREVIATIONS</w:t>
      </w:r>
    </w:p>
    <w:p w:rsidR="00BE22AD" w:rsidRDefault="00BE22AD">
      <w:pPr>
        <w:pStyle w:val="coverpageTableofContent"/>
        <w:rPr>
          <w:noProof w:val="0"/>
          <w:lang w:val="en-GB"/>
        </w:rPr>
      </w:pPr>
    </w:p>
    <w:tbl>
      <w:tblPr>
        <w:tblW w:w="0" w:type="auto"/>
        <w:jc w:val="center"/>
        <w:tblCellMar>
          <w:top w:w="57" w:type="dxa"/>
        </w:tblCellMar>
        <w:tblLook w:val="01E0" w:firstRow="1" w:lastRow="1" w:firstColumn="1" w:lastColumn="1" w:noHBand="0" w:noVBand="0"/>
      </w:tblPr>
      <w:tblGrid>
        <w:gridCol w:w="2088"/>
        <w:gridCol w:w="7659"/>
      </w:tblGrid>
      <w:tr w:rsidR="00BE22AD">
        <w:trPr>
          <w:trHeight w:val="76"/>
          <w:jc w:val="center"/>
        </w:trPr>
        <w:tc>
          <w:tcPr>
            <w:tcW w:w="2088" w:type="dxa"/>
            <w:shd w:val="clear" w:color="auto" w:fill="auto"/>
            <w:vAlign w:val="center"/>
          </w:tcPr>
          <w:p w:rsidR="00BE22AD" w:rsidRDefault="00BE22AD">
            <w:pPr>
              <w:pStyle w:val="ECCTableHeaderredfont"/>
              <w:jc w:val="both"/>
              <w:rPr>
                <w:b/>
              </w:rPr>
            </w:pPr>
            <w:r>
              <w:rPr>
                <w:b/>
              </w:rPr>
              <w:t>Abbreviation</w:t>
            </w:r>
          </w:p>
        </w:tc>
        <w:tc>
          <w:tcPr>
            <w:tcW w:w="7659" w:type="dxa"/>
            <w:shd w:val="clear" w:color="auto" w:fill="auto"/>
            <w:vAlign w:val="center"/>
          </w:tcPr>
          <w:p w:rsidR="00BE22AD" w:rsidRDefault="00BE22AD">
            <w:pPr>
              <w:pStyle w:val="ECCTableHeaderredfont"/>
              <w:jc w:val="both"/>
              <w:rPr>
                <w:b/>
              </w:rPr>
            </w:pPr>
            <w:r>
              <w:rPr>
                <w:b/>
              </w:rPr>
              <w:t>Explanation (style: ECC Table Header red font)</w:t>
            </w:r>
          </w:p>
        </w:tc>
      </w:tr>
      <w:tr w:rsidR="00BE22AD">
        <w:trPr>
          <w:trHeight w:val="317"/>
          <w:jc w:val="center"/>
        </w:trPr>
        <w:tc>
          <w:tcPr>
            <w:tcW w:w="2088" w:type="dxa"/>
            <w:shd w:val="clear" w:color="auto" w:fill="auto"/>
            <w:vAlign w:val="center"/>
          </w:tcPr>
          <w:p w:rsidR="00BE22AD" w:rsidRDefault="00BE22AD">
            <w:pPr>
              <w:pStyle w:val="ECCTabletext"/>
              <w:rPr>
                <w:rStyle w:val="ECCHLbold"/>
                <w:lang w:eastAsia="de-DE"/>
              </w:rPr>
            </w:pPr>
          </w:p>
        </w:tc>
        <w:tc>
          <w:tcPr>
            <w:tcW w:w="7659" w:type="dxa"/>
            <w:shd w:val="clear" w:color="auto" w:fill="auto"/>
            <w:vAlign w:val="center"/>
          </w:tcPr>
          <w:p w:rsidR="00BE22AD" w:rsidRDefault="00BE22AD">
            <w:pPr>
              <w:pStyle w:val="ECCTabletext"/>
              <w:rPr>
                <w:lang w:eastAsia="de-DE"/>
              </w:rPr>
            </w:pPr>
          </w:p>
        </w:tc>
      </w:tr>
      <w:tr w:rsidR="00BE22AD">
        <w:trPr>
          <w:trHeight w:val="317"/>
          <w:jc w:val="center"/>
        </w:trPr>
        <w:tc>
          <w:tcPr>
            <w:tcW w:w="2088" w:type="dxa"/>
            <w:shd w:val="clear" w:color="auto" w:fill="auto"/>
            <w:vAlign w:val="center"/>
          </w:tcPr>
          <w:p w:rsidR="00BE22AD" w:rsidRDefault="00BE22AD">
            <w:pPr>
              <w:pStyle w:val="ECCTabletext"/>
              <w:rPr>
                <w:rStyle w:val="ECCHLbold"/>
                <w:lang w:eastAsia="de-DE"/>
              </w:rPr>
            </w:pPr>
            <w:r>
              <w:rPr>
                <w:rStyle w:val="ECCHLbold"/>
              </w:rPr>
              <w:t>ARNS</w:t>
            </w:r>
          </w:p>
        </w:tc>
        <w:tc>
          <w:tcPr>
            <w:tcW w:w="7659" w:type="dxa"/>
            <w:shd w:val="clear" w:color="auto" w:fill="auto"/>
            <w:vAlign w:val="center"/>
          </w:tcPr>
          <w:p w:rsidR="00BE22AD" w:rsidRDefault="00BE22AD">
            <w:pPr>
              <w:pStyle w:val="ECCTabletext"/>
              <w:rPr>
                <w:lang w:eastAsia="de-DE"/>
              </w:rPr>
            </w:pPr>
            <w:r>
              <w:rPr>
                <w:lang w:eastAsia="de-DE"/>
              </w:rPr>
              <w:t>Aeronautical Radionavigation Service</w:t>
            </w:r>
            <w:r>
              <w:t xml:space="preserve"> (ITU RR)</w:t>
            </w:r>
          </w:p>
        </w:tc>
      </w:tr>
      <w:tr w:rsidR="00BE22AD">
        <w:trPr>
          <w:trHeight w:val="317"/>
          <w:jc w:val="center"/>
        </w:trPr>
        <w:tc>
          <w:tcPr>
            <w:tcW w:w="2088" w:type="dxa"/>
            <w:shd w:val="clear" w:color="auto" w:fill="auto"/>
            <w:vAlign w:val="center"/>
          </w:tcPr>
          <w:p w:rsidR="00BE22AD" w:rsidRDefault="00BE22AD">
            <w:pPr>
              <w:pStyle w:val="ECCTabletext"/>
              <w:rPr>
                <w:rStyle w:val="ECCHLbold"/>
                <w:lang w:eastAsia="de-DE"/>
              </w:rPr>
            </w:pPr>
            <w:r>
              <w:rPr>
                <w:rStyle w:val="ECCHLbold"/>
              </w:rPr>
              <w:t>ATV</w:t>
            </w:r>
          </w:p>
        </w:tc>
        <w:tc>
          <w:tcPr>
            <w:tcW w:w="7659" w:type="dxa"/>
            <w:shd w:val="clear" w:color="auto" w:fill="auto"/>
            <w:vAlign w:val="center"/>
          </w:tcPr>
          <w:p w:rsidR="00BE22AD" w:rsidRDefault="00BE22AD">
            <w:pPr>
              <w:pStyle w:val="ECCTabletext"/>
              <w:rPr>
                <w:lang w:eastAsia="de-DE"/>
              </w:rPr>
            </w:pPr>
            <w:r>
              <w:t>Amateur television (usually analogue FM emissions)</w:t>
            </w:r>
          </w:p>
        </w:tc>
      </w:tr>
      <w:tr w:rsidR="00BE22AD">
        <w:trPr>
          <w:trHeight w:val="317"/>
          <w:jc w:val="center"/>
        </w:trPr>
        <w:tc>
          <w:tcPr>
            <w:tcW w:w="2088" w:type="dxa"/>
            <w:shd w:val="clear" w:color="auto" w:fill="auto"/>
            <w:vAlign w:val="center"/>
          </w:tcPr>
          <w:p w:rsidR="00BE22AD" w:rsidRDefault="00BE22AD">
            <w:pPr>
              <w:pStyle w:val="ECCTabletext"/>
              <w:rPr>
                <w:rStyle w:val="ECCHLbold"/>
                <w:lang w:eastAsia="de-DE"/>
              </w:rPr>
            </w:pPr>
            <w:r>
              <w:rPr>
                <w:rStyle w:val="ECCHLbold"/>
              </w:rPr>
              <w:t>BOC</w:t>
            </w:r>
          </w:p>
        </w:tc>
        <w:tc>
          <w:tcPr>
            <w:tcW w:w="7659" w:type="dxa"/>
            <w:shd w:val="clear" w:color="auto" w:fill="auto"/>
            <w:vAlign w:val="center"/>
          </w:tcPr>
          <w:p w:rsidR="00BE22AD" w:rsidRDefault="00BE22AD">
            <w:pPr>
              <w:pStyle w:val="ECCTabletext"/>
              <w:rPr>
                <w:lang w:eastAsia="de-DE"/>
              </w:rPr>
            </w:pPr>
            <w:r>
              <w:rPr>
                <w:lang w:eastAsia="de-DE"/>
              </w:rPr>
              <w:t>Binary Offset Carrier</w:t>
            </w:r>
          </w:p>
        </w:tc>
      </w:tr>
      <w:tr w:rsidR="00FA4E87">
        <w:trPr>
          <w:trHeight w:val="317"/>
          <w:jc w:val="center"/>
        </w:trPr>
        <w:tc>
          <w:tcPr>
            <w:tcW w:w="2088" w:type="dxa"/>
            <w:shd w:val="clear" w:color="auto" w:fill="auto"/>
            <w:vAlign w:val="center"/>
          </w:tcPr>
          <w:p w:rsidR="00FA4E87" w:rsidRDefault="00FA4E87">
            <w:pPr>
              <w:pStyle w:val="ECCTabletext"/>
              <w:rPr>
                <w:rStyle w:val="ECCHLbold"/>
              </w:rPr>
            </w:pPr>
            <w:r>
              <w:rPr>
                <w:rStyle w:val="ECCHLbold"/>
              </w:rPr>
              <w:t>BPS</w:t>
            </w:r>
          </w:p>
        </w:tc>
        <w:tc>
          <w:tcPr>
            <w:tcW w:w="7659" w:type="dxa"/>
            <w:shd w:val="clear" w:color="auto" w:fill="auto"/>
            <w:vAlign w:val="center"/>
          </w:tcPr>
          <w:p w:rsidR="00FA4E87" w:rsidRDefault="00FA4E87">
            <w:pPr>
              <w:pStyle w:val="ECCTabletext"/>
              <w:rPr>
                <w:lang w:eastAsia="de-DE"/>
              </w:rPr>
            </w:pPr>
            <w:r>
              <w:t>Bits per second</w:t>
            </w:r>
          </w:p>
        </w:tc>
      </w:tr>
      <w:tr w:rsidR="00BE22AD">
        <w:trPr>
          <w:trHeight w:val="317"/>
          <w:jc w:val="center"/>
        </w:trPr>
        <w:tc>
          <w:tcPr>
            <w:tcW w:w="2088" w:type="dxa"/>
            <w:shd w:val="clear" w:color="auto" w:fill="auto"/>
            <w:vAlign w:val="center"/>
          </w:tcPr>
          <w:p w:rsidR="00BE22AD" w:rsidRDefault="00BE22AD">
            <w:pPr>
              <w:pStyle w:val="ECCTabletext"/>
              <w:rPr>
                <w:rStyle w:val="ECCHLbold"/>
                <w:lang w:eastAsia="de-DE"/>
              </w:rPr>
            </w:pPr>
            <w:r>
              <w:rPr>
                <w:rStyle w:val="ECCHLbold"/>
                <w:lang w:eastAsia="de-DE"/>
              </w:rPr>
              <w:t>BPSK</w:t>
            </w:r>
          </w:p>
        </w:tc>
        <w:tc>
          <w:tcPr>
            <w:tcW w:w="7659" w:type="dxa"/>
            <w:shd w:val="clear" w:color="auto" w:fill="auto"/>
            <w:vAlign w:val="center"/>
          </w:tcPr>
          <w:p w:rsidR="00BE22AD" w:rsidRDefault="00BE22AD">
            <w:pPr>
              <w:pStyle w:val="ECCTabletext"/>
              <w:rPr>
                <w:lang w:eastAsia="de-DE"/>
              </w:rPr>
            </w:pPr>
            <w:r>
              <w:rPr>
                <w:lang w:eastAsia="de-DE"/>
              </w:rPr>
              <w:t>Binary phase shift keying</w:t>
            </w:r>
          </w:p>
        </w:tc>
      </w:tr>
      <w:tr w:rsidR="00BE22AD">
        <w:trPr>
          <w:trHeight w:val="317"/>
          <w:jc w:val="center"/>
        </w:trPr>
        <w:tc>
          <w:tcPr>
            <w:tcW w:w="2088" w:type="dxa"/>
            <w:shd w:val="clear" w:color="auto" w:fill="auto"/>
            <w:vAlign w:val="center"/>
          </w:tcPr>
          <w:p w:rsidR="00BE22AD" w:rsidRDefault="00BE22AD">
            <w:pPr>
              <w:pStyle w:val="ECCTabletext"/>
              <w:rPr>
                <w:rStyle w:val="ECCHLbold"/>
                <w:lang w:eastAsia="de-DE"/>
              </w:rPr>
            </w:pPr>
            <w:r>
              <w:rPr>
                <w:rStyle w:val="ECCHLbold"/>
              </w:rPr>
              <w:t>CAS</w:t>
            </w:r>
          </w:p>
        </w:tc>
        <w:tc>
          <w:tcPr>
            <w:tcW w:w="7659" w:type="dxa"/>
            <w:shd w:val="clear" w:color="auto" w:fill="auto"/>
            <w:vAlign w:val="center"/>
          </w:tcPr>
          <w:p w:rsidR="00BE22AD" w:rsidRDefault="00BE22AD">
            <w:pPr>
              <w:pStyle w:val="ECCTabletext"/>
              <w:rPr>
                <w:lang w:eastAsia="de-DE"/>
              </w:rPr>
            </w:pPr>
            <w:r>
              <w:t>Commercial Authentication Service (GALILEO E6)</w:t>
            </w:r>
          </w:p>
        </w:tc>
      </w:tr>
      <w:tr w:rsidR="00BE22AD">
        <w:trPr>
          <w:trHeight w:val="317"/>
          <w:jc w:val="center"/>
        </w:trPr>
        <w:tc>
          <w:tcPr>
            <w:tcW w:w="2088" w:type="dxa"/>
            <w:shd w:val="clear" w:color="auto" w:fill="auto"/>
            <w:vAlign w:val="center"/>
          </w:tcPr>
          <w:p w:rsidR="00BE22AD" w:rsidRDefault="00BE22AD">
            <w:pPr>
              <w:pStyle w:val="ECCTabletext"/>
              <w:rPr>
                <w:rStyle w:val="ECCHLbold"/>
                <w:lang w:eastAsia="de-DE"/>
              </w:rPr>
            </w:pPr>
            <w:r>
              <w:rPr>
                <w:rStyle w:val="ECCHLbold"/>
              </w:rPr>
              <w:t>CBOC</w:t>
            </w:r>
          </w:p>
        </w:tc>
        <w:tc>
          <w:tcPr>
            <w:tcW w:w="7659" w:type="dxa"/>
            <w:shd w:val="clear" w:color="auto" w:fill="auto"/>
            <w:vAlign w:val="center"/>
          </w:tcPr>
          <w:p w:rsidR="00BE22AD" w:rsidRDefault="00BE22AD">
            <w:pPr>
              <w:pStyle w:val="ECCTabletext"/>
              <w:rPr>
                <w:lang w:eastAsia="de-DE"/>
              </w:rPr>
            </w:pPr>
            <w:r>
              <w:rPr>
                <w:lang w:eastAsia="de-DE"/>
              </w:rPr>
              <w:t>Composite Binary Offset Carrier modulation</w:t>
            </w:r>
          </w:p>
        </w:tc>
      </w:tr>
      <w:tr w:rsidR="00BE22AD">
        <w:trPr>
          <w:trHeight w:val="317"/>
          <w:jc w:val="center"/>
        </w:trPr>
        <w:tc>
          <w:tcPr>
            <w:tcW w:w="2088" w:type="dxa"/>
            <w:shd w:val="clear" w:color="auto" w:fill="auto"/>
            <w:vAlign w:val="center"/>
          </w:tcPr>
          <w:p w:rsidR="00BE22AD" w:rsidRDefault="00BE22AD">
            <w:pPr>
              <w:pStyle w:val="ECCTabletext"/>
              <w:rPr>
                <w:rStyle w:val="ECCHLbold"/>
              </w:rPr>
            </w:pPr>
            <w:r>
              <w:rPr>
                <w:rStyle w:val="ECCHLbold"/>
              </w:rPr>
              <w:t>CDMA</w:t>
            </w:r>
          </w:p>
        </w:tc>
        <w:tc>
          <w:tcPr>
            <w:tcW w:w="7659" w:type="dxa"/>
            <w:shd w:val="clear" w:color="auto" w:fill="auto"/>
            <w:vAlign w:val="center"/>
          </w:tcPr>
          <w:p w:rsidR="00BE22AD" w:rsidRDefault="00BE22AD">
            <w:pPr>
              <w:pStyle w:val="ECCTabletext"/>
              <w:rPr>
                <w:lang w:eastAsia="de-DE"/>
              </w:rPr>
            </w:pPr>
            <w:r>
              <w:rPr>
                <w:lang w:eastAsia="de-DE"/>
              </w:rPr>
              <w:t>Code Division Multiple Access</w:t>
            </w:r>
          </w:p>
        </w:tc>
      </w:tr>
      <w:tr w:rsidR="00BE22AD">
        <w:trPr>
          <w:trHeight w:val="317"/>
          <w:jc w:val="center"/>
        </w:trPr>
        <w:tc>
          <w:tcPr>
            <w:tcW w:w="2088" w:type="dxa"/>
            <w:shd w:val="clear" w:color="auto" w:fill="auto"/>
            <w:vAlign w:val="center"/>
          </w:tcPr>
          <w:p w:rsidR="00BE22AD" w:rsidRDefault="00BE22AD">
            <w:pPr>
              <w:pStyle w:val="ECCTabletext"/>
              <w:rPr>
                <w:rStyle w:val="ECCHLbold"/>
              </w:rPr>
            </w:pPr>
            <w:r>
              <w:rPr>
                <w:rStyle w:val="ECCHLbold"/>
              </w:rPr>
              <w:t>C/NAV</w:t>
            </w:r>
          </w:p>
        </w:tc>
        <w:tc>
          <w:tcPr>
            <w:tcW w:w="7659" w:type="dxa"/>
            <w:shd w:val="clear" w:color="auto" w:fill="auto"/>
            <w:vAlign w:val="center"/>
          </w:tcPr>
          <w:p w:rsidR="00BE22AD" w:rsidRDefault="00BE22AD">
            <w:pPr>
              <w:pStyle w:val="ECCTabletext"/>
            </w:pPr>
            <w:r>
              <w:t>Commercial Navigation message (provided in E6-B signal)</w:t>
            </w:r>
          </w:p>
        </w:tc>
      </w:tr>
      <w:tr w:rsidR="00BE22AD">
        <w:trPr>
          <w:trHeight w:val="317"/>
          <w:jc w:val="center"/>
        </w:trPr>
        <w:tc>
          <w:tcPr>
            <w:tcW w:w="2088" w:type="dxa"/>
            <w:shd w:val="clear" w:color="auto" w:fill="auto"/>
            <w:vAlign w:val="center"/>
          </w:tcPr>
          <w:p w:rsidR="00BE22AD" w:rsidRDefault="00BE22AD">
            <w:pPr>
              <w:pStyle w:val="ECCTabletext"/>
              <w:rPr>
                <w:rStyle w:val="ECCHLbold"/>
              </w:rPr>
            </w:pPr>
            <w:r>
              <w:rPr>
                <w:rStyle w:val="ECCHLbold"/>
              </w:rPr>
              <w:t>cps</w:t>
            </w:r>
          </w:p>
        </w:tc>
        <w:tc>
          <w:tcPr>
            <w:tcW w:w="7659" w:type="dxa"/>
            <w:shd w:val="clear" w:color="auto" w:fill="auto"/>
            <w:vAlign w:val="center"/>
          </w:tcPr>
          <w:p w:rsidR="00BE22AD" w:rsidRDefault="00BE22AD">
            <w:pPr>
              <w:pStyle w:val="ECCTabletext"/>
            </w:pPr>
            <w:r>
              <w:t>Chips per second</w:t>
            </w:r>
          </w:p>
        </w:tc>
      </w:tr>
      <w:tr w:rsidR="00BE22AD">
        <w:trPr>
          <w:trHeight w:val="317"/>
          <w:jc w:val="center"/>
        </w:trPr>
        <w:tc>
          <w:tcPr>
            <w:tcW w:w="2088" w:type="dxa"/>
            <w:shd w:val="clear" w:color="auto" w:fill="auto"/>
            <w:vAlign w:val="center"/>
          </w:tcPr>
          <w:p w:rsidR="00BE22AD" w:rsidRDefault="00BE22AD">
            <w:pPr>
              <w:pStyle w:val="ECCTabletext"/>
              <w:rPr>
                <w:rStyle w:val="ECCHLbold"/>
              </w:rPr>
            </w:pPr>
            <w:r>
              <w:rPr>
                <w:rStyle w:val="ECCHLbold"/>
              </w:rPr>
              <w:t>CRC</w:t>
            </w:r>
          </w:p>
        </w:tc>
        <w:tc>
          <w:tcPr>
            <w:tcW w:w="7659" w:type="dxa"/>
            <w:shd w:val="clear" w:color="auto" w:fill="auto"/>
            <w:vAlign w:val="center"/>
          </w:tcPr>
          <w:p w:rsidR="00BE22AD" w:rsidRDefault="00BE22AD">
            <w:pPr>
              <w:pStyle w:val="ECCTabletext"/>
            </w:pPr>
            <w:r>
              <w:t>Cyclic Redundancy Check</w:t>
            </w:r>
          </w:p>
        </w:tc>
      </w:tr>
      <w:tr w:rsidR="00BE22AD">
        <w:trPr>
          <w:trHeight w:val="317"/>
          <w:jc w:val="center"/>
        </w:trPr>
        <w:tc>
          <w:tcPr>
            <w:tcW w:w="2088" w:type="dxa"/>
            <w:shd w:val="clear" w:color="auto" w:fill="auto"/>
            <w:vAlign w:val="center"/>
          </w:tcPr>
          <w:p w:rsidR="00BE22AD" w:rsidRDefault="00BE22AD">
            <w:pPr>
              <w:pStyle w:val="ECCTabletext"/>
              <w:rPr>
                <w:rStyle w:val="ECCHLbold"/>
              </w:rPr>
            </w:pPr>
            <w:r>
              <w:rPr>
                <w:rStyle w:val="ECCHLbold"/>
              </w:rPr>
              <w:t>CW</w:t>
            </w:r>
          </w:p>
        </w:tc>
        <w:tc>
          <w:tcPr>
            <w:tcW w:w="7659" w:type="dxa"/>
            <w:shd w:val="clear" w:color="auto" w:fill="auto"/>
            <w:vAlign w:val="center"/>
          </w:tcPr>
          <w:p w:rsidR="00BE22AD" w:rsidRDefault="00BE22AD">
            <w:pPr>
              <w:pStyle w:val="ECCTabletext"/>
            </w:pPr>
            <w:r>
              <w:t>Continuous wave (in amateur service also used for Morse telegraphy communication</w:t>
            </w:r>
          </w:p>
        </w:tc>
      </w:tr>
      <w:tr w:rsidR="00BE22AD">
        <w:trPr>
          <w:trHeight w:val="317"/>
          <w:jc w:val="center"/>
        </w:trPr>
        <w:tc>
          <w:tcPr>
            <w:tcW w:w="2088" w:type="dxa"/>
            <w:shd w:val="clear" w:color="auto" w:fill="auto"/>
            <w:vAlign w:val="center"/>
          </w:tcPr>
          <w:p w:rsidR="00BE22AD" w:rsidRDefault="00BE22AD">
            <w:pPr>
              <w:pStyle w:val="ECCTabletext"/>
              <w:rPr>
                <w:rStyle w:val="ECCHLbold"/>
              </w:rPr>
            </w:pPr>
            <w:r>
              <w:rPr>
                <w:rStyle w:val="ECCHLbold"/>
              </w:rPr>
              <w:t>DATV</w:t>
            </w:r>
          </w:p>
        </w:tc>
        <w:tc>
          <w:tcPr>
            <w:tcW w:w="7659" w:type="dxa"/>
            <w:shd w:val="clear" w:color="auto" w:fill="auto"/>
            <w:vAlign w:val="center"/>
          </w:tcPr>
          <w:p w:rsidR="00BE22AD" w:rsidRDefault="00BE22AD">
            <w:pPr>
              <w:pStyle w:val="ECCTabletext"/>
            </w:pPr>
            <w:r>
              <w:t>Digital Amateur TV (applying DVB-S and DVB-S2 Standards)</w:t>
            </w:r>
          </w:p>
        </w:tc>
      </w:tr>
      <w:tr w:rsidR="00BE22AD">
        <w:trPr>
          <w:trHeight w:val="317"/>
          <w:jc w:val="center"/>
        </w:trPr>
        <w:tc>
          <w:tcPr>
            <w:tcW w:w="2088" w:type="dxa"/>
            <w:shd w:val="clear" w:color="auto" w:fill="auto"/>
            <w:vAlign w:val="center"/>
          </w:tcPr>
          <w:p w:rsidR="00BE22AD" w:rsidRDefault="00BE22AD">
            <w:pPr>
              <w:pStyle w:val="ECCTabletext"/>
              <w:rPr>
                <w:rStyle w:val="ECCHLbold"/>
              </w:rPr>
            </w:pPr>
            <w:r>
              <w:rPr>
                <w:rStyle w:val="ECCHLbold"/>
              </w:rPr>
              <w:t>ECC</w:t>
            </w:r>
          </w:p>
        </w:tc>
        <w:tc>
          <w:tcPr>
            <w:tcW w:w="7659" w:type="dxa"/>
            <w:shd w:val="clear" w:color="auto" w:fill="auto"/>
            <w:vAlign w:val="center"/>
          </w:tcPr>
          <w:p w:rsidR="00BE22AD" w:rsidRDefault="00BE22AD">
            <w:pPr>
              <w:pStyle w:val="ECCTabletext"/>
            </w:pPr>
            <w:r>
              <w:t>Electronic Communications Committee</w:t>
            </w:r>
          </w:p>
        </w:tc>
      </w:tr>
      <w:tr w:rsidR="00BE22AD">
        <w:trPr>
          <w:trHeight w:val="317"/>
          <w:jc w:val="center"/>
        </w:trPr>
        <w:tc>
          <w:tcPr>
            <w:tcW w:w="2088" w:type="dxa"/>
            <w:shd w:val="clear" w:color="auto" w:fill="auto"/>
            <w:vAlign w:val="center"/>
          </w:tcPr>
          <w:p w:rsidR="00BE22AD" w:rsidRDefault="00BE22AD">
            <w:pPr>
              <w:pStyle w:val="ECCTabletext"/>
              <w:rPr>
                <w:rStyle w:val="ECCHLbold"/>
              </w:rPr>
            </w:pPr>
            <w:r>
              <w:rPr>
                <w:rStyle w:val="ECCHLbold"/>
              </w:rPr>
              <w:t>FEC</w:t>
            </w:r>
          </w:p>
        </w:tc>
        <w:tc>
          <w:tcPr>
            <w:tcW w:w="7659" w:type="dxa"/>
            <w:shd w:val="clear" w:color="auto" w:fill="auto"/>
            <w:vAlign w:val="center"/>
          </w:tcPr>
          <w:p w:rsidR="00BE22AD" w:rsidRDefault="00BE22AD">
            <w:pPr>
              <w:pStyle w:val="ECCTabletext"/>
            </w:pPr>
            <w:r>
              <w:t>Forward Error correction</w:t>
            </w:r>
          </w:p>
        </w:tc>
      </w:tr>
      <w:tr w:rsidR="00BE22AD">
        <w:trPr>
          <w:trHeight w:val="317"/>
          <w:jc w:val="center"/>
        </w:trPr>
        <w:tc>
          <w:tcPr>
            <w:tcW w:w="2088" w:type="dxa"/>
            <w:shd w:val="clear" w:color="auto" w:fill="auto"/>
            <w:vAlign w:val="center"/>
          </w:tcPr>
          <w:p w:rsidR="00BE22AD" w:rsidRDefault="00BE22AD">
            <w:pPr>
              <w:pStyle w:val="ECCTabletext"/>
              <w:rPr>
                <w:rStyle w:val="ECCHLbold"/>
              </w:rPr>
            </w:pPr>
            <w:r>
              <w:rPr>
                <w:rStyle w:val="ECCHLbold"/>
              </w:rPr>
              <w:t>FSK</w:t>
            </w:r>
          </w:p>
        </w:tc>
        <w:tc>
          <w:tcPr>
            <w:tcW w:w="7659" w:type="dxa"/>
            <w:shd w:val="clear" w:color="auto" w:fill="auto"/>
            <w:vAlign w:val="center"/>
          </w:tcPr>
          <w:p w:rsidR="00BE22AD" w:rsidRDefault="00BE22AD">
            <w:pPr>
              <w:pStyle w:val="ECCTabletext"/>
            </w:pPr>
            <w:r>
              <w:t>Frequency Shift Keying</w:t>
            </w:r>
          </w:p>
        </w:tc>
      </w:tr>
      <w:tr w:rsidR="00BE22AD">
        <w:trPr>
          <w:trHeight w:val="317"/>
          <w:jc w:val="center"/>
        </w:trPr>
        <w:tc>
          <w:tcPr>
            <w:tcW w:w="2088" w:type="dxa"/>
            <w:shd w:val="clear" w:color="auto" w:fill="auto"/>
            <w:vAlign w:val="center"/>
          </w:tcPr>
          <w:p w:rsidR="00BE22AD" w:rsidRDefault="00BE22AD">
            <w:pPr>
              <w:pStyle w:val="ECCTabletext"/>
              <w:rPr>
                <w:rStyle w:val="ECCHLbold"/>
              </w:rPr>
            </w:pPr>
            <w:r>
              <w:rPr>
                <w:rStyle w:val="ECCHLbold"/>
              </w:rPr>
              <w:t>HAS</w:t>
            </w:r>
          </w:p>
        </w:tc>
        <w:tc>
          <w:tcPr>
            <w:tcW w:w="7659" w:type="dxa"/>
            <w:shd w:val="clear" w:color="auto" w:fill="auto"/>
            <w:vAlign w:val="center"/>
          </w:tcPr>
          <w:p w:rsidR="00BE22AD" w:rsidRDefault="00BE22AD">
            <w:pPr>
              <w:pStyle w:val="ECCTabletext"/>
            </w:pPr>
            <w:r>
              <w:t>High-Accuracy Service (GALILEO E6)</w:t>
            </w:r>
          </w:p>
        </w:tc>
      </w:tr>
      <w:tr w:rsidR="00BE22AD">
        <w:trPr>
          <w:trHeight w:val="317"/>
          <w:jc w:val="center"/>
        </w:trPr>
        <w:tc>
          <w:tcPr>
            <w:tcW w:w="2088" w:type="dxa"/>
            <w:shd w:val="clear" w:color="auto" w:fill="auto"/>
            <w:vAlign w:val="center"/>
          </w:tcPr>
          <w:p w:rsidR="00BE22AD" w:rsidRDefault="00BE22AD">
            <w:pPr>
              <w:pStyle w:val="ECCTabletext"/>
              <w:rPr>
                <w:rStyle w:val="ECCHLbold"/>
              </w:rPr>
            </w:pPr>
            <w:r>
              <w:rPr>
                <w:rStyle w:val="ECCHLbold"/>
              </w:rPr>
              <w:t>IARU-R1</w:t>
            </w:r>
          </w:p>
        </w:tc>
        <w:tc>
          <w:tcPr>
            <w:tcW w:w="7659" w:type="dxa"/>
            <w:shd w:val="clear" w:color="auto" w:fill="auto"/>
            <w:vAlign w:val="center"/>
          </w:tcPr>
          <w:p w:rsidR="00BE22AD" w:rsidRDefault="00BE22AD" w:rsidP="009D1B67">
            <w:pPr>
              <w:pStyle w:val="ECCTabletext"/>
              <w:rPr>
                <w:lang w:val="en-US"/>
              </w:rPr>
            </w:pPr>
            <w:r>
              <w:rPr>
                <w:lang w:val="en-US"/>
              </w:rPr>
              <w:t>International Amateur Radio Union (</w:t>
            </w:r>
            <w:hyperlink r:id="rId9" w:history="1">
              <w:r>
                <w:rPr>
                  <w:rStyle w:val="Lienhypertexte"/>
                  <w:lang w:val="en-US"/>
                </w:rPr>
                <w:t>Region 1</w:t>
              </w:r>
            </w:hyperlink>
            <w:r>
              <w:rPr>
                <w:lang w:val="en-US"/>
              </w:rPr>
              <w:t>)</w:t>
            </w:r>
            <w:r w:rsidR="009D1B67">
              <w:rPr>
                <w:rStyle w:val="Appelnotedebasdep"/>
                <w:lang w:val="en-US"/>
              </w:rPr>
              <w:footnoteReference w:id="2"/>
            </w:r>
            <w:r>
              <w:rPr>
                <w:lang w:val="en-US"/>
              </w:rPr>
              <w:t xml:space="preserve">; </w:t>
            </w:r>
          </w:p>
        </w:tc>
      </w:tr>
      <w:tr w:rsidR="00BE22AD">
        <w:trPr>
          <w:trHeight w:val="317"/>
          <w:jc w:val="center"/>
        </w:trPr>
        <w:tc>
          <w:tcPr>
            <w:tcW w:w="2088" w:type="dxa"/>
            <w:shd w:val="clear" w:color="auto" w:fill="auto"/>
            <w:vAlign w:val="center"/>
          </w:tcPr>
          <w:p w:rsidR="00BE22AD" w:rsidRDefault="00BE22AD">
            <w:pPr>
              <w:pStyle w:val="ECCTabletext"/>
              <w:rPr>
                <w:rStyle w:val="ECCHLbold"/>
              </w:rPr>
            </w:pPr>
            <w:r>
              <w:rPr>
                <w:rStyle w:val="ECCHLbold"/>
              </w:rPr>
              <w:t>ICD</w:t>
            </w:r>
          </w:p>
        </w:tc>
        <w:tc>
          <w:tcPr>
            <w:tcW w:w="7659" w:type="dxa"/>
            <w:shd w:val="clear" w:color="auto" w:fill="auto"/>
            <w:vAlign w:val="center"/>
          </w:tcPr>
          <w:p w:rsidR="00BE22AD" w:rsidRDefault="00BE22AD">
            <w:pPr>
              <w:pStyle w:val="ECCTabletext"/>
              <w:rPr>
                <w:lang w:val="en-US"/>
              </w:rPr>
            </w:pPr>
            <w:r>
              <w:rPr>
                <w:lang w:val="en-US"/>
              </w:rPr>
              <w:t xml:space="preserve">European Union, “Galileo Open Services Signal in Space Interface Control Document (OS SIS ICD)”; </w:t>
            </w:r>
            <w:hyperlink r:id="rId10" w:history="1">
              <w:r>
                <w:rPr>
                  <w:rStyle w:val="Lienhypertexte"/>
                  <w:lang w:val="en-US"/>
                </w:rPr>
                <w:t>http://ec.europa.eu/growth/sectors/space/galileo/</w:t>
              </w:r>
            </w:hyperlink>
          </w:p>
        </w:tc>
      </w:tr>
      <w:tr w:rsidR="0002428C">
        <w:trPr>
          <w:trHeight w:val="317"/>
          <w:jc w:val="center"/>
        </w:trPr>
        <w:tc>
          <w:tcPr>
            <w:tcW w:w="2088" w:type="dxa"/>
            <w:shd w:val="clear" w:color="auto" w:fill="auto"/>
            <w:vAlign w:val="center"/>
          </w:tcPr>
          <w:p w:rsidR="0002428C" w:rsidRDefault="0002428C">
            <w:pPr>
              <w:pStyle w:val="ECCTabletext"/>
              <w:rPr>
                <w:rStyle w:val="ECCHLbold"/>
              </w:rPr>
            </w:pPr>
            <w:r>
              <w:rPr>
                <w:rStyle w:val="ECCHLbold"/>
              </w:rPr>
              <w:t>ISU</w:t>
            </w:r>
          </w:p>
        </w:tc>
        <w:tc>
          <w:tcPr>
            <w:tcW w:w="7659" w:type="dxa"/>
            <w:shd w:val="clear" w:color="auto" w:fill="auto"/>
            <w:vAlign w:val="center"/>
          </w:tcPr>
          <w:p w:rsidR="0002428C" w:rsidRDefault="0002428C">
            <w:pPr>
              <w:pStyle w:val="ECCTabletext"/>
              <w:rPr>
                <w:lang w:val="en-US"/>
              </w:rPr>
            </w:pPr>
            <w:r>
              <w:t>Interference Sup</w:t>
            </w:r>
            <w:r w:rsidR="009D1B67">
              <w:t>p</w:t>
            </w:r>
            <w:r>
              <w:t>ression Unit</w:t>
            </w:r>
          </w:p>
        </w:tc>
      </w:tr>
      <w:tr w:rsidR="00BE22AD">
        <w:trPr>
          <w:trHeight w:val="317"/>
          <w:jc w:val="center"/>
        </w:trPr>
        <w:tc>
          <w:tcPr>
            <w:tcW w:w="2088" w:type="dxa"/>
            <w:shd w:val="clear" w:color="auto" w:fill="auto"/>
            <w:vAlign w:val="center"/>
          </w:tcPr>
          <w:p w:rsidR="00BE22AD" w:rsidRDefault="00BE22AD">
            <w:pPr>
              <w:pStyle w:val="ECCTabletext"/>
              <w:rPr>
                <w:rStyle w:val="ECCHLbold"/>
              </w:rPr>
            </w:pPr>
            <w:r>
              <w:rPr>
                <w:rStyle w:val="ECCHLbold"/>
              </w:rPr>
              <w:t>ITU-R</w:t>
            </w:r>
          </w:p>
        </w:tc>
        <w:tc>
          <w:tcPr>
            <w:tcW w:w="7659" w:type="dxa"/>
            <w:shd w:val="clear" w:color="auto" w:fill="auto"/>
            <w:vAlign w:val="center"/>
          </w:tcPr>
          <w:p w:rsidR="00BE22AD" w:rsidRDefault="00BE22AD">
            <w:pPr>
              <w:pStyle w:val="ECCTabletext"/>
              <w:rPr>
                <w:lang w:val="en-US"/>
              </w:rPr>
            </w:pPr>
            <w:r>
              <w:t>ITU Radiocommunications Sector</w:t>
            </w:r>
          </w:p>
        </w:tc>
      </w:tr>
      <w:tr w:rsidR="00BE22AD">
        <w:trPr>
          <w:trHeight w:val="317"/>
          <w:jc w:val="center"/>
        </w:trPr>
        <w:tc>
          <w:tcPr>
            <w:tcW w:w="2088" w:type="dxa"/>
            <w:shd w:val="clear" w:color="auto" w:fill="auto"/>
            <w:vAlign w:val="center"/>
          </w:tcPr>
          <w:p w:rsidR="00BE22AD" w:rsidRDefault="00BE22AD">
            <w:pPr>
              <w:pStyle w:val="ECCTabletext"/>
              <w:rPr>
                <w:rStyle w:val="ECCHLbold"/>
              </w:rPr>
            </w:pPr>
            <w:r>
              <w:rPr>
                <w:rStyle w:val="ECCHLbold"/>
              </w:rPr>
              <w:t>GNSS</w:t>
            </w:r>
          </w:p>
        </w:tc>
        <w:tc>
          <w:tcPr>
            <w:tcW w:w="7659" w:type="dxa"/>
            <w:shd w:val="clear" w:color="auto" w:fill="auto"/>
            <w:vAlign w:val="center"/>
          </w:tcPr>
          <w:p w:rsidR="00BE22AD" w:rsidRDefault="00BE22AD">
            <w:pPr>
              <w:pStyle w:val="ECCTabletext"/>
              <w:rPr>
                <w:lang w:val="en-US"/>
              </w:rPr>
            </w:pPr>
            <w:r>
              <w:rPr>
                <w:lang w:val="en-US"/>
              </w:rPr>
              <w:t>Global Navigation Satellite Service</w:t>
            </w:r>
          </w:p>
        </w:tc>
      </w:tr>
      <w:tr w:rsidR="00BE22AD">
        <w:trPr>
          <w:trHeight w:val="317"/>
          <w:jc w:val="center"/>
        </w:trPr>
        <w:tc>
          <w:tcPr>
            <w:tcW w:w="2088" w:type="dxa"/>
            <w:shd w:val="clear" w:color="auto" w:fill="auto"/>
            <w:vAlign w:val="center"/>
          </w:tcPr>
          <w:p w:rsidR="00BE22AD" w:rsidRDefault="00BE22AD">
            <w:pPr>
              <w:pStyle w:val="ECCTabletext"/>
              <w:rPr>
                <w:rStyle w:val="ECCHLbold"/>
              </w:rPr>
            </w:pPr>
            <w:r>
              <w:rPr>
                <w:rStyle w:val="ECCHLbold"/>
              </w:rPr>
              <w:t>OS</w:t>
            </w:r>
          </w:p>
        </w:tc>
        <w:tc>
          <w:tcPr>
            <w:tcW w:w="7659" w:type="dxa"/>
            <w:shd w:val="clear" w:color="auto" w:fill="auto"/>
            <w:vAlign w:val="center"/>
          </w:tcPr>
          <w:p w:rsidR="00BE22AD" w:rsidRDefault="00BE22AD">
            <w:pPr>
              <w:pStyle w:val="ECCTabletext"/>
              <w:rPr>
                <w:lang w:val="en-US"/>
              </w:rPr>
            </w:pPr>
            <w:r>
              <w:t>Open Service (GALILEO)</w:t>
            </w:r>
          </w:p>
        </w:tc>
      </w:tr>
      <w:tr w:rsidR="00BE22AD">
        <w:trPr>
          <w:trHeight w:val="317"/>
          <w:jc w:val="center"/>
        </w:trPr>
        <w:tc>
          <w:tcPr>
            <w:tcW w:w="2088" w:type="dxa"/>
            <w:shd w:val="clear" w:color="auto" w:fill="auto"/>
            <w:vAlign w:val="center"/>
          </w:tcPr>
          <w:p w:rsidR="00BE22AD" w:rsidRDefault="00BE22AD">
            <w:pPr>
              <w:pStyle w:val="ECCTabletext"/>
              <w:rPr>
                <w:rStyle w:val="ECCHLbold"/>
              </w:rPr>
            </w:pPr>
            <w:r>
              <w:rPr>
                <w:rStyle w:val="ECCHLbold"/>
              </w:rPr>
              <w:t>PSA</w:t>
            </w:r>
          </w:p>
        </w:tc>
        <w:tc>
          <w:tcPr>
            <w:tcW w:w="7659" w:type="dxa"/>
            <w:shd w:val="clear" w:color="auto" w:fill="auto"/>
            <w:vAlign w:val="center"/>
          </w:tcPr>
          <w:p w:rsidR="00BE22AD" w:rsidRDefault="00BE22AD">
            <w:pPr>
              <w:pStyle w:val="ECCTabletext"/>
              <w:rPr>
                <w:lang w:val="de-DE"/>
              </w:rPr>
            </w:pPr>
            <w:r>
              <w:rPr>
                <w:lang w:val="de-DE"/>
              </w:rPr>
              <w:t xml:space="preserve">Precision </w:t>
            </w:r>
            <w:r>
              <w:t>S</w:t>
            </w:r>
            <w:r>
              <w:rPr>
                <w:lang w:val="de-DE"/>
              </w:rPr>
              <w:t>tep</w:t>
            </w:r>
            <w:r>
              <w:t xml:space="preserve"> A</w:t>
            </w:r>
            <w:r>
              <w:rPr>
                <w:lang w:val="de-DE"/>
              </w:rPr>
              <w:t>ttenuator</w:t>
            </w:r>
          </w:p>
        </w:tc>
      </w:tr>
      <w:tr w:rsidR="00BE22AD">
        <w:trPr>
          <w:trHeight w:val="317"/>
          <w:jc w:val="center"/>
        </w:trPr>
        <w:tc>
          <w:tcPr>
            <w:tcW w:w="2088" w:type="dxa"/>
            <w:shd w:val="clear" w:color="auto" w:fill="auto"/>
            <w:vAlign w:val="center"/>
          </w:tcPr>
          <w:p w:rsidR="00BE22AD" w:rsidRDefault="00BE22AD">
            <w:pPr>
              <w:pStyle w:val="ECCTabletext"/>
              <w:rPr>
                <w:rStyle w:val="ECCHLbold"/>
              </w:rPr>
            </w:pPr>
            <w:r>
              <w:rPr>
                <w:rStyle w:val="ECCHLbold"/>
              </w:rPr>
              <w:t>PSD</w:t>
            </w:r>
          </w:p>
        </w:tc>
        <w:tc>
          <w:tcPr>
            <w:tcW w:w="7659" w:type="dxa"/>
            <w:shd w:val="clear" w:color="auto" w:fill="auto"/>
            <w:vAlign w:val="center"/>
          </w:tcPr>
          <w:p w:rsidR="00BE22AD" w:rsidRDefault="00BE22AD">
            <w:pPr>
              <w:pStyle w:val="ECCTabletext"/>
              <w:rPr>
                <w:lang w:val="de-DE"/>
              </w:rPr>
            </w:pPr>
            <w:r>
              <w:t>Power Spectral Density</w:t>
            </w:r>
          </w:p>
        </w:tc>
      </w:tr>
      <w:tr w:rsidR="00BE22AD">
        <w:trPr>
          <w:trHeight w:val="317"/>
          <w:jc w:val="center"/>
        </w:trPr>
        <w:tc>
          <w:tcPr>
            <w:tcW w:w="2088" w:type="dxa"/>
            <w:shd w:val="clear" w:color="auto" w:fill="auto"/>
            <w:vAlign w:val="center"/>
          </w:tcPr>
          <w:p w:rsidR="00BE22AD" w:rsidRDefault="00BE22AD">
            <w:pPr>
              <w:pStyle w:val="ECCTabletext"/>
              <w:rPr>
                <w:rStyle w:val="ECCHLbold"/>
              </w:rPr>
            </w:pPr>
            <w:r>
              <w:rPr>
                <w:rStyle w:val="ECCHLbold"/>
              </w:rPr>
              <w:t>RFI</w:t>
            </w:r>
          </w:p>
        </w:tc>
        <w:tc>
          <w:tcPr>
            <w:tcW w:w="7659" w:type="dxa"/>
            <w:shd w:val="clear" w:color="auto" w:fill="auto"/>
            <w:vAlign w:val="center"/>
          </w:tcPr>
          <w:p w:rsidR="00BE22AD" w:rsidRDefault="00BE22AD">
            <w:pPr>
              <w:pStyle w:val="ECCTabletext"/>
              <w:rPr>
                <w:lang w:val="de-DE"/>
              </w:rPr>
            </w:pPr>
            <w:r>
              <w:rPr>
                <w:lang w:val="de-DE"/>
              </w:rPr>
              <w:t>Radio Frequency interference</w:t>
            </w:r>
          </w:p>
        </w:tc>
      </w:tr>
      <w:tr w:rsidR="00BE22AD">
        <w:trPr>
          <w:trHeight w:val="317"/>
          <w:jc w:val="center"/>
        </w:trPr>
        <w:tc>
          <w:tcPr>
            <w:tcW w:w="2088" w:type="dxa"/>
            <w:shd w:val="clear" w:color="auto" w:fill="auto"/>
            <w:vAlign w:val="center"/>
          </w:tcPr>
          <w:p w:rsidR="00BE22AD" w:rsidRDefault="00BE22AD">
            <w:pPr>
              <w:pStyle w:val="ECCTabletext"/>
              <w:rPr>
                <w:rStyle w:val="ECCHLbold"/>
              </w:rPr>
            </w:pPr>
            <w:r>
              <w:rPr>
                <w:rStyle w:val="ECCHLbold"/>
              </w:rPr>
              <w:t>RNSS</w:t>
            </w:r>
          </w:p>
        </w:tc>
        <w:tc>
          <w:tcPr>
            <w:tcW w:w="7659" w:type="dxa"/>
            <w:shd w:val="clear" w:color="auto" w:fill="auto"/>
            <w:vAlign w:val="center"/>
          </w:tcPr>
          <w:p w:rsidR="00BE22AD" w:rsidRDefault="00BE22AD">
            <w:pPr>
              <w:pStyle w:val="ECCTabletext"/>
              <w:rPr>
                <w:lang w:val="fr-CH"/>
              </w:rPr>
            </w:pPr>
            <w:r>
              <w:rPr>
                <w:lang w:val="fr-CH"/>
              </w:rPr>
              <w:t>Radionavigation-Satellite Service (ITU RR)</w:t>
            </w:r>
          </w:p>
        </w:tc>
      </w:tr>
      <w:tr w:rsidR="003F4114">
        <w:trPr>
          <w:trHeight w:val="317"/>
          <w:jc w:val="center"/>
        </w:trPr>
        <w:tc>
          <w:tcPr>
            <w:tcW w:w="2088" w:type="dxa"/>
            <w:shd w:val="clear" w:color="auto" w:fill="auto"/>
            <w:vAlign w:val="center"/>
          </w:tcPr>
          <w:p w:rsidR="003F4114" w:rsidRDefault="003F4114">
            <w:pPr>
              <w:pStyle w:val="ECCTabletext"/>
              <w:rPr>
                <w:rStyle w:val="ECCHLbold"/>
              </w:rPr>
            </w:pPr>
            <w:r>
              <w:rPr>
                <w:rStyle w:val="ECCHLbold"/>
              </w:rPr>
              <w:t>RR</w:t>
            </w:r>
          </w:p>
        </w:tc>
        <w:tc>
          <w:tcPr>
            <w:tcW w:w="7659" w:type="dxa"/>
            <w:shd w:val="clear" w:color="auto" w:fill="auto"/>
            <w:vAlign w:val="center"/>
          </w:tcPr>
          <w:p w:rsidR="003F4114" w:rsidRDefault="003F4114">
            <w:pPr>
              <w:pStyle w:val="ECCTabletext"/>
              <w:rPr>
                <w:lang w:val="fr-CH"/>
              </w:rPr>
            </w:pPr>
            <w:r>
              <w:t>ITU-R Radio Regulations</w:t>
            </w:r>
          </w:p>
        </w:tc>
      </w:tr>
      <w:tr w:rsidR="00BE22AD">
        <w:trPr>
          <w:trHeight w:val="317"/>
          <w:jc w:val="center"/>
        </w:trPr>
        <w:tc>
          <w:tcPr>
            <w:tcW w:w="2088" w:type="dxa"/>
            <w:shd w:val="clear" w:color="auto" w:fill="auto"/>
            <w:vAlign w:val="center"/>
          </w:tcPr>
          <w:p w:rsidR="00B75386" w:rsidRDefault="00BE22AD">
            <w:pPr>
              <w:pStyle w:val="ECCTabletext"/>
              <w:rPr>
                <w:rStyle w:val="ECCHLbold"/>
              </w:rPr>
            </w:pPr>
            <w:r>
              <w:rPr>
                <w:rStyle w:val="ECCHLbold"/>
              </w:rPr>
              <w:t>SIS</w:t>
            </w:r>
          </w:p>
        </w:tc>
        <w:tc>
          <w:tcPr>
            <w:tcW w:w="7659" w:type="dxa"/>
            <w:shd w:val="clear" w:color="auto" w:fill="auto"/>
            <w:vAlign w:val="center"/>
          </w:tcPr>
          <w:p w:rsidR="00BE22AD" w:rsidRDefault="00BE22AD">
            <w:pPr>
              <w:pStyle w:val="ECCTabletext"/>
              <w:rPr>
                <w:lang w:val="fr-CH"/>
              </w:rPr>
            </w:pPr>
            <w:r>
              <w:rPr>
                <w:lang w:val="fr-CH"/>
              </w:rPr>
              <w:t>Signal-In-Space</w:t>
            </w:r>
          </w:p>
        </w:tc>
      </w:tr>
      <w:tr w:rsidR="00BE22AD">
        <w:trPr>
          <w:trHeight w:val="317"/>
          <w:jc w:val="center"/>
        </w:trPr>
        <w:tc>
          <w:tcPr>
            <w:tcW w:w="2088" w:type="dxa"/>
            <w:shd w:val="clear" w:color="auto" w:fill="auto"/>
            <w:vAlign w:val="center"/>
          </w:tcPr>
          <w:p w:rsidR="00B75386" w:rsidRDefault="00B75386">
            <w:pPr>
              <w:pStyle w:val="ECCTabletext"/>
              <w:rPr>
                <w:ins w:id="58" w:author="France" w:date="2020-06-25T09:10:00Z"/>
                <w:rStyle w:val="ECCHLbold"/>
              </w:rPr>
            </w:pPr>
            <w:ins w:id="59" w:author="France" w:date="2020-06-25T09:10:00Z">
              <w:r>
                <w:rPr>
                  <w:rStyle w:val="ECCHLbold"/>
                </w:rPr>
                <w:t>MGM</w:t>
              </w:r>
            </w:ins>
          </w:p>
          <w:p w:rsidR="00BE22AD" w:rsidRDefault="00BE22AD">
            <w:pPr>
              <w:pStyle w:val="ECCTabletext"/>
              <w:rPr>
                <w:rStyle w:val="ECCHLbold"/>
              </w:rPr>
            </w:pPr>
            <w:r>
              <w:rPr>
                <w:rStyle w:val="ECCHLbold"/>
              </w:rPr>
              <w:t>sps</w:t>
            </w:r>
          </w:p>
        </w:tc>
        <w:tc>
          <w:tcPr>
            <w:tcW w:w="7659" w:type="dxa"/>
            <w:shd w:val="clear" w:color="auto" w:fill="auto"/>
            <w:vAlign w:val="center"/>
          </w:tcPr>
          <w:p w:rsidR="00B75386" w:rsidRDefault="00B75386">
            <w:pPr>
              <w:pStyle w:val="ECCTabletext"/>
              <w:rPr>
                <w:ins w:id="60" w:author="France" w:date="2020-06-25T09:10:00Z"/>
              </w:rPr>
            </w:pPr>
            <w:ins w:id="61" w:author="France" w:date="2020-06-25T09:10:00Z">
              <w:r>
                <w:t>Machine Generated Mode</w:t>
              </w:r>
            </w:ins>
          </w:p>
          <w:p w:rsidR="00B75386" w:rsidRPr="00B70226" w:rsidRDefault="00BE22AD">
            <w:pPr>
              <w:pStyle w:val="ECCTabletext"/>
            </w:pPr>
            <w:r>
              <w:t>Symbols per second</w:t>
            </w:r>
          </w:p>
        </w:tc>
      </w:tr>
    </w:tbl>
    <w:p w:rsidR="00BE22AD" w:rsidRDefault="00BE22AD">
      <w:pPr>
        <w:pStyle w:val="Titre1"/>
        <w:rPr>
          <w:rStyle w:val="ECCParagraph"/>
        </w:rPr>
      </w:pPr>
      <w:bookmarkStart w:id="62" w:name="_Toc380056497"/>
      <w:bookmarkStart w:id="63" w:name="_Toc380059748"/>
      <w:bookmarkStart w:id="64" w:name="_Toc380059785"/>
      <w:bookmarkStart w:id="65" w:name="_Toc396153636"/>
      <w:bookmarkStart w:id="66" w:name="_Toc396383863"/>
      <w:bookmarkStart w:id="67" w:name="_Toc396917296"/>
      <w:bookmarkStart w:id="68" w:name="_Toc396917345"/>
      <w:bookmarkStart w:id="69" w:name="_Toc396917407"/>
      <w:bookmarkStart w:id="70" w:name="_Toc396917460"/>
      <w:bookmarkStart w:id="71" w:name="_Toc396917627"/>
      <w:bookmarkStart w:id="72" w:name="_Toc396917642"/>
      <w:bookmarkStart w:id="73" w:name="_Toc396917747"/>
      <w:bookmarkStart w:id="74" w:name="_Toc43751156"/>
      <w:r>
        <w:rPr>
          <w:rStyle w:val="ECCParagraph"/>
        </w:rPr>
        <w:t>Introduction</w:t>
      </w:r>
      <w:bookmarkEnd w:id="62"/>
      <w:bookmarkEnd w:id="63"/>
      <w:bookmarkEnd w:id="64"/>
      <w:bookmarkEnd w:id="65"/>
      <w:bookmarkEnd w:id="66"/>
      <w:bookmarkEnd w:id="67"/>
      <w:bookmarkEnd w:id="68"/>
      <w:bookmarkEnd w:id="69"/>
      <w:bookmarkEnd w:id="70"/>
      <w:bookmarkEnd w:id="71"/>
      <w:bookmarkEnd w:id="72"/>
      <w:bookmarkEnd w:id="73"/>
      <w:bookmarkEnd w:id="74"/>
    </w:p>
    <w:p w:rsidR="008F2380" w:rsidRDefault="008F2380" w:rsidP="008F2380">
      <w:pPr>
        <w:pStyle w:val="ECCEditorsNote"/>
        <w:rPr>
          <w:ins w:id="75" w:author="France" w:date="2020-04-24T10:48:00Z"/>
          <w:rStyle w:val="ECCParagraph"/>
        </w:rPr>
      </w:pPr>
      <w:ins w:id="76" w:author="France" w:date="2020-04-24T10:48:00Z">
        <w:r>
          <w:rPr>
            <w:rStyle w:val="ECCParagraph"/>
          </w:rPr>
          <w:t>This section will be dealt with when the report will be finalised</w:t>
        </w:r>
      </w:ins>
    </w:p>
    <w:p w:rsidR="00BE22AD" w:rsidRDefault="00BE22AD">
      <w:pPr>
        <w:rPr>
          <w:rStyle w:val="ECCParagraph"/>
        </w:rPr>
      </w:pPr>
      <w:r>
        <w:rPr>
          <w:rStyle w:val="ECCParagraph"/>
        </w:rPr>
        <w:t xml:space="preserve">The frequency range 1 </w:t>
      </w:r>
      <w:ins w:id="77" w:author="Matteo Paonni" w:date="2020-04-15T14:30:00Z">
        <w:r w:rsidR="00195AC1">
          <w:rPr>
            <w:rStyle w:val="ECCParagraph"/>
          </w:rPr>
          <w:t xml:space="preserve">240-1 260 MHz, used by the Russian Federation Glonass system and the frequency range  1 </w:t>
        </w:r>
      </w:ins>
      <w:r>
        <w:rPr>
          <w:rStyle w:val="ECCParagraph"/>
        </w:rPr>
        <w:t>260-1 300 MHz, used by the Europe</w:t>
      </w:r>
      <w:del w:id="78" w:author="Matteo Paonni" w:date="2020-04-15T14:30:00Z">
        <w:r w:rsidDel="00195AC1">
          <w:rPr>
            <w:rStyle w:val="ECCParagraph"/>
          </w:rPr>
          <w:delText>-</w:delText>
        </w:r>
      </w:del>
      <w:r>
        <w:rPr>
          <w:rStyle w:val="ECCParagraph"/>
        </w:rPr>
        <w:t xml:space="preserve">an GALILEO system </w:t>
      </w:r>
      <w:ins w:id="79" w:author="Matteo Paonni" w:date="2020-04-15T14:30:00Z">
        <w:r w:rsidR="00195AC1" w:rsidRPr="00FF72D4">
          <w:rPr>
            <w:rStyle w:val="ECCParagraph"/>
          </w:rPr>
          <w:t xml:space="preserve">as well as by the Chinese Beidou and the Japanese QZSS (and planned to be used by the Korean KPS) </w:t>
        </w:r>
      </w:ins>
      <w:r>
        <w:rPr>
          <w:rStyle w:val="ECCParagraph"/>
        </w:rPr>
        <w:t xml:space="preserve">for the provisioning of </w:t>
      </w:r>
      <w:ins w:id="80" w:author="Matteo Paonni" w:date="2020-04-15T14:31:00Z">
        <w:r w:rsidR="00195AC1">
          <w:rPr>
            <w:rStyle w:val="ECCParagraph"/>
          </w:rPr>
          <w:t>radio navigation</w:t>
        </w:r>
        <w:r w:rsidR="00195AC1" w:rsidDel="00195AC1">
          <w:rPr>
            <w:rStyle w:val="ECCParagraph"/>
          </w:rPr>
          <w:t xml:space="preserve"> </w:t>
        </w:r>
      </w:ins>
      <w:del w:id="81" w:author="Matteo Paonni" w:date="2020-04-15T14:31:00Z">
        <w:r w:rsidDel="00195AC1">
          <w:rPr>
            <w:rStyle w:val="ECCParagraph"/>
          </w:rPr>
          <w:delText>global radionavigation</w:delText>
        </w:r>
      </w:del>
      <w:r>
        <w:rPr>
          <w:rStyle w:val="ECCParagraph"/>
        </w:rPr>
        <w:t>-satellite service (</w:t>
      </w:r>
      <w:del w:id="82" w:author="Matteo Paonni" w:date="2020-04-15T14:31:00Z">
        <w:r w:rsidDel="00195AC1">
          <w:rPr>
            <w:rStyle w:val="ECCParagraph"/>
          </w:rPr>
          <w:delText>GNSS</w:delText>
        </w:r>
      </w:del>
      <w:ins w:id="83" w:author="Matteo Paonni" w:date="2020-04-15T14:31:00Z">
        <w:r w:rsidR="00195AC1">
          <w:rPr>
            <w:rStyle w:val="ECCParagraph"/>
          </w:rPr>
          <w:t>RNSS</w:t>
        </w:r>
      </w:ins>
      <w:r>
        <w:rPr>
          <w:rStyle w:val="ECCParagraph"/>
        </w:rPr>
        <w:t xml:space="preserve">), occupies </w:t>
      </w:r>
      <w:del w:id="84" w:author="Matteo Paonni" w:date="2020-04-15T14:31:00Z">
        <w:r w:rsidDel="00195AC1">
          <w:rPr>
            <w:rStyle w:val="ECCParagraph"/>
          </w:rPr>
          <w:delText xml:space="preserve">a portion of </w:delText>
        </w:r>
      </w:del>
      <w:r>
        <w:rPr>
          <w:rStyle w:val="ECCParagraph"/>
        </w:rPr>
        <w:t>the frequency band 1 240- 1 300 MHz which is also allocated  to the amateur and amateur-satellite services on a secondary basis in the ITU Radio Regulations. This band is further shared with primary allocations to the radiolocation (RLS), radionavigation (RNS) on a co-primary basis and with the Earth exploration-satellite service (EESS (active)) a co-secondary basis.</w:t>
      </w:r>
    </w:p>
    <w:p w:rsidR="00BE22AD" w:rsidRDefault="00BE22AD">
      <w:pPr>
        <w:rPr>
          <w:rStyle w:val="ECCParagraph"/>
        </w:rPr>
      </w:pPr>
      <w:r>
        <w:rPr>
          <w:rStyle w:val="ECCParagraph"/>
        </w:rPr>
        <w:t>With the implementation of the GALILEO system, it has be</w:t>
      </w:r>
      <w:del w:id="85" w:author="Matteo Paonni" w:date="2020-04-15T14:31:00Z">
        <w:r w:rsidDel="00195AC1">
          <w:rPr>
            <w:rStyle w:val="ECCParagraph"/>
          </w:rPr>
          <w:delText>-</w:delText>
        </w:r>
      </w:del>
      <w:r>
        <w:rPr>
          <w:rStyle w:val="ECCParagraph"/>
        </w:rPr>
        <w:t xml:space="preserve">come necessary to clarify more specific the operating conditions for certain applications (operating modes) in the amateur and amateur satellite services to ensure the continued use of this band and to ensure an appropriate long-term development of both services. </w:t>
      </w:r>
    </w:p>
    <w:p w:rsidR="00BE22AD" w:rsidRDefault="00BE22AD">
      <w:pPr>
        <w:rPr>
          <w:rStyle w:val="ECCParagraph"/>
        </w:rPr>
      </w:pPr>
      <w:r>
        <w:rPr>
          <w:rStyle w:val="ECCParagraph"/>
        </w:rPr>
        <w:t xml:space="preserve">For radio amateurs worldwide the allocation to the amateur service in the frequency band 1 240-1 300 MHz, also known as the “23cm-band”, is an important frequency band between the allocations in 430-440 MHz and 2 300-2 450 MHz as the physical </w:t>
      </w:r>
      <w:del w:id="86" w:author="Felix Schad" w:date="2020-04-03T11:41:00Z">
        <w:r w:rsidDel="008C25BA">
          <w:rPr>
            <w:rStyle w:val="ECCParagraph"/>
          </w:rPr>
          <w:delText xml:space="preserve">propagation </w:delText>
        </w:r>
      </w:del>
      <w:r>
        <w:rPr>
          <w:rStyle w:val="ECCParagraph"/>
        </w:rPr>
        <w:t xml:space="preserve">conditions are very specific for propagation monitoring and communication experiments.  </w:t>
      </w:r>
    </w:p>
    <w:p w:rsidR="00BE22AD" w:rsidRDefault="00BE22AD">
      <w:pPr>
        <w:rPr>
          <w:rStyle w:val="ECCParagraph"/>
        </w:rPr>
      </w:pPr>
      <w:r>
        <w:rPr>
          <w:rStyle w:val="ECCParagraph"/>
        </w:rPr>
        <w:t xml:space="preserve">This report analyses conditions for the coexistence of the </w:t>
      </w:r>
      <w:del w:id="87" w:author="Matteo Paonni" w:date="2020-04-15T14:32:00Z">
        <w:r w:rsidDel="00195AC1">
          <w:rPr>
            <w:rStyle w:val="ECCParagraph"/>
          </w:rPr>
          <w:delText>GALILEO GNSS</w:delText>
        </w:r>
      </w:del>
      <w:ins w:id="88" w:author="Matteo Paonni" w:date="2020-04-15T14:32:00Z">
        <w:r w:rsidR="00195AC1">
          <w:rPr>
            <w:rStyle w:val="ECCParagraph"/>
          </w:rPr>
          <w:t>RNSS</w:t>
        </w:r>
      </w:ins>
      <w:r>
        <w:rPr>
          <w:rStyle w:val="ECCParagraph"/>
        </w:rPr>
        <w:t xml:space="preserve"> receiver processing the </w:t>
      </w:r>
      <w:del w:id="89" w:author="Matteo Paonni" w:date="2020-04-15T14:32:00Z">
        <w:r w:rsidDel="00195AC1">
          <w:rPr>
            <w:rStyle w:val="ECCParagraph"/>
          </w:rPr>
          <w:delText xml:space="preserve">E6 </w:delText>
        </w:r>
      </w:del>
      <w:r>
        <w:rPr>
          <w:rStyle w:val="ECCParagraph"/>
        </w:rPr>
        <w:t xml:space="preserve">signals with emissions from stations operating in the amateur and amateur-satellite services allocated in the frequency range 1 </w:t>
      </w:r>
      <w:del w:id="90" w:author="Matteo Paonni" w:date="2020-04-15T14:32:00Z">
        <w:r w:rsidDel="00195AC1">
          <w:rPr>
            <w:rStyle w:val="ECCParagraph"/>
          </w:rPr>
          <w:delText>260</w:delText>
        </w:r>
      </w:del>
      <w:ins w:id="91" w:author="Matteo Paonni" w:date="2020-04-15T14:32:00Z">
        <w:r w:rsidR="00195AC1">
          <w:rPr>
            <w:rStyle w:val="ECCParagraph"/>
          </w:rPr>
          <w:t>240</w:t>
        </w:r>
      </w:ins>
      <w:r>
        <w:rPr>
          <w:rStyle w:val="ECCParagraph"/>
        </w:rPr>
        <w:t>-1 300 MHz. It is based on two measurement campaigns (2, 3).</w:t>
      </w:r>
    </w:p>
    <w:p w:rsidR="00BE22AD" w:rsidRDefault="00DA7E3A">
      <w:pPr>
        <w:pStyle w:val="Titre1"/>
      </w:pPr>
      <w:bookmarkStart w:id="92" w:name="_Toc43751157"/>
      <w:r>
        <w:t>AMATEUR SERVICES</w:t>
      </w:r>
      <w:bookmarkEnd w:id="92"/>
    </w:p>
    <w:p w:rsidR="00DA7E3A" w:rsidRDefault="00DA7E3A" w:rsidP="00DA7E3A">
      <w:pPr>
        <w:pStyle w:val="Titre2"/>
      </w:pPr>
      <w:bookmarkStart w:id="93" w:name="_Toc43751158"/>
      <w:r>
        <w:t>Amateur services in 1 240 – 1 300 MHz</w:t>
      </w:r>
      <w:bookmarkEnd w:id="93"/>
    </w:p>
    <w:p w:rsidR="00DA7E3A" w:rsidRDefault="00DA7E3A" w:rsidP="00DA7E3A">
      <w:pPr>
        <w:pStyle w:val="Titre3"/>
      </w:pPr>
      <w:bookmarkStart w:id="94" w:name="_Toc43751159"/>
      <w:r>
        <w:t>Introduction</w:t>
      </w:r>
      <w:bookmarkEnd w:id="94"/>
    </w:p>
    <w:p w:rsidR="008D7CB4" w:rsidRDefault="00DA7E3A" w:rsidP="00DA7E3A">
      <w:pPr>
        <w:rPr>
          <w:rStyle w:val="ECCParagraph"/>
        </w:rPr>
      </w:pPr>
      <w:r>
        <w:rPr>
          <w:rStyle w:val="ECCParagraph"/>
        </w:rPr>
        <w:t>The ITU Radio Regulations allocate the frequency band 1 215 – 1 300 MHz to the amateur service and the amateur-satellite service with a secondary status. ITU</w:t>
      </w:r>
      <w:r w:rsidR="00CA6474">
        <w:rPr>
          <w:rStyle w:val="ECCParagraph"/>
        </w:rPr>
        <w:t> </w:t>
      </w:r>
      <w:r>
        <w:rPr>
          <w:rStyle w:val="ECCParagraph"/>
        </w:rPr>
        <w:t>RR no. 1.56 define the amateur service as: “A radiocommunication service for the purpose of self-training, intercommunication and technical investigations carried out by amateurs, that is, by duly authorized persons interested in radio technique solely with a personal aim and without pecuniary interest.”</w:t>
      </w:r>
      <w:r w:rsidR="008D7CB4">
        <w:rPr>
          <w:rStyle w:val="ECCParagraph"/>
        </w:rPr>
        <w:t xml:space="preserve"> According to this, the amateur service incorporates a large portfolio of different applications in terms of signals and usage scenarios.  </w:t>
      </w:r>
    </w:p>
    <w:p w:rsidR="00DA7E3A" w:rsidRDefault="00DA7E3A" w:rsidP="00DA7E3A">
      <w:pPr>
        <w:pStyle w:val="Titre3"/>
      </w:pPr>
      <w:bookmarkStart w:id="95" w:name="_Toc43751160"/>
      <w:r>
        <w:t>Characteristics of amateur signal emissions</w:t>
      </w:r>
      <w:bookmarkEnd w:id="95"/>
    </w:p>
    <w:p w:rsidR="00DA7E3A" w:rsidRDefault="00DA7E3A" w:rsidP="00DA7E3A">
      <w:pPr>
        <w:rPr>
          <w:rStyle w:val="ECCParagraph"/>
        </w:rPr>
      </w:pPr>
      <w:r>
        <w:rPr>
          <w:rStyle w:val="ECCParagraph"/>
        </w:rPr>
        <w:t>The characteristics of typical applications are shown in Table 2.</w:t>
      </w:r>
    </w:p>
    <w:p w:rsidR="00DA7E3A" w:rsidRDefault="00DA7E3A" w:rsidP="00DA7E3A">
      <w:pPr>
        <w:pStyle w:val="Lgende"/>
      </w:pPr>
      <w:r>
        <w:t>Table 2: Amateur service applications  and usage scenarios in the frequency range 1 2</w:t>
      </w:r>
      <w:ins w:id="96" w:author="France" w:date="2020-04-24T10:50:00Z">
        <w:r w:rsidR="0052039F">
          <w:t>4</w:t>
        </w:r>
      </w:ins>
      <w:del w:id="97" w:author="France" w:date="2020-04-24T10:50:00Z">
        <w:r w:rsidDel="0052039F">
          <w:delText>6</w:delText>
        </w:r>
      </w:del>
      <w:r>
        <w:t>0-1 300 MHz</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410"/>
        <w:gridCol w:w="1701"/>
        <w:gridCol w:w="3890"/>
      </w:tblGrid>
      <w:tr w:rsidR="00DA7E3A" w:rsidTr="00547105">
        <w:trPr>
          <w:tblHeader/>
        </w:trPr>
        <w:tc>
          <w:tcPr>
            <w:tcW w:w="1384" w:type="dxa"/>
            <w:shd w:val="clear" w:color="auto" w:fill="auto"/>
          </w:tcPr>
          <w:p w:rsidR="00DA7E3A" w:rsidRDefault="00DA7E3A" w:rsidP="00547105">
            <w:pPr>
              <w:pStyle w:val="ECCTableHeaderredfont"/>
            </w:pPr>
            <w:r>
              <w:t>Application</w:t>
            </w:r>
          </w:p>
        </w:tc>
        <w:tc>
          <w:tcPr>
            <w:tcW w:w="2410" w:type="dxa"/>
            <w:shd w:val="clear" w:color="auto" w:fill="auto"/>
          </w:tcPr>
          <w:p w:rsidR="00DA7E3A" w:rsidRDefault="00DA7E3A" w:rsidP="00547105">
            <w:pPr>
              <w:pStyle w:val="ECCTableHeaderredfont"/>
            </w:pPr>
            <w:r>
              <w:t>Typical Bandwidth</w:t>
            </w:r>
          </w:p>
        </w:tc>
        <w:tc>
          <w:tcPr>
            <w:tcW w:w="1701" w:type="dxa"/>
            <w:shd w:val="clear" w:color="auto" w:fill="auto"/>
          </w:tcPr>
          <w:p w:rsidR="00DA7E3A" w:rsidRDefault="00DA7E3A" w:rsidP="00547105">
            <w:pPr>
              <w:pStyle w:val="ECCTableHeaderredfont"/>
            </w:pPr>
            <w:r>
              <w:t>Details</w:t>
            </w:r>
          </w:p>
        </w:tc>
        <w:tc>
          <w:tcPr>
            <w:tcW w:w="3890" w:type="dxa"/>
            <w:shd w:val="clear" w:color="auto" w:fill="auto"/>
          </w:tcPr>
          <w:p w:rsidR="00DA7E3A" w:rsidRDefault="00DA7E3A" w:rsidP="00547105">
            <w:pPr>
              <w:pStyle w:val="ECCTableHeaderredfont"/>
            </w:pPr>
            <w:r>
              <w:t>Remarks</w:t>
            </w:r>
          </w:p>
        </w:tc>
      </w:tr>
      <w:tr w:rsidR="00DA7E3A" w:rsidTr="00547105">
        <w:tc>
          <w:tcPr>
            <w:tcW w:w="1384" w:type="dxa"/>
            <w:shd w:val="clear" w:color="auto" w:fill="auto"/>
          </w:tcPr>
          <w:p w:rsidR="00DA7E3A" w:rsidRDefault="00DA7E3A" w:rsidP="00547105">
            <w:pPr>
              <w:pStyle w:val="ECCTabletext"/>
            </w:pPr>
            <w:r>
              <w:t>Digital Voice</w:t>
            </w:r>
          </w:p>
        </w:tc>
        <w:tc>
          <w:tcPr>
            <w:tcW w:w="2410" w:type="dxa"/>
            <w:shd w:val="clear" w:color="auto" w:fill="auto"/>
          </w:tcPr>
          <w:p w:rsidR="00DA7E3A" w:rsidRDefault="00DA7E3A" w:rsidP="00547105">
            <w:pPr>
              <w:pStyle w:val="ECCTabletext"/>
            </w:pPr>
            <w:r>
              <w:t>12,5 kHz (Tetra: 25 kHz)</w:t>
            </w:r>
          </w:p>
        </w:tc>
        <w:tc>
          <w:tcPr>
            <w:tcW w:w="1701" w:type="dxa"/>
            <w:shd w:val="clear" w:color="auto" w:fill="auto"/>
          </w:tcPr>
          <w:p w:rsidR="00DA7E3A" w:rsidRPr="009D1B67" w:rsidRDefault="00DA7E3A" w:rsidP="00547105">
            <w:pPr>
              <w:pStyle w:val="ECCTabletext"/>
              <w:rPr>
                <w:lang w:val="it-IT"/>
              </w:rPr>
            </w:pPr>
            <w:r w:rsidRPr="009D1B67">
              <w:rPr>
                <w:lang w:val="it-IT"/>
              </w:rPr>
              <w:t>DMR, D-Star DV, NXDN, Tetra, APCO 25, C4FM</w:t>
            </w:r>
          </w:p>
        </w:tc>
        <w:tc>
          <w:tcPr>
            <w:tcW w:w="3890" w:type="dxa"/>
            <w:shd w:val="clear" w:color="auto" w:fill="auto"/>
          </w:tcPr>
          <w:p w:rsidR="00DA7E3A" w:rsidRDefault="00DA7E3A" w:rsidP="00547105">
            <w:pPr>
              <w:pStyle w:val="ECCTabletext"/>
            </w:pPr>
            <w:r>
              <w:t>simplex and repeaters (interconnected by the Internet), mobile/ handheld/ stationary usage</w:t>
            </w:r>
          </w:p>
          <w:p w:rsidR="00DA7E3A" w:rsidRDefault="00DA7E3A" w:rsidP="00547105">
            <w:pPr>
              <w:pStyle w:val="ECCTabletext"/>
            </w:pPr>
            <w:r>
              <w:t>DMR: TDMA Access (two timeslots – 50% duty cycle)</w:t>
            </w:r>
          </w:p>
        </w:tc>
      </w:tr>
      <w:tr w:rsidR="00DA7E3A" w:rsidTr="00547105">
        <w:tc>
          <w:tcPr>
            <w:tcW w:w="1384" w:type="dxa"/>
            <w:shd w:val="clear" w:color="auto" w:fill="auto"/>
          </w:tcPr>
          <w:p w:rsidR="00DA7E3A" w:rsidRDefault="00DA7E3A" w:rsidP="00547105">
            <w:pPr>
              <w:pStyle w:val="ECCTabletext"/>
            </w:pPr>
            <w:r>
              <w:t>Digital Data</w:t>
            </w:r>
          </w:p>
        </w:tc>
        <w:tc>
          <w:tcPr>
            <w:tcW w:w="2410" w:type="dxa"/>
            <w:shd w:val="clear" w:color="auto" w:fill="auto"/>
          </w:tcPr>
          <w:p w:rsidR="00DA7E3A" w:rsidRDefault="00DA7E3A" w:rsidP="00547105">
            <w:pPr>
              <w:pStyle w:val="ECCTabletext"/>
            </w:pPr>
            <w:r>
              <w:t>12,5  – 150 kHz</w:t>
            </w:r>
          </w:p>
        </w:tc>
        <w:tc>
          <w:tcPr>
            <w:tcW w:w="1701" w:type="dxa"/>
            <w:shd w:val="clear" w:color="auto" w:fill="auto"/>
          </w:tcPr>
          <w:p w:rsidR="00DA7E3A" w:rsidRDefault="00DA7E3A" w:rsidP="00547105">
            <w:pPr>
              <w:pStyle w:val="ECCTabletext"/>
            </w:pPr>
            <w:r>
              <w:t>Packet Radio (AFSK 1k2, FSK 9k6), D-Star, Digital Data 128 kbit/s</w:t>
            </w:r>
          </w:p>
        </w:tc>
        <w:tc>
          <w:tcPr>
            <w:tcW w:w="3890" w:type="dxa"/>
            <w:shd w:val="clear" w:color="auto" w:fill="auto"/>
          </w:tcPr>
          <w:p w:rsidR="00DA7E3A" w:rsidRDefault="00DA7E3A" w:rsidP="00547105">
            <w:pPr>
              <w:pStyle w:val="ECCTabletext"/>
            </w:pPr>
            <w:r>
              <w:t>signal bursts, automatic stations, mobile/ stationary usage</w:t>
            </w:r>
          </w:p>
        </w:tc>
      </w:tr>
      <w:tr w:rsidR="00DA7E3A" w:rsidTr="00547105">
        <w:tc>
          <w:tcPr>
            <w:tcW w:w="1384" w:type="dxa"/>
            <w:shd w:val="clear" w:color="auto" w:fill="auto"/>
          </w:tcPr>
          <w:p w:rsidR="00DA7E3A" w:rsidRDefault="00DA7E3A" w:rsidP="00547105">
            <w:pPr>
              <w:pStyle w:val="ECCTabletext"/>
            </w:pPr>
            <w:r>
              <w:t>Morse Code</w:t>
            </w:r>
          </w:p>
        </w:tc>
        <w:tc>
          <w:tcPr>
            <w:tcW w:w="2410" w:type="dxa"/>
            <w:shd w:val="clear" w:color="auto" w:fill="auto"/>
          </w:tcPr>
          <w:p w:rsidR="00DA7E3A" w:rsidRDefault="00DA7E3A" w:rsidP="00547105">
            <w:pPr>
              <w:pStyle w:val="ECCTabletext"/>
            </w:pPr>
            <w:r>
              <w:t>500 Hz</w:t>
            </w:r>
          </w:p>
        </w:tc>
        <w:tc>
          <w:tcPr>
            <w:tcW w:w="1701" w:type="dxa"/>
            <w:shd w:val="clear" w:color="auto" w:fill="auto"/>
          </w:tcPr>
          <w:p w:rsidR="00DA7E3A" w:rsidRDefault="00DA7E3A" w:rsidP="00547105">
            <w:pPr>
              <w:pStyle w:val="ECCTabletext"/>
            </w:pPr>
            <w:r>
              <w:t>CW (100 WPM)</w:t>
            </w:r>
          </w:p>
        </w:tc>
        <w:tc>
          <w:tcPr>
            <w:tcW w:w="3890" w:type="dxa"/>
            <w:shd w:val="clear" w:color="auto" w:fill="auto"/>
          </w:tcPr>
          <w:p w:rsidR="00DA7E3A" w:rsidRDefault="00DA7E3A" w:rsidP="00547105">
            <w:pPr>
              <w:pStyle w:val="ECCTabletext"/>
            </w:pPr>
            <w:r>
              <w:t>Moon bounce (high power), Beacons (24/7 automatic stations), Contests (Activity weekends), stationary usage</w:t>
            </w:r>
          </w:p>
        </w:tc>
      </w:tr>
      <w:tr w:rsidR="00DA7E3A" w:rsidTr="00547105">
        <w:tc>
          <w:tcPr>
            <w:tcW w:w="1384" w:type="dxa"/>
            <w:shd w:val="clear" w:color="auto" w:fill="auto"/>
          </w:tcPr>
          <w:p w:rsidR="00DA7E3A" w:rsidRDefault="00DA7E3A" w:rsidP="00547105">
            <w:pPr>
              <w:pStyle w:val="ECCTabletext"/>
            </w:pPr>
            <w:r>
              <w:t>Analogue Wide</w:t>
            </w:r>
          </w:p>
        </w:tc>
        <w:tc>
          <w:tcPr>
            <w:tcW w:w="2410" w:type="dxa"/>
            <w:shd w:val="clear" w:color="auto" w:fill="auto"/>
          </w:tcPr>
          <w:p w:rsidR="00DA7E3A" w:rsidRDefault="00DA7E3A" w:rsidP="00547105">
            <w:pPr>
              <w:pStyle w:val="ECCTabletext"/>
            </w:pPr>
            <w:r>
              <w:t>12,5 kHz</w:t>
            </w:r>
          </w:p>
        </w:tc>
        <w:tc>
          <w:tcPr>
            <w:tcW w:w="1701" w:type="dxa"/>
            <w:shd w:val="clear" w:color="auto" w:fill="auto"/>
          </w:tcPr>
          <w:p w:rsidR="00DA7E3A" w:rsidRDefault="00DA7E3A" w:rsidP="00547105">
            <w:pPr>
              <w:pStyle w:val="ECCTabletext"/>
            </w:pPr>
            <w:r>
              <w:t>FM</w:t>
            </w:r>
          </w:p>
        </w:tc>
        <w:tc>
          <w:tcPr>
            <w:tcW w:w="3890" w:type="dxa"/>
            <w:shd w:val="clear" w:color="auto" w:fill="auto"/>
          </w:tcPr>
          <w:p w:rsidR="00DA7E3A" w:rsidRDefault="00DA7E3A" w:rsidP="00547105">
            <w:pPr>
              <w:pStyle w:val="ECCTabletext"/>
            </w:pPr>
            <w:r>
              <w:t>simplex and repeaters (some interconnected by the Internet – Echolink), mobile/handheld/stationary usage</w:t>
            </w:r>
          </w:p>
        </w:tc>
      </w:tr>
      <w:tr w:rsidR="00DA7E3A" w:rsidTr="00547105">
        <w:tc>
          <w:tcPr>
            <w:tcW w:w="1384" w:type="dxa"/>
            <w:shd w:val="clear" w:color="auto" w:fill="auto"/>
          </w:tcPr>
          <w:p w:rsidR="00DA7E3A" w:rsidRDefault="00DA7E3A" w:rsidP="00547105">
            <w:pPr>
              <w:pStyle w:val="ECCTabletext"/>
            </w:pPr>
            <w:r>
              <w:t>Analogue Narrow</w:t>
            </w:r>
          </w:p>
        </w:tc>
        <w:tc>
          <w:tcPr>
            <w:tcW w:w="2410" w:type="dxa"/>
            <w:shd w:val="clear" w:color="auto" w:fill="auto"/>
          </w:tcPr>
          <w:p w:rsidR="00DA7E3A" w:rsidRDefault="00DA7E3A" w:rsidP="00547105">
            <w:pPr>
              <w:pStyle w:val="ECCTabletext"/>
            </w:pPr>
            <w:r>
              <w:t>2 700 Hz</w:t>
            </w:r>
          </w:p>
        </w:tc>
        <w:tc>
          <w:tcPr>
            <w:tcW w:w="1701" w:type="dxa"/>
            <w:shd w:val="clear" w:color="auto" w:fill="auto"/>
          </w:tcPr>
          <w:p w:rsidR="00DA7E3A" w:rsidRDefault="00DA7E3A" w:rsidP="00547105">
            <w:pPr>
              <w:pStyle w:val="ECCTabletext"/>
            </w:pPr>
            <w:r>
              <w:t>SSB</w:t>
            </w:r>
          </w:p>
        </w:tc>
        <w:tc>
          <w:tcPr>
            <w:tcW w:w="3890" w:type="dxa"/>
            <w:shd w:val="clear" w:color="auto" w:fill="auto"/>
          </w:tcPr>
          <w:p w:rsidR="00DA7E3A" w:rsidRDefault="00DA7E3A" w:rsidP="00547105">
            <w:pPr>
              <w:pStyle w:val="ECCTabletext"/>
            </w:pPr>
            <w:r>
              <w:t>simplex and linear transponders, Contests (Activity weekends), stationary usage</w:t>
            </w:r>
          </w:p>
        </w:tc>
      </w:tr>
      <w:tr w:rsidR="00DA7E3A" w:rsidTr="00547105">
        <w:tc>
          <w:tcPr>
            <w:tcW w:w="1384" w:type="dxa"/>
            <w:shd w:val="clear" w:color="auto" w:fill="auto"/>
          </w:tcPr>
          <w:p w:rsidR="00DA7E3A" w:rsidRDefault="00DA7E3A" w:rsidP="00547105">
            <w:pPr>
              <w:pStyle w:val="ECCTabletext"/>
            </w:pPr>
            <w:r>
              <w:t>MGM (machine generated mode)</w:t>
            </w:r>
          </w:p>
        </w:tc>
        <w:tc>
          <w:tcPr>
            <w:tcW w:w="2410" w:type="dxa"/>
            <w:shd w:val="clear" w:color="auto" w:fill="auto"/>
          </w:tcPr>
          <w:p w:rsidR="00DA7E3A" w:rsidRDefault="00DA7E3A" w:rsidP="00547105">
            <w:pPr>
              <w:pStyle w:val="ECCTabletext"/>
            </w:pPr>
            <w:r>
              <w:t>6 – 2 700 Hz</w:t>
            </w:r>
          </w:p>
        </w:tc>
        <w:tc>
          <w:tcPr>
            <w:tcW w:w="1701" w:type="dxa"/>
            <w:shd w:val="clear" w:color="auto" w:fill="auto"/>
          </w:tcPr>
          <w:p w:rsidR="00DA7E3A" w:rsidRDefault="00DA7E3A" w:rsidP="00547105">
            <w:pPr>
              <w:pStyle w:val="ECCTabletext"/>
            </w:pPr>
            <w:r>
              <w:t>RTTY, SSTV, PSK31, WSPR</w:t>
            </w:r>
          </w:p>
        </w:tc>
        <w:tc>
          <w:tcPr>
            <w:tcW w:w="3890" w:type="dxa"/>
            <w:shd w:val="clear" w:color="auto" w:fill="auto"/>
          </w:tcPr>
          <w:p w:rsidR="00DA7E3A" w:rsidRDefault="00DA7E3A" w:rsidP="00547105">
            <w:pPr>
              <w:pStyle w:val="ECCTabletext"/>
            </w:pPr>
            <w:r>
              <w:t>simplex, operator controlled (no automatic stations), Contests (Activity weekends), satellites (only CO-65 in space), stationary usage</w:t>
            </w:r>
          </w:p>
        </w:tc>
      </w:tr>
      <w:tr w:rsidR="00DA7E3A" w:rsidTr="00547105">
        <w:tc>
          <w:tcPr>
            <w:tcW w:w="1384" w:type="dxa"/>
            <w:shd w:val="clear" w:color="auto" w:fill="auto"/>
          </w:tcPr>
          <w:p w:rsidR="00DA7E3A" w:rsidRDefault="00DA7E3A" w:rsidP="00547105">
            <w:pPr>
              <w:pStyle w:val="ECCTabletext"/>
            </w:pPr>
            <w:r>
              <w:t>Analogue ATV</w:t>
            </w:r>
          </w:p>
        </w:tc>
        <w:tc>
          <w:tcPr>
            <w:tcW w:w="2410" w:type="dxa"/>
            <w:shd w:val="clear" w:color="auto" w:fill="auto"/>
          </w:tcPr>
          <w:p w:rsidR="00DA7E3A" w:rsidRDefault="00DA7E3A" w:rsidP="00547105">
            <w:pPr>
              <w:pStyle w:val="ECCTabletext"/>
            </w:pPr>
            <w:r>
              <w:t>16 – 18 MHz</w:t>
            </w:r>
          </w:p>
        </w:tc>
        <w:tc>
          <w:tcPr>
            <w:tcW w:w="1701" w:type="dxa"/>
            <w:shd w:val="clear" w:color="auto" w:fill="auto"/>
          </w:tcPr>
          <w:p w:rsidR="00DA7E3A" w:rsidRDefault="00DA7E3A" w:rsidP="00547105">
            <w:pPr>
              <w:pStyle w:val="ECCTabletext"/>
            </w:pPr>
            <w:r>
              <w:t>FM-ATV</w:t>
            </w:r>
          </w:p>
        </w:tc>
        <w:tc>
          <w:tcPr>
            <w:tcW w:w="3890" w:type="dxa"/>
            <w:shd w:val="clear" w:color="auto" w:fill="auto"/>
          </w:tcPr>
          <w:p w:rsidR="00DA7E3A" w:rsidRDefault="00DA7E3A" w:rsidP="00547105">
            <w:pPr>
              <w:pStyle w:val="ECCTabletext"/>
            </w:pPr>
            <w:r>
              <w:t>simplex and repeaters, stationary usage</w:t>
            </w:r>
          </w:p>
        </w:tc>
      </w:tr>
      <w:tr w:rsidR="00DA7E3A" w:rsidTr="00547105">
        <w:tc>
          <w:tcPr>
            <w:tcW w:w="1384" w:type="dxa"/>
            <w:shd w:val="clear" w:color="auto" w:fill="auto"/>
          </w:tcPr>
          <w:p w:rsidR="00DA7E3A" w:rsidRDefault="00DA7E3A" w:rsidP="00547105">
            <w:pPr>
              <w:pStyle w:val="ECCTabletext"/>
            </w:pPr>
            <w:r>
              <w:t>Digital ATV</w:t>
            </w:r>
          </w:p>
        </w:tc>
        <w:tc>
          <w:tcPr>
            <w:tcW w:w="2410" w:type="dxa"/>
            <w:shd w:val="clear" w:color="auto" w:fill="auto"/>
          </w:tcPr>
          <w:p w:rsidR="00DA7E3A" w:rsidRDefault="00DA7E3A" w:rsidP="00547105">
            <w:pPr>
              <w:pStyle w:val="ECCTabletext"/>
            </w:pPr>
            <w:r>
              <w:t>2 – 8 MHz</w:t>
            </w:r>
          </w:p>
        </w:tc>
        <w:tc>
          <w:tcPr>
            <w:tcW w:w="1701" w:type="dxa"/>
            <w:shd w:val="clear" w:color="auto" w:fill="auto"/>
          </w:tcPr>
          <w:p w:rsidR="00DA7E3A" w:rsidRDefault="00DA7E3A" w:rsidP="00547105">
            <w:pPr>
              <w:pStyle w:val="ECCTabletext"/>
            </w:pPr>
            <w:r>
              <w:t>DATV (DVB-T, DVB-S)</w:t>
            </w:r>
          </w:p>
        </w:tc>
        <w:tc>
          <w:tcPr>
            <w:tcW w:w="3890" w:type="dxa"/>
            <w:shd w:val="clear" w:color="auto" w:fill="auto"/>
          </w:tcPr>
          <w:p w:rsidR="00DA7E3A" w:rsidRDefault="00DA7E3A" w:rsidP="00547105">
            <w:pPr>
              <w:pStyle w:val="ECCTabletext"/>
            </w:pPr>
            <w:r>
              <w:t>simplex and repeaters, stationary usage</w:t>
            </w:r>
          </w:p>
        </w:tc>
      </w:tr>
    </w:tbl>
    <w:p w:rsidR="00DA7E3A" w:rsidRDefault="00DA7E3A" w:rsidP="00DA7E3A">
      <w:pPr>
        <w:pStyle w:val="Titre3"/>
      </w:pPr>
      <w:bookmarkStart w:id="98" w:name="_Toc43751161"/>
      <w:r>
        <w:t>IARU band plan</w:t>
      </w:r>
      <w:bookmarkEnd w:id="98"/>
    </w:p>
    <w:p w:rsidR="00DA7E3A" w:rsidRDefault="00DA7E3A" w:rsidP="00DA7E3A">
      <w:pPr>
        <w:rPr>
          <w:rStyle w:val="ECCParagraph"/>
        </w:rPr>
      </w:pPr>
      <w:r w:rsidRPr="00DA7E3A">
        <w:rPr>
          <w:rStyle w:val="ECCParagraph"/>
        </w:rPr>
        <w:t xml:space="preserve">As an affair </w:t>
      </w:r>
      <w:r w:rsidR="00181921" w:rsidRPr="00DA7E3A">
        <w:rPr>
          <w:rStyle w:val="ECCParagraph"/>
        </w:rPr>
        <w:t>of the worldwide amateur service</w:t>
      </w:r>
      <w:r w:rsidR="00181921">
        <w:rPr>
          <w:rStyle w:val="ECCParagraph"/>
        </w:rPr>
        <w:t>'s</w:t>
      </w:r>
      <w:r w:rsidR="00181921" w:rsidRPr="00DA7E3A">
        <w:rPr>
          <w:rStyle w:val="ECCParagraph"/>
        </w:rPr>
        <w:t xml:space="preserve"> </w:t>
      </w:r>
      <w:r w:rsidRPr="00DA7E3A">
        <w:rPr>
          <w:rStyle w:val="ECCParagraph"/>
        </w:rPr>
        <w:t>self-administration, the International Amateur Radio Union (IARU) coordinates the interests of its Member Organisations. The three IARU Regions are organized to broadly mirror the structure of the ITU and its related regional telecommunications organizations. In any case, national regulatory provisions prevail and may lead to different regulations.</w:t>
      </w:r>
    </w:p>
    <w:p w:rsidR="00DA7E3A" w:rsidDel="006442B9" w:rsidRDefault="000D3A3D" w:rsidP="006442B9">
      <w:pPr>
        <w:rPr>
          <w:del w:id="99" w:author="France" w:date="2020-06-22T20:38:00Z"/>
        </w:rPr>
      </w:pPr>
      <w:r>
        <w:rPr>
          <w:rStyle w:val="ECCParagraph"/>
        </w:rPr>
        <w:t>C</w:t>
      </w:r>
      <w:r w:rsidR="00DA7E3A">
        <w:rPr>
          <w:rStyle w:val="ECCParagraph"/>
        </w:rPr>
        <w:t xml:space="preserve">urrently </w:t>
      </w:r>
      <w:commentRangeStart w:id="100"/>
      <w:r w:rsidR="00DA7E3A" w:rsidRPr="00DA7E3A">
        <w:rPr>
          <w:rStyle w:val="ECCParagraph"/>
        </w:rPr>
        <w:t xml:space="preserve"> </w:t>
      </w:r>
      <w:commentRangeEnd w:id="100"/>
      <w:r w:rsidR="00181921">
        <w:commentReference w:id="100"/>
      </w:r>
      <w:hyperlink r:id="rId12" w:history="1">
        <w:r w:rsidR="00DA7E3A" w:rsidRPr="00DA7E3A">
          <w:rPr>
            <w:rStyle w:val="Lienhypertexte"/>
          </w:rPr>
          <w:t xml:space="preserve">IARU </w:t>
        </w:r>
        <w:r>
          <w:rPr>
            <w:rStyle w:val="Lienhypertexte"/>
          </w:rPr>
          <w:t xml:space="preserve">recommends the </w:t>
        </w:r>
        <w:r w:rsidR="00DA7E3A" w:rsidRPr="00DA7E3A">
          <w:rPr>
            <w:rStyle w:val="Lienhypertexte"/>
          </w:rPr>
          <w:t>band plan</w:t>
        </w:r>
      </w:hyperlink>
      <w:r w:rsidR="00DA7E3A" w:rsidRPr="00DA7E3A">
        <w:rPr>
          <w:rStyle w:val="ECCParagraph"/>
        </w:rPr>
        <w:t xml:space="preserve"> </w:t>
      </w:r>
      <w:r>
        <w:rPr>
          <w:rStyle w:val="ECCParagraph"/>
        </w:rPr>
        <w:t xml:space="preserve">shown in Table 3 below </w:t>
      </w:r>
      <w:r w:rsidR="00DA7E3A" w:rsidRPr="00DA7E3A">
        <w:rPr>
          <w:rStyle w:val="ECCParagraph"/>
        </w:rPr>
        <w:t>for the amateur allocation in the frequency range 1 240 –</w:t>
      </w:r>
      <w:r w:rsidR="00DA7E3A">
        <w:rPr>
          <w:rStyle w:val="ECCParagraph"/>
        </w:rPr>
        <w:t xml:space="preserve"> </w:t>
      </w:r>
      <w:r w:rsidR="00DA7E3A" w:rsidRPr="00DA7E3A">
        <w:rPr>
          <w:rStyle w:val="ECCParagraph"/>
        </w:rPr>
        <w:t>1</w:t>
      </w:r>
      <w:r w:rsidR="00DA7E3A">
        <w:rPr>
          <w:rStyle w:val="ECCParagraph"/>
        </w:rPr>
        <w:t> </w:t>
      </w:r>
      <w:r w:rsidR="00DA7E3A" w:rsidRPr="00DA7E3A">
        <w:rPr>
          <w:rStyle w:val="ECCParagraph"/>
        </w:rPr>
        <w:t>300</w:t>
      </w:r>
      <w:r w:rsidR="00DA7E3A">
        <w:rPr>
          <w:rStyle w:val="ECCParagraph"/>
        </w:rPr>
        <w:t> </w:t>
      </w:r>
      <w:r w:rsidR="00DA7E3A" w:rsidRPr="00DA7E3A">
        <w:rPr>
          <w:rStyle w:val="ECCParagraph"/>
        </w:rPr>
        <w:t xml:space="preserve">MHz in </w:t>
      </w:r>
      <w:ins w:id="101" w:author="France" w:date="2020-06-22T20:37:00Z">
        <w:r w:rsidR="006442B9">
          <w:rPr>
            <w:rStyle w:val="ECCParagraph"/>
          </w:rPr>
          <w:t xml:space="preserve">IARU </w:t>
        </w:r>
      </w:ins>
      <w:r w:rsidR="00DA7E3A" w:rsidRPr="00DA7E3A">
        <w:rPr>
          <w:rStyle w:val="ECCParagraph"/>
        </w:rPr>
        <w:t>Region 1.</w:t>
      </w:r>
      <w:r w:rsidR="00633662">
        <w:rPr>
          <w:rStyle w:val="ECCParagraph"/>
        </w:rPr>
        <w:t xml:space="preserve"> </w:t>
      </w:r>
      <w:del w:id="102" w:author="France" w:date="2020-06-22T20:38:00Z">
        <w:r w:rsidR="00DA7E3A" w:rsidRPr="00DA7E3A" w:rsidDel="006442B9">
          <w:rPr>
            <w:rStyle w:val="ECCParagraph"/>
          </w:rPr>
          <w:delText>Out of the many applications operated in this allocation, a pre-selection process categorised</w:delText>
        </w:r>
        <w:r w:rsidR="00DA7E3A" w:rsidDel="006442B9">
          <w:rPr>
            <w:rStyle w:val="ECCParagraph"/>
          </w:rPr>
          <w:delText xml:space="preserve"> </w:delText>
        </w:r>
        <w:r w:rsidR="00181921" w:rsidDel="006442B9">
          <w:rPr>
            <w:rStyle w:val="ECCParagraph"/>
          </w:rPr>
          <w:delText xml:space="preserve">the </w:delText>
        </w:r>
        <w:r w:rsidR="00DA7E3A" w:rsidRPr="00DA7E3A" w:rsidDel="006442B9">
          <w:rPr>
            <w:rStyle w:val="ECCParagraph"/>
          </w:rPr>
          <w:delText xml:space="preserve">emissions into four </w:delText>
        </w:r>
        <w:r w:rsidR="00DA7E3A" w:rsidDel="006442B9">
          <w:rPr>
            <w:rStyle w:val="ECCParagraph"/>
          </w:rPr>
          <w:delText>G</w:delText>
        </w:r>
        <w:r w:rsidR="00DA7E3A" w:rsidRPr="00DA7E3A" w:rsidDel="006442B9">
          <w:rPr>
            <w:rStyle w:val="ECCParagraph"/>
          </w:rPr>
          <w:delText>roups</w:delText>
        </w:r>
      </w:del>
    </w:p>
    <w:p w:rsidR="00DA7E3A" w:rsidRPr="00DA7E3A" w:rsidDel="006442B9" w:rsidRDefault="00DA7E3A">
      <w:pPr>
        <w:rPr>
          <w:del w:id="103" w:author="France" w:date="2020-06-22T20:38:00Z"/>
        </w:rPr>
        <w:pPrChange w:id="104" w:author="France" w:date="2020-06-22T20:38:00Z">
          <w:pPr>
            <w:pStyle w:val="ECCBulletsLv1"/>
          </w:pPr>
        </w:pPrChange>
      </w:pPr>
      <w:del w:id="105" w:author="France" w:date="2020-06-22T20:38:00Z">
        <w:r w:rsidRPr="000D3A3D" w:rsidDel="006442B9">
          <w:rPr>
            <w:rStyle w:val="ECCHLyellow"/>
          </w:rPr>
          <w:delText>G1:</w:delText>
        </w:r>
        <w:r w:rsidRPr="00DA7E3A" w:rsidDel="006442B9">
          <w:delText xml:space="preserve"> Signal bandwidth &lt;1 kHz</w:delText>
        </w:r>
        <w:r w:rsidR="008270C7" w:rsidDel="006442B9">
          <w:delText xml:space="preserve"> (Morse, SSB voice)</w:delText>
        </w:r>
        <w:r w:rsidRPr="00DA7E3A" w:rsidDel="006442B9">
          <w:delText xml:space="preserve">, </w:delText>
        </w:r>
      </w:del>
    </w:p>
    <w:p w:rsidR="00DA7E3A" w:rsidRPr="00DA7E3A" w:rsidDel="006442B9" w:rsidRDefault="00DA7E3A">
      <w:pPr>
        <w:rPr>
          <w:del w:id="106" w:author="France" w:date="2020-06-22T20:38:00Z"/>
        </w:rPr>
        <w:pPrChange w:id="107" w:author="France" w:date="2020-06-22T20:38:00Z">
          <w:pPr>
            <w:pStyle w:val="ECCBulletsLv1"/>
          </w:pPr>
        </w:pPrChange>
      </w:pPr>
      <w:del w:id="108" w:author="France" w:date="2020-06-22T20:38:00Z">
        <w:r w:rsidRPr="000D3A3D" w:rsidDel="006442B9">
          <w:rPr>
            <w:rStyle w:val="ECCHLyellow"/>
          </w:rPr>
          <w:delText>G2:</w:delText>
        </w:r>
        <w:r w:rsidRPr="00DA7E3A" w:rsidDel="006442B9">
          <w:delText xml:space="preserve"> Signal bandwidth 15</w:delText>
        </w:r>
        <w:r w:rsidDel="006442B9">
          <w:delText xml:space="preserve"> </w:delText>
        </w:r>
        <w:r w:rsidRPr="00DA7E3A" w:rsidDel="006442B9">
          <w:delText>kHz</w:delText>
        </w:r>
        <w:r w:rsidR="008270C7" w:rsidDel="006442B9">
          <w:delText xml:space="preserve"> (FM voice)</w:delText>
        </w:r>
      </w:del>
    </w:p>
    <w:p w:rsidR="00DA7E3A" w:rsidRPr="00DA7E3A" w:rsidDel="006442B9" w:rsidRDefault="00DA7E3A">
      <w:pPr>
        <w:rPr>
          <w:del w:id="109" w:author="France" w:date="2020-06-22T20:38:00Z"/>
        </w:rPr>
        <w:pPrChange w:id="110" w:author="France" w:date="2020-06-22T20:38:00Z">
          <w:pPr>
            <w:pStyle w:val="ECCBulletsLv1"/>
          </w:pPr>
        </w:pPrChange>
      </w:pPr>
      <w:del w:id="111" w:author="France" w:date="2020-06-22T20:38:00Z">
        <w:r w:rsidRPr="000D3A3D" w:rsidDel="006442B9">
          <w:rPr>
            <w:rStyle w:val="ECCHLyellow"/>
          </w:rPr>
          <w:delText>G3</w:delText>
        </w:r>
        <w:r w:rsidRPr="00DA7E3A" w:rsidDel="006442B9">
          <w:delText>: Signal bandwidth up to 200 kHz</w:delText>
        </w:r>
        <w:r w:rsidR="008270C7" w:rsidDel="006442B9">
          <w:delText xml:space="preserve"> (high speed data)</w:delText>
        </w:r>
      </w:del>
    </w:p>
    <w:p w:rsidR="00DA7E3A" w:rsidRPr="00DA7E3A" w:rsidDel="006442B9" w:rsidRDefault="00DA7E3A">
      <w:pPr>
        <w:rPr>
          <w:del w:id="112" w:author="France" w:date="2020-06-22T20:38:00Z"/>
        </w:rPr>
        <w:pPrChange w:id="113" w:author="France" w:date="2020-06-22T20:38:00Z">
          <w:pPr>
            <w:pStyle w:val="ECCBulletsLv1"/>
          </w:pPr>
        </w:pPrChange>
      </w:pPr>
      <w:del w:id="114" w:author="France" w:date="2020-06-22T20:38:00Z">
        <w:r w:rsidRPr="000D3A3D" w:rsidDel="006442B9">
          <w:rPr>
            <w:rStyle w:val="ECCHLyellow"/>
          </w:rPr>
          <w:delText>G4</w:delText>
        </w:r>
        <w:r w:rsidRPr="00DA7E3A" w:rsidDel="006442B9">
          <w:delText xml:space="preserve">: Signal bandwidth 1...16 MHz </w:delText>
        </w:r>
        <w:r w:rsidR="008270C7" w:rsidDel="006442B9">
          <w:delText>(Amateur TV)</w:delText>
        </w:r>
      </w:del>
    </w:p>
    <w:p w:rsidR="00DA7E3A" w:rsidRDefault="00DA7E3A">
      <w:pPr>
        <w:rPr>
          <w:ins w:id="115" w:author="France" w:date="2020-06-25T09:07:00Z"/>
        </w:rPr>
      </w:pPr>
      <w:del w:id="116" w:author="France" w:date="2020-06-22T20:38:00Z">
        <w:r w:rsidDel="006442B9">
          <w:rPr>
            <w:rStyle w:val="ECCParagraph"/>
          </w:rPr>
          <w:delText>that</w:delText>
        </w:r>
        <w:r w:rsidRPr="00DA7E3A" w:rsidDel="006442B9">
          <w:delText xml:space="preserve"> represent the diversity of all potential RF emissions.</w:delText>
        </w:r>
      </w:del>
    </w:p>
    <w:p w:rsidR="00947BC1" w:rsidRDefault="00947BC1">
      <w:ins w:id="117" w:author="France" w:date="2020-06-25T09:08:00Z">
        <w:r>
          <w:t>[Editor: OK for the deletion of this text but it should be moved to the annex with measurements done in Germany]</w:t>
        </w:r>
      </w:ins>
    </w:p>
    <w:p w:rsidR="00DA7E3A" w:rsidRDefault="00DA7E3A" w:rsidP="00DA7E3A">
      <w:pPr>
        <w:pStyle w:val="Lgende"/>
      </w:pPr>
      <w:r>
        <w:t>Table 3: IARU Region 1 band plan for 1 240 - 1 300 MHz</w:t>
      </w:r>
    </w:p>
    <w:tbl>
      <w:tblPr>
        <w:tblStyle w:val="ECCTable-redheader"/>
        <w:tblW w:w="0" w:type="auto"/>
        <w:tblInd w:w="0" w:type="dxa"/>
        <w:tblLayout w:type="fixed"/>
        <w:tblLook w:val="04A0" w:firstRow="1" w:lastRow="0" w:firstColumn="1" w:lastColumn="0" w:noHBand="0" w:noVBand="1"/>
      </w:tblPr>
      <w:tblGrid>
        <w:gridCol w:w="1668"/>
        <w:gridCol w:w="2126"/>
        <w:gridCol w:w="1843"/>
        <w:gridCol w:w="4218"/>
      </w:tblGrid>
      <w:tr w:rsidR="00EB548C" w:rsidRPr="00913F5C" w:rsidTr="00EB548C">
        <w:trPr>
          <w:cnfStyle w:val="100000000000" w:firstRow="1" w:lastRow="0" w:firstColumn="0" w:lastColumn="0" w:oddVBand="0" w:evenVBand="0" w:oddHBand="0" w:evenHBand="0" w:firstRowFirstColumn="0" w:firstRowLastColumn="0" w:lastRowFirstColumn="0" w:lastRowLastColumn="0"/>
          <w:trHeight w:val="288"/>
        </w:trPr>
        <w:tc>
          <w:tcPr>
            <w:tcW w:w="1668" w:type="dxa"/>
            <w:noWrap/>
            <w:hideMark/>
          </w:tcPr>
          <w:p w:rsidR="00EB548C" w:rsidRPr="00EB548C" w:rsidRDefault="00EB548C" w:rsidP="00EB548C">
            <w:r>
              <w:t>Frequency</w:t>
            </w:r>
          </w:p>
        </w:tc>
        <w:tc>
          <w:tcPr>
            <w:tcW w:w="2126" w:type="dxa"/>
            <w:noWrap/>
            <w:hideMark/>
          </w:tcPr>
          <w:p w:rsidR="00EB548C" w:rsidRPr="00EB548C" w:rsidRDefault="00EB548C" w:rsidP="00EB548C">
            <w:r>
              <w:t xml:space="preserve">Max. </w:t>
            </w:r>
            <w:r w:rsidRPr="00EB548C">
              <w:t>Bandwidth</w:t>
            </w:r>
          </w:p>
        </w:tc>
        <w:tc>
          <w:tcPr>
            <w:tcW w:w="1843" w:type="dxa"/>
            <w:noWrap/>
            <w:hideMark/>
          </w:tcPr>
          <w:p w:rsidR="00EB548C" w:rsidRPr="00EB548C" w:rsidRDefault="00EB548C" w:rsidP="00EB548C">
            <w:r w:rsidRPr="00EB548C">
              <w:t>Mode</w:t>
            </w:r>
          </w:p>
        </w:tc>
        <w:tc>
          <w:tcPr>
            <w:tcW w:w="4218" w:type="dxa"/>
            <w:noWrap/>
            <w:hideMark/>
          </w:tcPr>
          <w:p w:rsidR="00EB548C" w:rsidRPr="00EB548C" w:rsidRDefault="00EB548C" w:rsidP="00EB548C">
            <w:r w:rsidRPr="00EB548C">
              <w:t>Usage</w:t>
            </w:r>
          </w:p>
        </w:tc>
      </w:tr>
      <w:tr w:rsidR="00EB548C" w:rsidRPr="00913F5C" w:rsidTr="00EB548C">
        <w:trPr>
          <w:trHeight w:val="288"/>
        </w:trPr>
        <w:tc>
          <w:tcPr>
            <w:tcW w:w="1668" w:type="dxa"/>
            <w:noWrap/>
            <w:hideMark/>
          </w:tcPr>
          <w:p w:rsidR="00EB548C" w:rsidRPr="00EB548C" w:rsidRDefault="00EB548C" w:rsidP="00EB548C">
            <w:r w:rsidRPr="00EB548C">
              <w:t>1240 - 1240.5</w:t>
            </w:r>
          </w:p>
        </w:tc>
        <w:tc>
          <w:tcPr>
            <w:tcW w:w="2126" w:type="dxa"/>
            <w:noWrap/>
            <w:hideMark/>
          </w:tcPr>
          <w:p w:rsidR="00EB548C" w:rsidRPr="00EB548C" w:rsidRDefault="00EB548C" w:rsidP="00EB548C">
            <w:r w:rsidRPr="00EB548C">
              <w:t>2700 Hz</w:t>
            </w:r>
          </w:p>
        </w:tc>
        <w:tc>
          <w:tcPr>
            <w:tcW w:w="1843" w:type="dxa"/>
            <w:noWrap/>
            <w:hideMark/>
          </w:tcPr>
          <w:p w:rsidR="00EB548C" w:rsidRPr="00EB548C" w:rsidRDefault="00EB548C" w:rsidP="00EB548C">
            <w:r w:rsidRPr="00EB548C">
              <w:t>All Mode</w:t>
            </w:r>
          </w:p>
        </w:tc>
        <w:tc>
          <w:tcPr>
            <w:tcW w:w="4218" w:type="dxa"/>
            <w:noWrap/>
            <w:hideMark/>
          </w:tcPr>
          <w:p w:rsidR="00EB548C" w:rsidRPr="00EB548C" w:rsidRDefault="00EB548C" w:rsidP="00EB548C">
            <w:r w:rsidRPr="00EB548C">
              <w:t>(reserved for future)</w:t>
            </w:r>
          </w:p>
        </w:tc>
      </w:tr>
      <w:tr w:rsidR="00EB548C" w:rsidRPr="00913F5C" w:rsidTr="00EB548C">
        <w:trPr>
          <w:trHeight w:val="288"/>
        </w:trPr>
        <w:tc>
          <w:tcPr>
            <w:tcW w:w="1668" w:type="dxa"/>
            <w:noWrap/>
            <w:hideMark/>
          </w:tcPr>
          <w:p w:rsidR="00EB548C" w:rsidRPr="00EB548C" w:rsidRDefault="00EB548C" w:rsidP="00EB548C">
            <w:r w:rsidRPr="00EB548C">
              <w:t>1240.5 - 1240.75</w:t>
            </w:r>
          </w:p>
        </w:tc>
        <w:tc>
          <w:tcPr>
            <w:tcW w:w="2126" w:type="dxa"/>
            <w:noWrap/>
            <w:hideMark/>
          </w:tcPr>
          <w:p w:rsidR="00EB548C" w:rsidRPr="00EB548C" w:rsidRDefault="00EB548C" w:rsidP="00EB548C">
            <w:r w:rsidRPr="00EB548C">
              <w:t>500 Hz</w:t>
            </w:r>
          </w:p>
        </w:tc>
        <w:tc>
          <w:tcPr>
            <w:tcW w:w="1843" w:type="dxa"/>
            <w:noWrap/>
            <w:hideMark/>
          </w:tcPr>
          <w:p w:rsidR="00EB548C" w:rsidRPr="00EB548C" w:rsidRDefault="00EB548C" w:rsidP="00EB548C">
            <w:r w:rsidRPr="00EB548C">
              <w:t>Telegraphy MGM</w:t>
            </w:r>
          </w:p>
        </w:tc>
        <w:tc>
          <w:tcPr>
            <w:tcW w:w="4218" w:type="dxa"/>
            <w:noWrap/>
            <w:hideMark/>
          </w:tcPr>
          <w:p w:rsidR="00EB548C" w:rsidRPr="00EB548C" w:rsidRDefault="00EB548C" w:rsidP="00EB548C">
            <w:r w:rsidRPr="00EB548C">
              <w:t>Beacons (reserved for future)</w:t>
            </w:r>
          </w:p>
        </w:tc>
      </w:tr>
      <w:tr w:rsidR="00EB548C" w:rsidRPr="00913F5C" w:rsidTr="00EB548C">
        <w:trPr>
          <w:trHeight w:val="288"/>
        </w:trPr>
        <w:tc>
          <w:tcPr>
            <w:tcW w:w="1668" w:type="dxa"/>
            <w:noWrap/>
            <w:hideMark/>
          </w:tcPr>
          <w:p w:rsidR="00EB548C" w:rsidRPr="00EB548C" w:rsidRDefault="00EB548C" w:rsidP="00EB548C">
            <w:r w:rsidRPr="00EB548C">
              <w:t>1240.75 - 1241</w:t>
            </w:r>
          </w:p>
        </w:tc>
        <w:tc>
          <w:tcPr>
            <w:tcW w:w="2126" w:type="dxa"/>
            <w:noWrap/>
            <w:hideMark/>
          </w:tcPr>
          <w:p w:rsidR="00EB548C" w:rsidRPr="00EB548C" w:rsidRDefault="00EB548C" w:rsidP="00EB548C">
            <w:r w:rsidRPr="00EB548C">
              <w:t>20 kHz</w:t>
            </w:r>
          </w:p>
        </w:tc>
        <w:tc>
          <w:tcPr>
            <w:tcW w:w="1843" w:type="dxa"/>
            <w:noWrap/>
            <w:hideMark/>
          </w:tcPr>
          <w:p w:rsidR="00EB548C" w:rsidRPr="00EB548C" w:rsidRDefault="00EB548C" w:rsidP="00EB548C">
            <w:r w:rsidRPr="00EB548C">
              <w:t>FM/Digital voice</w:t>
            </w:r>
          </w:p>
        </w:tc>
        <w:tc>
          <w:tcPr>
            <w:tcW w:w="4218" w:type="dxa"/>
            <w:noWrap/>
            <w:hideMark/>
          </w:tcPr>
          <w:p w:rsidR="00EB548C" w:rsidRPr="00EB548C" w:rsidRDefault="00EB548C" w:rsidP="00EB548C">
            <w:r w:rsidRPr="00EB548C">
              <w:t>(reserved for future)</w:t>
            </w:r>
          </w:p>
        </w:tc>
      </w:tr>
      <w:tr w:rsidR="00EB548C" w:rsidRPr="00913F5C" w:rsidTr="00EB548C">
        <w:trPr>
          <w:trHeight w:val="1440"/>
        </w:trPr>
        <w:tc>
          <w:tcPr>
            <w:tcW w:w="1668" w:type="dxa"/>
            <w:noWrap/>
            <w:hideMark/>
          </w:tcPr>
          <w:p w:rsidR="00EB548C" w:rsidRPr="00EB548C" w:rsidRDefault="00EB548C" w:rsidP="00EB548C">
            <w:r w:rsidRPr="00EB548C">
              <w:t>1241 - 1243.25</w:t>
            </w:r>
          </w:p>
        </w:tc>
        <w:tc>
          <w:tcPr>
            <w:tcW w:w="2126" w:type="dxa"/>
            <w:noWrap/>
            <w:hideMark/>
          </w:tcPr>
          <w:p w:rsidR="00EB548C" w:rsidRPr="00EB548C" w:rsidRDefault="00EB548C" w:rsidP="00EB548C">
            <w:r w:rsidRPr="00EB548C">
              <w:t>20 kHz</w:t>
            </w:r>
          </w:p>
        </w:tc>
        <w:tc>
          <w:tcPr>
            <w:tcW w:w="1843" w:type="dxa"/>
            <w:noWrap/>
            <w:hideMark/>
          </w:tcPr>
          <w:p w:rsidR="00EB548C" w:rsidRPr="00EB548C" w:rsidRDefault="00EB548C" w:rsidP="00EB548C">
            <w:r w:rsidRPr="00EB548C">
              <w:t>All Mode</w:t>
            </w:r>
          </w:p>
        </w:tc>
        <w:tc>
          <w:tcPr>
            <w:tcW w:w="4218" w:type="dxa"/>
            <w:hideMark/>
          </w:tcPr>
          <w:p w:rsidR="00EB548C" w:rsidRPr="00EB548C" w:rsidRDefault="00EB548C" w:rsidP="00EB548C">
            <w:r w:rsidRPr="00EB548C">
              <w:t>1240.000-1241.000 Digital communications</w:t>
            </w:r>
            <w:r w:rsidRPr="00EB548C">
              <w:br/>
              <w:t>1242.025-1242.250 Repeater output, ch. RS1 -- RS10</w:t>
            </w:r>
            <w:r w:rsidRPr="00EB548C">
              <w:br/>
              <w:t>1242.250-1242.700 Repeater output, ch. RS11 -- RS28</w:t>
            </w:r>
            <w:r w:rsidRPr="00EB548C">
              <w:br/>
              <w:t>1242.725-1243.250 Packet radio duplex, ch. RS29 -- RS50</w:t>
            </w:r>
          </w:p>
        </w:tc>
      </w:tr>
      <w:tr w:rsidR="00EB548C" w:rsidRPr="00913F5C" w:rsidTr="00EB548C">
        <w:trPr>
          <w:trHeight w:val="288"/>
        </w:trPr>
        <w:tc>
          <w:tcPr>
            <w:tcW w:w="1668" w:type="dxa"/>
            <w:noWrap/>
            <w:hideMark/>
          </w:tcPr>
          <w:p w:rsidR="00EB548C" w:rsidRPr="00EB548C" w:rsidRDefault="00EB548C" w:rsidP="00EB548C">
            <w:r w:rsidRPr="00EB548C">
              <w:t>1243.25 - 1260</w:t>
            </w:r>
          </w:p>
        </w:tc>
        <w:tc>
          <w:tcPr>
            <w:tcW w:w="2126" w:type="dxa"/>
            <w:noWrap/>
            <w:hideMark/>
          </w:tcPr>
          <w:p w:rsidR="00EB548C" w:rsidRPr="00EB548C" w:rsidRDefault="00EB548C" w:rsidP="00EB548C">
            <w:r w:rsidRPr="005157F1">
              <w:t>Bandwidth limits according to national regulations.</w:t>
            </w:r>
          </w:p>
        </w:tc>
        <w:tc>
          <w:tcPr>
            <w:tcW w:w="1843" w:type="dxa"/>
            <w:noWrap/>
            <w:hideMark/>
          </w:tcPr>
          <w:p w:rsidR="00EB548C" w:rsidRPr="00EB548C" w:rsidRDefault="00EB548C" w:rsidP="00EB548C">
            <w:r w:rsidRPr="00EB548C">
              <w:t>ATV Digital ATV</w:t>
            </w:r>
          </w:p>
        </w:tc>
        <w:tc>
          <w:tcPr>
            <w:tcW w:w="4218" w:type="dxa"/>
            <w:noWrap/>
            <w:hideMark/>
          </w:tcPr>
          <w:p w:rsidR="00EB548C" w:rsidRPr="00EB548C" w:rsidRDefault="00EB548C" w:rsidP="00EB548C">
            <w:r w:rsidRPr="00EB548C">
              <w:t>1258.150-1259.350 Repeater output, ch. R20 -- R68</w:t>
            </w:r>
          </w:p>
        </w:tc>
      </w:tr>
      <w:tr w:rsidR="00EB548C" w:rsidRPr="00913F5C" w:rsidTr="00EB548C">
        <w:trPr>
          <w:trHeight w:val="288"/>
        </w:trPr>
        <w:tc>
          <w:tcPr>
            <w:tcW w:w="1668" w:type="dxa"/>
            <w:noWrap/>
            <w:hideMark/>
          </w:tcPr>
          <w:p w:rsidR="00EB548C" w:rsidRPr="00EB548C" w:rsidRDefault="00EB548C" w:rsidP="00EB548C">
            <w:r w:rsidRPr="00EB548C">
              <w:t>1260 - 1270</w:t>
            </w:r>
          </w:p>
        </w:tc>
        <w:tc>
          <w:tcPr>
            <w:tcW w:w="2126" w:type="dxa"/>
            <w:noWrap/>
            <w:hideMark/>
          </w:tcPr>
          <w:p w:rsidR="00EB548C" w:rsidRPr="00EB548C" w:rsidRDefault="00EB548C" w:rsidP="00EB548C">
            <w:r w:rsidRPr="005157F1">
              <w:t>Bandwidth limits according to national regulations.</w:t>
            </w:r>
          </w:p>
        </w:tc>
        <w:tc>
          <w:tcPr>
            <w:tcW w:w="1843" w:type="dxa"/>
            <w:noWrap/>
            <w:hideMark/>
          </w:tcPr>
          <w:p w:rsidR="00EB548C" w:rsidRPr="00EB548C" w:rsidRDefault="00EB548C" w:rsidP="00EB548C">
            <w:r w:rsidRPr="00EB548C">
              <w:t>Satellite Service</w:t>
            </w:r>
          </w:p>
        </w:tc>
        <w:tc>
          <w:tcPr>
            <w:tcW w:w="4218" w:type="dxa"/>
            <w:noWrap/>
            <w:hideMark/>
          </w:tcPr>
          <w:p w:rsidR="00EB548C" w:rsidRPr="00EB548C" w:rsidRDefault="00EB548C" w:rsidP="00EB548C"/>
        </w:tc>
      </w:tr>
      <w:tr w:rsidR="00EB548C" w:rsidRPr="00913F5C" w:rsidTr="00EB548C">
        <w:trPr>
          <w:trHeight w:val="576"/>
        </w:trPr>
        <w:tc>
          <w:tcPr>
            <w:tcW w:w="1668" w:type="dxa"/>
            <w:noWrap/>
            <w:hideMark/>
          </w:tcPr>
          <w:p w:rsidR="00EB548C" w:rsidRPr="00EB548C" w:rsidRDefault="00EB548C" w:rsidP="00EB548C">
            <w:r w:rsidRPr="00EB548C">
              <w:t>1270 - 1272</w:t>
            </w:r>
          </w:p>
        </w:tc>
        <w:tc>
          <w:tcPr>
            <w:tcW w:w="2126" w:type="dxa"/>
            <w:noWrap/>
            <w:hideMark/>
          </w:tcPr>
          <w:p w:rsidR="00EB548C" w:rsidRPr="00EB548C" w:rsidRDefault="00EB548C" w:rsidP="00EB548C">
            <w:r w:rsidRPr="00EB548C">
              <w:t>20 kHz</w:t>
            </w:r>
          </w:p>
        </w:tc>
        <w:tc>
          <w:tcPr>
            <w:tcW w:w="1843" w:type="dxa"/>
            <w:noWrap/>
            <w:hideMark/>
          </w:tcPr>
          <w:p w:rsidR="00EB548C" w:rsidRPr="00EB548C" w:rsidRDefault="00EB548C" w:rsidP="00EB548C">
            <w:r w:rsidRPr="00EB548C">
              <w:t>All Mode</w:t>
            </w:r>
          </w:p>
        </w:tc>
        <w:tc>
          <w:tcPr>
            <w:tcW w:w="4218" w:type="dxa"/>
            <w:hideMark/>
          </w:tcPr>
          <w:p w:rsidR="00EB548C" w:rsidRPr="00EB548C" w:rsidRDefault="00EB548C" w:rsidP="00EB548C">
            <w:r w:rsidRPr="00EB548C">
              <w:t>1270.025-1270.700 Repeater input, ch. RS1 -- RS28</w:t>
            </w:r>
            <w:r w:rsidRPr="00EB548C">
              <w:br/>
              <w:t>1270.725-1271.250 Packet Radio duplex, ch. RS29 -- RS50</w:t>
            </w:r>
          </w:p>
        </w:tc>
      </w:tr>
      <w:tr w:rsidR="00EB548C" w:rsidRPr="00913F5C" w:rsidTr="00EB548C">
        <w:trPr>
          <w:trHeight w:val="288"/>
        </w:trPr>
        <w:tc>
          <w:tcPr>
            <w:tcW w:w="1668" w:type="dxa"/>
            <w:noWrap/>
            <w:hideMark/>
          </w:tcPr>
          <w:p w:rsidR="00EB548C" w:rsidRPr="00EB548C" w:rsidRDefault="00EB548C" w:rsidP="00EB548C">
            <w:r w:rsidRPr="00EB548C">
              <w:t>1272 - 1290.994</w:t>
            </w:r>
          </w:p>
        </w:tc>
        <w:tc>
          <w:tcPr>
            <w:tcW w:w="2126" w:type="dxa"/>
            <w:noWrap/>
            <w:hideMark/>
          </w:tcPr>
          <w:p w:rsidR="00EB548C" w:rsidRPr="00EB548C" w:rsidRDefault="00EB548C" w:rsidP="00EB548C">
            <w:r w:rsidRPr="005157F1">
              <w:t>Bandwidth limits according to national regulations.</w:t>
            </w:r>
          </w:p>
        </w:tc>
        <w:tc>
          <w:tcPr>
            <w:tcW w:w="1843" w:type="dxa"/>
            <w:noWrap/>
            <w:hideMark/>
          </w:tcPr>
          <w:p w:rsidR="00EB548C" w:rsidRPr="00EB548C" w:rsidRDefault="00EB548C" w:rsidP="00EB548C">
            <w:r w:rsidRPr="00EB548C">
              <w:t>ATV Digital ATV</w:t>
            </w:r>
          </w:p>
        </w:tc>
        <w:tc>
          <w:tcPr>
            <w:tcW w:w="4218" w:type="dxa"/>
            <w:noWrap/>
            <w:hideMark/>
          </w:tcPr>
          <w:p w:rsidR="00EB548C" w:rsidRPr="00EB548C" w:rsidRDefault="00EB548C" w:rsidP="00EB548C"/>
        </w:tc>
      </w:tr>
      <w:tr w:rsidR="00EB548C" w:rsidRPr="00913F5C" w:rsidTr="00EB548C">
        <w:trPr>
          <w:trHeight w:val="576"/>
        </w:trPr>
        <w:tc>
          <w:tcPr>
            <w:tcW w:w="1668" w:type="dxa"/>
            <w:noWrap/>
            <w:hideMark/>
          </w:tcPr>
          <w:p w:rsidR="00EB548C" w:rsidRPr="00EB548C" w:rsidRDefault="00EB548C" w:rsidP="00EB548C">
            <w:r w:rsidRPr="00EB548C">
              <w:t>1290.994 - 1291.481</w:t>
            </w:r>
          </w:p>
        </w:tc>
        <w:tc>
          <w:tcPr>
            <w:tcW w:w="2126" w:type="dxa"/>
            <w:noWrap/>
            <w:hideMark/>
          </w:tcPr>
          <w:p w:rsidR="00EB548C" w:rsidRPr="00EB548C" w:rsidRDefault="00EB548C" w:rsidP="00EB548C">
            <w:r w:rsidRPr="00EB548C">
              <w:t>20 kHz</w:t>
            </w:r>
          </w:p>
        </w:tc>
        <w:tc>
          <w:tcPr>
            <w:tcW w:w="1843" w:type="dxa"/>
            <w:noWrap/>
            <w:hideMark/>
          </w:tcPr>
          <w:p w:rsidR="00EB548C" w:rsidRPr="00EB548C" w:rsidRDefault="00EB548C" w:rsidP="00EB548C">
            <w:r w:rsidRPr="00EB548C">
              <w:t>FM Digital voice Repeater INPUT</w:t>
            </w:r>
          </w:p>
        </w:tc>
        <w:tc>
          <w:tcPr>
            <w:tcW w:w="4218" w:type="dxa"/>
            <w:hideMark/>
          </w:tcPr>
          <w:p w:rsidR="00EB548C" w:rsidRPr="00EB548C" w:rsidRDefault="00EB548C" w:rsidP="00EB548C">
            <w:r w:rsidRPr="00EB548C">
              <w:t>RM0 (1291.000) -- RM19 (1291.475)</w:t>
            </w:r>
            <w:r w:rsidRPr="00EB548C">
              <w:br/>
              <w:t>25 kHz spacing</w:t>
            </w:r>
          </w:p>
        </w:tc>
      </w:tr>
      <w:tr w:rsidR="00EB548C" w:rsidRPr="00913F5C" w:rsidTr="00EB548C">
        <w:trPr>
          <w:trHeight w:val="576"/>
        </w:trPr>
        <w:tc>
          <w:tcPr>
            <w:tcW w:w="1668" w:type="dxa"/>
            <w:noWrap/>
            <w:hideMark/>
          </w:tcPr>
          <w:p w:rsidR="00EB548C" w:rsidRPr="00EB548C" w:rsidRDefault="00EB548C" w:rsidP="00EB548C">
            <w:r w:rsidRPr="00EB548C">
              <w:t>1291.494 - 1296</w:t>
            </w:r>
          </w:p>
        </w:tc>
        <w:tc>
          <w:tcPr>
            <w:tcW w:w="2126" w:type="dxa"/>
            <w:noWrap/>
            <w:hideMark/>
          </w:tcPr>
          <w:p w:rsidR="00EB548C" w:rsidRPr="00EB548C" w:rsidRDefault="00EB548C" w:rsidP="00EB548C">
            <w:r w:rsidRPr="005157F1">
              <w:t>Bandwidth limits according to national regulations.</w:t>
            </w:r>
          </w:p>
        </w:tc>
        <w:tc>
          <w:tcPr>
            <w:tcW w:w="1843" w:type="dxa"/>
            <w:noWrap/>
            <w:hideMark/>
          </w:tcPr>
          <w:p w:rsidR="00EB548C" w:rsidRPr="00EB548C" w:rsidRDefault="00EB548C" w:rsidP="00EB548C">
            <w:r w:rsidRPr="00EB548C">
              <w:t>All Mode</w:t>
            </w:r>
          </w:p>
        </w:tc>
        <w:tc>
          <w:tcPr>
            <w:tcW w:w="4218" w:type="dxa"/>
            <w:hideMark/>
          </w:tcPr>
          <w:p w:rsidR="00EB548C" w:rsidRPr="00EB548C" w:rsidRDefault="00EB548C" w:rsidP="00EB548C">
            <w:r w:rsidRPr="00EB548C">
              <w:t>1293.150-1294.350 Repeater input,</w:t>
            </w:r>
            <w:r w:rsidRPr="00EB548C">
              <w:br/>
              <w:t>R20 (1291.475) - R68 (1294.350)</w:t>
            </w:r>
          </w:p>
        </w:tc>
      </w:tr>
      <w:tr w:rsidR="00EB548C" w:rsidRPr="00913F5C" w:rsidTr="00EB548C">
        <w:trPr>
          <w:trHeight w:val="576"/>
        </w:trPr>
        <w:tc>
          <w:tcPr>
            <w:tcW w:w="1668" w:type="dxa"/>
            <w:noWrap/>
            <w:hideMark/>
          </w:tcPr>
          <w:p w:rsidR="00EB548C" w:rsidRPr="00EB548C" w:rsidRDefault="00EB548C" w:rsidP="00EB548C">
            <w:r w:rsidRPr="00EB548C">
              <w:t>1296 - 1296.15</w:t>
            </w:r>
          </w:p>
        </w:tc>
        <w:tc>
          <w:tcPr>
            <w:tcW w:w="2126" w:type="dxa"/>
            <w:noWrap/>
            <w:hideMark/>
          </w:tcPr>
          <w:p w:rsidR="00EB548C" w:rsidRPr="00EB548C" w:rsidRDefault="00EB548C" w:rsidP="00EB548C">
            <w:r w:rsidRPr="00EB548C">
              <w:t>500 Hz</w:t>
            </w:r>
          </w:p>
        </w:tc>
        <w:tc>
          <w:tcPr>
            <w:tcW w:w="1843" w:type="dxa"/>
            <w:noWrap/>
            <w:hideMark/>
          </w:tcPr>
          <w:p w:rsidR="00EB548C" w:rsidRPr="00EB548C" w:rsidRDefault="00EB548C" w:rsidP="00EB548C">
            <w:r w:rsidRPr="00EB548C">
              <w:t>Telegraphy MGM</w:t>
            </w:r>
          </w:p>
        </w:tc>
        <w:tc>
          <w:tcPr>
            <w:tcW w:w="4218" w:type="dxa"/>
            <w:hideMark/>
          </w:tcPr>
          <w:p w:rsidR="00EB548C" w:rsidRPr="00EB548C" w:rsidRDefault="00EB548C" w:rsidP="00EB548C">
            <w:r w:rsidRPr="00EB548C">
              <w:t>1296.00-1296.025 Moonbounce</w:t>
            </w:r>
            <w:r w:rsidRPr="00EB548C">
              <w:br/>
              <w:t>1296.138              PSK31 centre of activity</w:t>
            </w:r>
          </w:p>
        </w:tc>
      </w:tr>
      <w:tr w:rsidR="00EB548C" w:rsidRPr="00913F5C" w:rsidTr="00EB548C">
        <w:trPr>
          <w:trHeight w:val="2304"/>
        </w:trPr>
        <w:tc>
          <w:tcPr>
            <w:tcW w:w="1668" w:type="dxa"/>
            <w:noWrap/>
            <w:hideMark/>
          </w:tcPr>
          <w:p w:rsidR="00EB548C" w:rsidRPr="00EB548C" w:rsidRDefault="00EB548C" w:rsidP="00EB548C">
            <w:r w:rsidRPr="00EB548C">
              <w:t>1296.15 - 1296.8</w:t>
            </w:r>
          </w:p>
        </w:tc>
        <w:tc>
          <w:tcPr>
            <w:tcW w:w="2126" w:type="dxa"/>
            <w:noWrap/>
            <w:hideMark/>
          </w:tcPr>
          <w:p w:rsidR="00EB548C" w:rsidRPr="00EB548C" w:rsidRDefault="00EB548C" w:rsidP="00EB548C">
            <w:r w:rsidRPr="00EB548C">
              <w:t>2700 Hz</w:t>
            </w:r>
          </w:p>
        </w:tc>
        <w:tc>
          <w:tcPr>
            <w:tcW w:w="1843" w:type="dxa"/>
            <w:noWrap/>
            <w:hideMark/>
          </w:tcPr>
          <w:p w:rsidR="00EB548C" w:rsidRPr="00EB548C" w:rsidRDefault="00EB548C" w:rsidP="00EB548C">
            <w:r w:rsidRPr="00EB548C">
              <w:t>Telegraphy MGM SSB</w:t>
            </w:r>
          </w:p>
        </w:tc>
        <w:tc>
          <w:tcPr>
            <w:tcW w:w="4218" w:type="dxa"/>
            <w:hideMark/>
          </w:tcPr>
          <w:p w:rsidR="00EB548C" w:rsidRPr="00EB548C" w:rsidRDefault="00EB548C" w:rsidP="00EB548C">
            <w:r w:rsidRPr="00EB548C">
              <w:t>1296.200              Narrow-band centre of activity</w:t>
            </w:r>
            <w:r w:rsidRPr="00EB548C">
              <w:br/>
              <w:t>1296.400-1296.600 Linear transponder input</w:t>
            </w:r>
            <w:r w:rsidRPr="00EB548C">
              <w:br/>
              <w:t>1296.500              Image center (SSTV, FAX etc)</w:t>
            </w:r>
            <w:r w:rsidRPr="00EB548C">
              <w:br/>
              <w:t>1296.600              Narrow band data center</w:t>
            </w:r>
            <w:r w:rsidRPr="00EB548C">
              <w:br/>
              <w:t xml:space="preserve">                           (MGM, RTTY ...)</w:t>
            </w:r>
            <w:r w:rsidRPr="00EB548C">
              <w:br/>
              <w:t>1296.600-1296.700 Linear transponder output</w:t>
            </w:r>
            <w:r w:rsidRPr="00EB548C">
              <w:br/>
              <w:t>1296.741-1296.743 experimental MGM (500 Hz)</w:t>
            </w:r>
            <w:r w:rsidRPr="00EB548C">
              <w:br/>
              <w:t>1296.750-1296.800 Local Beacon (10W ERP max)</w:t>
            </w:r>
          </w:p>
        </w:tc>
      </w:tr>
      <w:tr w:rsidR="00EB548C" w:rsidRPr="00913F5C" w:rsidTr="00EB548C">
        <w:trPr>
          <w:trHeight w:val="288"/>
        </w:trPr>
        <w:tc>
          <w:tcPr>
            <w:tcW w:w="1668" w:type="dxa"/>
            <w:noWrap/>
            <w:hideMark/>
          </w:tcPr>
          <w:p w:rsidR="00EB548C" w:rsidRPr="00EB548C" w:rsidRDefault="00EB548C" w:rsidP="00EB548C">
            <w:r w:rsidRPr="00EB548C">
              <w:t>1296.8 - 1296.994</w:t>
            </w:r>
          </w:p>
        </w:tc>
        <w:tc>
          <w:tcPr>
            <w:tcW w:w="2126" w:type="dxa"/>
            <w:noWrap/>
            <w:hideMark/>
          </w:tcPr>
          <w:p w:rsidR="00EB548C" w:rsidRPr="00EB548C" w:rsidRDefault="00EB548C" w:rsidP="00EB548C">
            <w:r w:rsidRPr="00EB548C">
              <w:t>500 Hz</w:t>
            </w:r>
          </w:p>
        </w:tc>
        <w:tc>
          <w:tcPr>
            <w:tcW w:w="1843" w:type="dxa"/>
            <w:noWrap/>
            <w:hideMark/>
          </w:tcPr>
          <w:p w:rsidR="00EB548C" w:rsidRPr="00EB548C" w:rsidRDefault="00EB548C" w:rsidP="00EB548C">
            <w:r w:rsidRPr="00EB548C">
              <w:t>Telegraphy MGM</w:t>
            </w:r>
          </w:p>
        </w:tc>
        <w:tc>
          <w:tcPr>
            <w:tcW w:w="4218" w:type="dxa"/>
            <w:hideMark/>
          </w:tcPr>
          <w:p w:rsidR="00EB548C" w:rsidRPr="00EB548C" w:rsidRDefault="00EB548C" w:rsidP="00EB548C">
            <w:r w:rsidRPr="00EB548C">
              <w:t>BEACONS EXCLUSIVE (b)</w:t>
            </w:r>
          </w:p>
        </w:tc>
      </w:tr>
      <w:tr w:rsidR="00EB548C" w:rsidRPr="00913F5C" w:rsidTr="00EB548C">
        <w:trPr>
          <w:trHeight w:val="576"/>
        </w:trPr>
        <w:tc>
          <w:tcPr>
            <w:tcW w:w="1668" w:type="dxa"/>
            <w:noWrap/>
            <w:hideMark/>
          </w:tcPr>
          <w:p w:rsidR="00EB548C" w:rsidRPr="00EB548C" w:rsidRDefault="00EB548C" w:rsidP="00EB548C">
            <w:r w:rsidRPr="00EB548C">
              <w:t>1296.994 - 1297.481</w:t>
            </w:r>
          </w:p>
        </w:tc>
        <w:tc>
          <w:tcPr>
            <w:tcW w:w="2126" w:type="dxa"/>
            <w:noWrap/>
            <w:hideMark/>
          </w:tcPr>
          <w:p w:rsidR="00EB548C" w:rsidRPr="00EB548C" w:rsidRDefault="00EB548C" w:rsidP="00EB548C">
            <w:r w:rsidRPr="00EB548C">
              <w:t>20 kHz</w:t>
            </w:r>
          </w:p>
        </w:tc>
        <w:tc>
          <w:tcPr>
            <w:tcW w:w="1843" w:type="dxa"/>
            <w:noWrap/>
            <w:hideMark/>
          </w:tcPr>
          <w:p w:rsidR="00EB548C" w:rsidRPr="00EB548C" w:rsidRDefault="00EB548C" w:rsidP="00EB548C">
            <w:r w:rsidRPr="00EB548C">
              <w:t>FM Digital voice Repeater OUTPUT</w:t>
            </w:r>
          </w:p>
        </w:tc>
        <w:tc>
          <w:tcPr>
            <w:tcW w:w="4218" w:type="dxa"/>
            <w:hideMark/>
          </w:tcPr>
          <w:p w:rsidR="00EB548C" w:rsidRPr="00EB548C" w:rsidRDefault="00EB548C" w:rsidP="00EB548C">
            <w:r w:rsidRPr="00EB548C">
              <w:t>RM0 (1297.000) -- RM19 (1297.475)</w:t>
            </w:r>
            <w:r w:rsidRPr="00EB548C">
              <w:br/>
              <w:t>25 kHz spacing</w:t>
            </w:r>
          </w:p>
        </w:tc>
      </w:tr>
      <w:tr w:rsidR="00EB548C" w:rsidRPr="00913F5C" w:rsidTr="00EB548C">
        <w:trPr>
          <w:trHeight w:val="1440"/>
        </w:trPr>
        <w:tc>
          <w:tcPr>
            <w:tcW w:w="1668" w:type="dxa"/>
            <w:noWrap/>
            <w:hideMark/>
          </w:tcPr>
          <w:p w:rsidR="00EB548C" w:rsidRPr="00EB548C" w:rsidRDefault="00EB548C" w:rsidP="00EB548C">
            <w:r w:rsidRPr="00EB548C">
              <w:t>1297.494 - 1297.981</w:t>
            </w:r>
          </w:p>
        </w:tc>
        <w:tc>
          <w:tcPr>
            <w:tcW w:w="2126" w:type="dxa"/>
            <w:noWrap/>
            <w:hideMark/>
          </w:tcPr>
          <w:p w:rsidR="00EB548C" w:rsidRPr="00EB548C" w:rsidRDefault="00EB548C" w:rsidP="00EB548C">
            <w:r w:rsidRPr="00EB548C">
              <w:t>20 kHz</w:t>
            </w:r>
          </w:p>
        </w:tc>
        <w:tc>
          <w:tcPr>
            <w:tcW w:w="1843" w:type="dxa"/>
            <w:noWrap/>
            <w:hideMark/>
          </w:tcPr>
          <w:p w:rsidR="00EB548C" w:rsidRPr="00EB548C" w:rsidRDefault="00EB548C" w:rsidP="00EB548C">
            <w:r w:rsidRPr="00EB548C">
              <w:t>FM (c) Digital voice (e)</w:t>
            </w:r>
          </w:p>
        </w:tc>
        <w:tc>
          <w:tcPr>
            <w:tcW w:w="4218" w:type="dxa"/>
            <w:hideMark/>
          </w:tcPr>
          <w:p w:rsidR="00EB548C" w:rsidRPr="00EB548C" w:rsidRDefault="00EB548C" w:rsidP="00EB548C">
            <w:r w:rsidRPr="00EB548C">
              <w:t>1297.500-1297.975 SIMPLEX channels 25 kHz spacing SM20 - SM39</w:t>
            </w:r>
            <w:r w:rsidRPr="00EB548C">
              <w:br/>
              <w:t>1297.500               FM activity centre</w:t>
            </w:r>
            <w:r w:rsidRPr="00EB548C">
              <w:br/>
              <w:t>1297.725               Digital Voice Calling</w:t>
            </w:r>
            <w:r w:rsidRPr="00EB548C">
              <w:br/>
              <w:t>1297.900-1297.975 Simplex FM Internet Voice gateways</w:t>
            </w:r>
          </w:p>
        </w:tc>
      </w:tr>
      <w:tr w:rsidR="00EB548C" w:rsidRPr="00913F5C" w:rsidTr="00EB548C">
        <w:trPr>
          <w:trHeight w:val="576"/>
        </w:trPr>
        <w:tc>
          <w:tcPr>
            <w:tcW w:w="1668" w:type="dxa"/>
            <w:noWrap/>
            <w:hideMark/>
          </w:tcPr>
          <w:p w:rsidR="00EB548C" w:rsidRPr="00EB548C" w:rsidRDefault="00EB548C" w:rsidP="00EB548C">
            <w:r w:rsidRPr="00EB548C">
              <w:t>1298 - 1299</w:t>
            </w:r>
          </w:p>
        </w:tc>
        <w:tc>
          <w:tcPr>
            <w:tcW w:w="2126" w:type="dxa"/>
            <w:noWrap/>
            <w:hideMark/>
          </w:tcPr>
          <w:p w:rsidR="00EB548C" w:rsidRPr="00EB548C" w:rsidRDefault="00EB548C" w:rsidP="00EB548C">
            <w:r w:rsidRPr="00EB548C">
              <w:t>20 kHz</w:t>
            </w:r>
          </w:p>
        </w:tc>
        <w:tc>
          <w:tcPr>
            <w:tcW w:w="1843" w:type="dxa"/>
            <w:noWrap/>
            <w:hideMark/>
          </w:tcPr>
          <w:p w:rsidR="00EB548C" w:rsidRPr="00EB548C" w:rsidRDefault="00EB548C" w:rsidP="00EB548C">
            <w:r w:rsidRPr="00EB548C">
              <w:t>All Mode</w:t>
            </w:r>
          </w:p>
        </w:tc>
        <w:tc>
          <w:tcPr>
            <w:tcW w:w="4218" w:type="dxa"/>
            <w:hideMark/>
          </w:tcPr>
          <w:p w:rsidR="00EB548C" w:rsidRPr="00EB548C" w:rsidRDefault="00EB548C" w:rsidP="00EB548C">
            <w:r>
              <w:t xml:space="preserve">General mixed analogue or digital use 25 KHz spacing channels </w:t>
            </w:r>
          </w:p>
          <w:p w:rsidR="00EB548C" w:rsidRPr="00EB548C" w:rsidRDefault="00EB548C" w:rsidP="00EB548C">
            <w:r>
              <w:t>1298.005 RS1</w:t>
            </w:r>
          </w:p>
          <w:p w:rsidR="00EB548C" w:rsidRPr="00EB548C" w:rsidRDefault="00EB548C" w:rsidP="00EB548C">
            <w:r>
              <w:t>1298.975</w:t>
            </w:r>
            <w:r w:rsidRPr="00EB548C">
              <w:t>5 RS1</w:t>
            </w:r>
          </w:p>
        </w:tc>
      </w:tr>
      <w:tr w:rsidR="00EB548C" w:rsidRPr="00913F5C" w:rsidTr="00EB548C">
        <w:trPr>
          <w:trHeight w:val="576"/>
        </w:trPr>
        <w:tc>
          <w:tcPr>
            <w:tcW w:w="1668" w:type="dxa"/>
            <w:noWrap/>
            <w:hideMark/>
          </w:tcPr>
          <w:p w:rsidR="00EB548C" w:rsidRPr="00EB548C" w:rsidRDefault="00EB548C" w:rsidP="00EB548C">
            <w:r w:rsidRPr="00051E08">
              <w:t>1299 - 1299.75</w:t>
            </w:r>
          </w:p>
        </w:tc>
        <w:tc>
          <w:tcPr>
            <w:tcW w:w="2126" w:type="dxa"/>
            <w:noWrap/>
            <w:hideMark/>
          </w:tcPr>
          <w:p w:rsidR="00EB548C" w:rsidRPr="00EB548C" w:rsidRDefault="00EB548C" w:rsidP="00EB548C">
            <w:r w:rsidRPr="00EB548C">
              <w:t>20 kHz</w:t>
            </w:r>
          </w:p>
        </w:tc>
        <w:tc>
          <w:tcPr>
            <w:tcW w:w="1843" w:type="dxa"/>
            <w:noWrap/>
            <w:hideMark/>
          </w:tcPr>
          <w:p w:rsidR="00EB548C" w:rsidRPr="00EB548C" w:rsidRDefault="00EB548C" w:rsidP="00EB548C">
            <w:r w:rsidRPr="00EB548C">
              <w:t>All Mode</w:t>
            </w:r>
          </w:p>
        </w:tc>
        <w:tc>
          <w:tcPr>
            <w:tcW w:w="4218" w:type="dxa"/>
            <w:hideMark/>
          </w:tcPr>
          <w:p w:rsidR="00EB548C" w:rsidRPr="00EB548C" w:rsidRDefault="00EB548C" w:rsidP="00EB548C">
            <w:r w:rsidRPr="00051E08">
              <w:t>Arranged as 5x150 kHz channels for high speed Digital Data (DD) usage:</w:t>
            </w:r>
          </w:p>
          <w:p w:rsidR="00EB548C" w:rsidRPr="00EB548C" w:rsidRDefault="00EB548C" w:rsidP="00EB548C">
            <w:r w:rsidRPr="00051E08">
              <w:t>Centers: 1299.075, 1299.225, 1299.375, 1299.525, 1299.675 MHz</w:t>
            </w:r>
          </w:p>
          <w:p w:rsidR="00EB548C" w:rsidRPr="00EB548C" w:rsidRDefault="00EB548C" w:rsidP="00EB548C">
            <w:r w:rsidRPr="00051E08">
              <w:t>(+/- 75 kHz)</w:t>
            </w:r>
          </w:p>
        </w:tc>
      </w:tr>
      <w:tr w:rsidR="00EB548C" w:rsidRPr="00913F5C" w:rsidTr="00EB548C">
        <w:trPr>
          <w:trHeight w:val="576"/>
        </w:trPr>
        <w:tc>
          <w:tcPr>
            <w:tcW w:w="1668" w:type="dxa"/>
            <w:noWrap/>
            <w:hideMark/>
          </w:tcPr>
          <w:p w:rsidR="00EB548C" w:rsidRPr="00EB548C" w:rsidRDefault="00EB548C" w:rsidP="00EB548C">
            <w:r w:rsidRPr="00EB548C">
              <w:t>1299 - 1299.75</w:t>
            </w:r>
          </w:p>
        </w:tc>
        <w:tc>
          <w:tcPr>
            <w:tcW w:w="2126" w:type="dxa"/>
            <w:noWrap/>
            <w:hideMark/>
          </w:tcPr>
          <w:p w:rsidR="00EB548C" w:rsidRPr="00EB548C" w:rsidRDefault="00EB548C" w:rsidP="00EB548C">
            <w:r w:rsidRPr="00EB548C">
              <w:t>20 kHz</w:t>
            </w:r>
          </w:p>
        </w:tc>
        <w:tc>
          <w:tcPr>
            <w:tcW w:w="1843" w:type="dxa"/>
            <w:noWrap/>
            <w:hideMark/>
          </w:tcPr>
          <w:p w:rsidR="00EB548C" w:rsidRPr="00EB548C" w:rsidRDefault="00EB548C" w:rsidP="00EB548C">
            <w:r w:rsidRPr="00EB548C">
              <w:t>All Mode</w:t>
            </w:r>
          </w:p>
        </w:tc>
        <w:tc>
          <w:tcPr>
            <w:tcW w:w="4218" w:type="dxa"/>
            <w:hideMark/>
          </w:tcPr>
          <w:p w:rsidR="00EB548C" w:rsidRPr="00EB548C" w:rsidRDefault="00EB548C" w:rsidP="00EB548C">
            <w:r>
              <w:t xml:space="preserve">8x25kHz channels (avaiable for FM/DV use): </w:t>
            </w:r>
          </w:p>
          <w:p w:rsidR="00EB548C" w:rsidRPr="00EB548C" w:rsidRDefault="00EB548C" w:rsidP="00EB548C">
            <w:r>
              <w:t>Centers: 1299.775, 1299.975</w:t>
            </w:r>
          </w:p>
        </w:tc>
      </w:tr>
    </w:tbl>
    <w:p w:rsidR="00DA7E3A" w:rsidRDefault="00DA7E3A" w:rsidP="000D3A3D">
      <w:pPr>
        <w:pStyle w:val="ECCFiguregraphcentered"/>
      </w:pPr>
    </w:p>
    <w:p w:rsidR="006A5A36" w:rsidRPr="006A5A36" w:rsidRDefault="006A5A36" w:rsidP="006A5A36">
      <w:pPr>
        <w:pStyle w:val="Titre3"/>
      </w:pPr>
      <w:bookmarkStart w:id="118" w:name="_Toc43751162"/>
      <w:r>
        <w:t xml:space="preserve">Amateur Station Categorisation </w:t>
      </w:r>
      <w:bookmarkEnd w:id="118"/>
    </w:p>
    <w:p w:rsidR="006A5A36" w:rsidRDefault="006A5A36" w:rsidP="006A5A36">
      <w:r>
        <w:t>There are many applications in the amateur service but the stations and their usage patterns can be broadly categorised into three types:</w:t>
      </w:r>
    </w:p>
    <w:p w:rsidR="006A5A36" w:rsidRPr="006A5A36" w:rsidRDefault="006A5A36" w:rsidP="0062337F">
      <w:pPr>
        <w:pStyle w:val="ECCLetteredList"/>
      </w:pPr>
      <w:r>
        <w:t>Home Station.</w:t>
      </w:r>
    </w:p>
    <w:p w:rsidR="006A5A36" w:rsidRPr="006A5A36" w:rsidRDefault="006A5A36" w:rsidP="0062337F">
      <w:pPr>
        <w:pStyle w:val="ECCLetteredList"/>
      </w:pPr>
      <w:r>
        <w:t>Temporary “Portable” Station.</w:t>
      </w:r>
    </w:p>
    <w:p w:rsidR="006A5A36" w:rsidRPr="006A5A36" w:rsidRDefault="006A5A36" w:rsidP="0062337F">
      <w:pPr>
        <w:pStyle w:val="ECCLetteredList"/>
      </w:pPr>
      <w:r>
        <w:t>Permanent</w:t>
      </w:r>
      <w:r w:rsidRPr="006A5A36">
        <w:t xml:space="preserve"> installations (away from an individual’s home address).</w:t>
      </w:r>
    </w:p>
    <w:p w:rsidR="006A5A36" w:rsidRDefault="006A5A36" w:rsidP="006A5A36"/>
    <w:p w:rsidR="006A5A36" w:rsidRDefault="006A5A36" w:rsidP="006A5A36">
      <w:r>
        <w:t>The operational details are considered specific to the band 1240-1300 MHz as they are dependent upon the nature of the equipment needed and operator skills to operate in this band as well as the propagation characteristics.</w:t>
      </w:r>
    </w:p>
    <w:p w:rsidR="006A5A36" w:rsidRDefault="006A5A36" w:rsidP="006A5A36">
      <w:r>
        <w:t xml:space="preserve">It should also be borne in mind that often nationally specific conditions can lead to variations in the operating pattern in particular the frequencies used by permanent installations. </w:t>
      </w:r>
    </w:p>
    <w:p w:rsidR="006A5A36" w:rsidRPr="006A5A36" w:rsidRDefault="006A5A36" w:rsidP="006A5A36">
      <w:pPr>
        <w:pStyle w:val="Titre4"/>
      </w:pPr>
      <w:bookmarkStart w:id="119" w:name="_Toc43751163"/>
      <w:r>
        <w:t xml:space="preserve">2.2.4.1 </w:t>
      </w:r>
      <w:r w:rsidRPr="006A5A36">
        <w:t>Home Station</w:t>
      </w:r>
      <w:bookmarkEnd w:id="119"/>
    </w:p>
    <w:p w:rsidR="006A5A36" w:rsidRPr="006A5A36" w:rsidRDefault="006A5A36" w:rsidP="006A5A36">
      <w:r w:rsidRPr="006A5A36">
        <w:t xml:space="preserve">This would be installed at the usual station licence holder home location. The majority of home station usage is for narrow band terrestrial ad-hoc communications with other similarly equipped amateur stations. However since the propagation </w:t>
      </w:r>
      <w:r w:rsidR="005B4814" w:rsidRPr="006A5A36">
        <w:t>characteristics</w:t>
      </w:r>
      <w:r w:rsidRPr="006A5A36">
        <w:t xml:space="preserve"> are more challenging than those in lower UHF and VHF bands the band would not be the first choice for casual contacts or group/club on-air gatherings. Most stations are better equipped in the lower frequency bands for this type of operation. Casual random calls under flat propagation conditions are rare as high antenna gain and narrow </w:t>
      </w:r>
      <w:r w:rsidR="005B4814" w:rsidRPr="006A5A36">
        <w:t>beam widths</w:t>
      </w:r>
      <w:r w:rsidRPr="006A5A36">
        <w:t xml:space="preserve"> preclude useful ”broadcast” calls. The highest level of home station activity occurs during (usually competitive) scheduled activity periods that take place on a publicised regular basis during weekday evenings and a number of weekends throughout the year. Generally analogue narrow band </w:t>
      </w:r>
      <w:r w:rsidR="005B4814" w:rsidRPr="006A5A36">
        <w:t>Morse</w:t>
      </w:r>
      <w:r w:rsidRPr="006A5A36">
        <w:t xml:space="preserve">, SSB and MGM applications are used in the range 1296 – 1298 MHz </w:t>
      </w:r>
    </w:p>
    <w:p w:rsidR="006A5A36" w:rsidRPr="006A5A36" w:rsidRDefault="006A5A36" w:rsidP="006A5A36">
      <w:r w:rsidRPr="006A5A36">
        <w:t xml:space="preserve">Enhanced propagation conditions tend to be variable and can occur randomly throughout the year. They may last from minutes to days depending on the mechanism at work. These can encourage operation although activity levels will be less compared with the more popular lower UHF and VHF bands. Generally analogue narrow band </w:t>
      </w:r>
      <w:r w:rsidR="005B4814" w:rsidRPr="006A5A36">
        <w:t>Morse</w:t>
      </w:r>
      <w:r w:rsidRPr="006A5A36">
        <w:t>, SSB and MGM applications are used in the range 1296 – 1298 MHz.</w:t>
      </w:r>
    </w:p>
    <w:p w:rsidR="006A5A36" w:rsidRPr="006A5A36" w:rsidRDefault="006A5A36" w:rsidP="006A5A36">
      <w:r w:rsidRPr="006A5A36">
        <w:t xml:space="preserve">In order to extend the communication distance that can be achieved, this band is popular amongst a few stations suitably equipped to overcome the losses inherent in an earth-moon-earth (EME) reflected path. Of course these are only possible when the moon is visible and require high performance low noise stations with larger antenna systems that may not be compatible with all locations. These weak signal contacts most commonly use analogue narrow band </w:t>
      </w:r>
      <w:r w:rsidR="005B4814" w:rsidRPr="006A5A36">
        <w:t>Morse</w:t>
      </w:r>
      <w:r w:rsidRPr="006A5A36">
        <w:t xml:space="preserve"> and MGM applications in the range 1296 – 1298 MHz. MGM applications are most commonly used for random contacts.</w:t>
      </w:r>
    </w:p>
    <w:p w:rsidR="006A5A36" w:rsidRPr="006A5A36" w:rsidRDefault="006A5A36" w:rsidP="006A5A36">
      <w:r w:rsidRPr="006A5A36">
        <w:t>This band is a popular choice for Amateur TV (ATV) applications due to the bandwidth available. Nowadays digital ATV (DATV) is encouraged and becoming the most popular application. As discussed above, random activity is quite rare but again activity (and contest) periods are scheduled as a focus for operation and experimentation. Simplex TV operation tends to occur around 1255 MHz.</w:t>
      </w:r>
    </w:p>
    <w:p w:rsidR="006A5A36" w:rsidRPr="006A5A36" w:rsidRDefault="006A5A36" w:rsidP="006A5A36">
      <w:r w:rsidRPr="006A5A36">
        <w:t xml:space="preserve">For all applications, narrow band or wideband, the highest </w:t>
      </w:r>
      <w:r w:rsidR="005B4814" w:rsidRPr="006A5A36">
        <w:t>activity</w:t>
      </w:r>
      <w:r w:rsidRPr="006A5A36">
        <w:t xml:space="preserve"> levels and band usage are concentrated into the scheduled activity periods summarised in the table below:</w:t>
      </w:r>
    </w:p>
    <w:p w:rsidR="006A5A36" w:rsidRPr="006A5A36" w:rsidRDefault="006A5A36" w:rsidP="006A5A36">
      <w:pPr>
        <w:pStyle w:val="ECCTableHeaderredfont"/>
      </w:pPr>
      <w:r w:rsidRPr="006A5A36">
        <w:t>Typical Peak Activity based on some in-country data in CEPT</w:t>
      </w:r>
      <w:ins w:id="120" w:author="France" w:date="2020-06-25T09:14:00Z">
        <w:r w:rsidR="00B75386">
          <w:rPr>
            <w:rStyle w:val="Appelnotedebasdep"/>
          </w:rPr>
          <w:footnoteReference w:id="3"/>
        </w:r>
      </w:ins>
      <w:r w:rsidRPr="006A5A36">
        <w:t>:</w:t>
      </w:r>
    </w:p>
    <w:tbl>
      <w:tblPr>
        <w:tblStyle w:val="ECCTable-redheader"/>
        <w:tblW w:w="9067" w:type="dxa"/>
        <w:tblInd w:w="0" w:type="dxa"/>
        <w:tblLayout w:type="fixed"/>
        <w:tblLook w:val="0000" w:firstRow="0" w:lastRow="0" w:firstColumn="0" w:lastColumn="0" w:noHBand="0" w:noVBand="0"/>
      </w:tblPr>
      <w:tblGrid>
        <w:gridCol w:w="2972"/>
        <w:gridCol w:w="3260"/>
        <w:gridCol w:w="2835"/>
      </w:tblGrid>
      <w:tr w:rsidR="006A5A36" w:rsidTr="00AF0688">
        <w:tc>
          <w:tcPr>
            <w:tcW w:w="2972" w:type="dxa"/>
          </w:tcPr>
          <w:p w:rsidR="006A5A36" w:rsidRPr="006A5A36" w:rsidRDefault="006A5A36" w:rsidP="006A5A36">
            <w:pPr>
              <w:pStyle w:val="ECCTableHeaderredfont"/>
            </w:pPr>
            <w:r>
              <w:t>Usage Type</w:t>
            </w:r>
          </w:p>
        </w:tc>
        <w:tc>
          <w:tcPr>
            <w:tcW w:w="3260" w:type="dxa"/>
          </w:tcPr>
          <w:p w:rsidR="006A5A36" w:rsidRPr="006A5A36" w:rsidRDefault="006A5A36" w:rsidP="006A5A36">
            <w:pPr>
              <w:pStyle w:val="ECCTableHeaderredfont"/>
            </w:pPr>
            <w:r>
              <w:t>Annual Activity</w:t>
            </w:r>
            <w:r w:rsidRPr="006A5A36">
              <w:t xml:space="preserve"> Periods</w:t>
            </w:r>
          </w:p>
        </w:tc>
        <w:tc>
          <w:tcPr>
            <w:tcW w:w="2835" w:type="dxa"/>
          </w:tcPr>
          <w:p w:rsidR="006A5A36" w:rsidRPr="006A5A36" w:rsidRDefault="006A5A36" w:rsidP="006A5A36">
            <w:pPr>
              <w:pStyle w:val="ECCTableHeaderredfont"/>
            </w:pPr>
            <w:r>
              <w:t>Active Home Stations</w:t>
            </w:r>
          </w:p>
        </w:tc>
      </w:tr>
      <w:tr w:rsidR="006A5A36" w:rsidTr="00AF0688">
        <w:tc>
          <w:tcPr>
            <w:tcW w:w="2972" w:type="dxa"/>
          </w:tcPr>
          <w:p w:rsidR="006A5A36" w:rsidRPr="008C7540" w:rsidRDefault="006A5A36" w:rsidP="008C7540">
            <w:pPr>
              <w:pStyle w:val="ECCTabletext"/>
            </w:pPr>
            <w:r w:rsidRPr="008C7540">
              <w:t>Narrow Band Activity Period and Contests</w:t>
            </w:r>
          </w:p>
        </w:tc>
        <w:tc>
          <w:tcPr>
            <w:tcW w:w="3260" w:type="dxa"/>
          </w:tcPr>
          <w:p w:rsidR="006A5A36" w:rsidRPr="008C7540" w:rsidRDefault="006A5A36" w:rsidP="008C7540">
            <w:pPr>
              <w:pStyle w:val="ECCTabletext"/>
            </w:pPr>
            <w:r w:rsidRPr="008C7540">
              <w:t xml:space="preserve">Total, on average 108 hrs over a </w:t>
            </w:r>
            <w:commentRangeStart w:id="122"/>
            <w:r w:rsidRPr="008C7540">
              <w:t>year</w:t>
            </w:r>
            <w:commentRangeEnd w:id="122"/>
            <w:r w:rsidRPr="008C7540">
              <w:commentReference w:id="122"/>
            </w:r>
            <w:ins w:id="123" w:author="France" w:date="2020-06-25T09:12:00Z">
              <w:r w:rsidR="00B75386">
                <w:rPr>
                  <w:rStyle w:val="Appelnotedebasdep"/>
                </w:rPr>
                <w:footnoteReference w:id="4"/>
              </w:r>
            </w:ins>
          </w:p>
        </w:tc>
        <w:tc>
          <w:tcPr>
            <w:tcW w:w="2835" w:type="dxa"/>
          </w:tcPr>
          <w:p w:rsidR="006A5A36" w:rsidRPr="008C7540" w:rsidRDefault="006A5A36" w:rsidP="008C7540">
            <w:pPr>
              <w:pStyle w:val="ECCTabletext"/>
            </w:pPr>
            <w:r w:rsidRPr="008C7540">
              <w:t xml:space="preserve">Between 100 (NL) and </w:t>
            </w:r>
            <w:commentRangeStart w:id="125"/>
            <w:r w:rsidRPr="008C7540">
              <w:t>260</w:t>
            </w:r>
            <w:commentRangeEnd w:id="125"/>
            <w:r w:rsidRPr="008C7540">
              <w:commentReference w:id="125"/>
            </w:r>
            <w:r w:rsidRPr="008C7540">
              <w:t xml:space="preserve"> (F)</w:t>
            </w:r>
          </w:p>
        </w:tc>
      </w:tr>
      <w:tr w:rsidR="006A5A36" w:rsidTr="00AF0688">
        <w:tc>
          <w:tcPr>
            <w:tcW w:w="2972" w:type="dxa"/>
          </w:tcPr>
          <w:p w:rsidR="006A5A36" w:rsidRPr="008C7540" w:rsidRDefault="006A5A36" w:rsidP="008C7540">
            <w:pPr>
              <w:pStyle w:val="ECCTabletext"/>
            </w:pPr>
            <w:r w:rsidRPr="008C7540">
              <w:t>EME</w:t>
            </w:r>
          </w:p>
        </w:tc>
        <w:tc>
          <w:tcPr>
            <w:tcW w:w="3260" w:type="dxa"/>
          </w:tcPr>
          <w:p w:rsidR="006A5A36" w:rsidRPr="008C7540" w:rsidRDefault="006A5A36" w:rsidP="008C7540">
            <w:pPr>
              <w:pStyle w:val="ECCTabletext"/>
            </w:pPr>
            <w:r w:rsidRPr="008C7540">
              <w:t xml:space="preserve">5 x 24hrs contest </w:t>
            </w:r>
            <w:commentRangeStart w:id="126"/>
            <w:r w:rsidRPr="008C7540">
              <w:t>period</w:t>
            </w:r>
            <w:commentRangeEnd w:id="126"/>
            <w:r w:rsidRPr="008C7540">
              <w:commentReference w:id="126"/>
            </w:r>
            <w:r w:rsidRPr="008C7540">
              <w:t>s</w:t>
            </w:r>
          </w:p>
        </w:tc>
        <w:tc>
          <w:tcPr>
            <w:tcW w:w="2835" w:type="dxa"/>
          </w:tcPr>
          <w:p w:rsidR="006A5A36" w:rsidRPr="008C7540" w:rsidRDefault="006A5A36" w:rsidP="008C7540">
            <w:pPr>
              <w:pStyle w:val="ECCTabletext"/>
            </w:pPr>
            <w:r w:rsidRPr="008C7540">
              <w:t>10 (UK); 7 (</w:t>
            </w:r>
            <w:commentRangeStart w:id="127"/>
            <w:r w:rsidRPr="008C7540">
              <w:t>F</w:t>
            </w:r>
            <w:commentRangeEnd w:id="127"/>
            <w:r w:rsidRPr="008C7540">
              <w:commentReference w:id="127"/>
            </w:r>
            <w:r w:rsidRPr="008C7540">
              <w:t xml:space="preserve">). </w:t>
            </w:r>
          </w:p>
          <w:p w:rsidR="006A5A36" w:rsidRPr="008C7540" w:rsidRDefault="006A5A36" w:rsidP="008C7540">
            <w:pPr>
              <w:pStyle w:val="ECCTabletext"/>
            </w:pPr>
            <w:r w:rsidRPr="008C7540">
              <w:t xml:space="preserve">(Maximum 100 across </w:t>
            </w:r>
            <w:commentRangeStart w:id="128"/>
            <w:r w:rsidRPr="008C7540">
              <w:t>Europe</w:t>
            </w:r>
            <w:commentRangeEnd w:id="128"/>
            <w:r w:rsidRPr="008C7540">
              <w:commentReference w:id="128"/>
            </w:r>
            <w:r w:rsidRPr="008C7540">
              <w:t>)</w:t>
            </w:r>
          </w:p>
        </w:tc>
      </w:tr>
      <w:tr w:rsidR="006A5A36" w:rsidTr="00AF0688">
        <w:tc>
          <w:tcPr>
            <w:tcW w:w="2972" w:type="dxa"/>
          </w:tcPr>
          <w:p w:rsidR="006A5A36" w:rsidRPr="008C7540" w:rsidRDefault="006A5A36" w:rsidP="008C7540">
            <w:pPr>
              <w:pStyle w:val="ECCTabletext"/>
            </w:pPr>
            <w:r w:rsidRPr="008C7540">
              <w:t>Wide band Activity Period and Contests (ATV)</w:t>
            </w:r>
          </w:p>
        </w:tc>
        <w:tc>
          <w:tcPr>
            <w:tcW w:w="3260" w:type="dxa"/>
          </w:tcPr>
          <w:p w:rsidR="006A5A36" w:rsidRPr="008C7540" w:rsidRDefault="006A5A36" w:rsidP="008C7540">
            <w:pPr>
              <w:pStyle w:val="ECCTabletext"/>
            </w:pPr>
            <w:r w:rsidRPr="008C7540">
              <w:t xml:space="preserve">Total, on average 120 hrs over a </w:t>
            </w:r>
            <w:commentRangeStart w:id="129"/>
            <w:commentRangeStart w:id="130"/>
            <w:r w:rsidRPr="008C7540">
              <w:t>year</w:t>
            </w:r>
            <w:commentRangeEnd w:id="129"/>
            <w:r w:rsidRPr="008C7540">
              <w:commentReference w:id="129"/>
            </w:r>
            <w:commentRangeEnd w:id="130"/>
            <w:r w:rsidRPr="008C7540">
              <w:commentReference w:id="130"/>
            </w:r>
          </w:p>
        </w:tc>
        <w:tc>
          <w:tcPr>
            <w:tcW w:w="2835" w:type="dxa"/>
          </w:tcPr>
          <w:p w:rsidR="006A5A36" w:rsidRPr="008C7540" w:rsidRDefault="006A5A36" w:rsidP="008C7540">
            <w:pPr>
              <w:pStyle w:val="ECCTabletext"/>
            </w:pPr>
            <w:r w:rsidRPr="008C7540">
              <w:t>10 maximum</w:t>
            </w:r>
          </w:p>
        </w:tc>
      </w:tr>
    </w:tbl>
    <w:p w:rsidR="006A5A36" w:rsidRDefault="006A5A36" w:rsidP="006A5A36">
      <w:r>
        <w:t xml:space="preserve">Operation through amateur satellites takes place within the uplink only band at 1260-1270 MHz and these can include tele-command activities as well as direct narrow band voice and low rate data communications. There are four currently active in this band at present but this is a lively area of interest. </w:t>
      </w:r>
    </w:p>
    <w:p w:rsidR="006A5A36" w:rsidRPr="006A5A36" w:rsidRDefault="006A5A36" w:rsidP="006A5A36">
      <w:pPr>
        <w:pStyle w:val="Titre4"/>
      </w:pPr>
      <w:bookmarkStart w:id="131" w:name="_Toc43751164"/>
      <w:r>
        <w:t xml:space="preserve">2.2.4.2 </w:t>
      </w:r>
      <w:r w:rsidRPr="006A5A36">
        <w:t>Temporary ”Portable” Station</w:t>
      </w:r>
      <w:bookmarkEnd w:id="131"/>
    </w:p>
    <w:p w:rsidR="006A5A36" w:rsidRPr="006A5A36" w:rsidRDefault="006A5A36" w:rsidP="006A5A36">
      <w:r w:rsidRPr="006A5A36">
        <w:t xml:space="preserve">Often the propagation constraints experienced for a home station (usually due to local clutter) can be overcome in part by temporarily siting a station in an advantageous position (usually high ground)  away from the home location and usually in a rural setting. Again the majority of usage is for terrestrial ad-hoc communications with other amateur stations for short duration narrow band contacts usually associated with scheduled (competitive) activity periods. </w:t>
      </w:r>
    </w:p>
    <w:p w:rsidR="006A5A36" w:rsidRPr="006A5A36" w:rsidRDefault="006A5A36" w:rsidP="006A5A36">
      <w:r w:rsidRPr="006A5A36">
        <w:t>ATV activity is also possible, although random activity is rarely seen outside scheduled activity (and contest) periods which act as a focus for operation and experimentation.</w:t>
      </w:r>
    </w:p>
    <w:p w:rsidR="006A5A36" w:rsidRDefault="006A5A36" w:rsidP="006A5A36">
      <w:r w:rsidRPr="006A5A36">
        <w:t>EME activity is unlikely as there is no advantage to be gained.</w:t>
      </w:r>
    </w:p>
    <w:p w:rsidR="008C7540" w:rsidRPr="006A5A36" w:rsidRDefault="008C7540" w:rsidP="006A5A36"/>
    <w:p w:rsidR="006A5A36" w:rsidRPr="006A5A36" w:rsidRDefault="006A5A36" w:rsidP="006A5A36">
      <w:pPr>
        <w:pStyle w:val="Titre4"/>
      </w:pPr>
      <w:bookmarkStart w:id="132" w:name="_Toc43751165"/>
      <w:r>
        <w:t>Permanent</w:t>
      </w:r>
      <w:r w:rsidRPr="006A5A36">
        <w:t xml:space="preserve"> Installation</w:t>
      </w:r>
      <w:bookmarkEnd w:id="132"/>
    </w:p>
    <w:p w:rsidR="006A5A36" w:rsidRPr="006A5A36" w:rsidRDefault="006A5A36" w:rsidP="006A5A36">
      <w:r w:rsidRPr="006A5A36">
        <w:t>Permanent installations include specific voice repeaters, ATV (and occasionally data) repeaters and propagation beacons. As permanent stations, these are licensed in their own right for their specific location</w:t>
      </w:r>
      <w:r w:rsidR="005B4814" w:rsidRPr="006A5A36">
        <w:t>, operating</w:t>
      </w:r>
      <w:r w:rsidRPr="006A5A36">
        <w:t xml:space="preserve"> frequency and output power (as ERP). The licence is usually associated with a licensed ”keeper” of the installation. Propagation beacons usually operate 24/7 and will typically emit a narrowband FSK signal with </w:t>
      </w:r>
      <w:r w:rsidR="005B4814" w:rsidRPr="006A5A36">
        <w:t>call sign</w:t>
      </w:r>
      <w:r w:rsidRPr="006A5A36">
        <w:t xml:space="preserve"> ID and location information in the range 1296.8 – 1296.994 MHz.</w:t>
      </w:r>
    </w:p>
    <w:p w:rsidR="006A5A36" w:rsidRPr="006A5A36" w:rsidRDefault="006A5A36" w:rsidP="006A5A36">
      <w:r w:rsidRPr="006A5A36">
        <w:t>Voice repeaters usually re-transmit narrow band analogue and digital voice traffic when activated with a signal on the input frequency and are mostly associated with extending mobile user coverage. Propagation at these frequencies does not lend itself to reliable wide area repeater coverage so activity is far less than in lower UHF and VHF bands (and fewer commercial radios are suitable for mobile installations). The most common installations transmit around 1297 - 1298 MHz although a few experimental systems may operate in other parts of the band.</w:t>
      </w:r>
    </w:p>
    <w:p w:rsidR="006A5A36" w:rsidRPr="006A5A36" w:rsidRDefault="006A5A36" w:rsidP="006A5A36">
      <w:r w:rsidRPr="006A5A36">
        <w:t xml:space="preserve">Data and TV repeater stations transmit </w:t>
      </w:r>
      <w:r w:rsidR="006442B9">
        <w:t>wider</w:t>
      </w:r>
      <w:r w:rsidRPr="006A5A36">
        <w:t xml:space="preserve"> bandwidth amateur signals and often transmit test signals when not being accessed by a user station on the input channel. This band is the most popular for amateur TV repeaters which tend to operate with input and output frequencies in the range 1242 – 1260 MHz. Actual assignments can be nationally dependant. There are cases where alternative output frequencies are used to facilitate national inter-service </w:t>
      </w:r>
      <w:r w:rsidR="005B4814" w:rsidRPr="006A5A36">
        <w:t>coordination (</w:t>
      </w:r>
      <w:r w:rsidRPr="006A5A36">
        <w:t>e.g. UK TV repeater output frequencies are in the range 1300 – 1325 MHz).</w:t>
      </w:r>
    </w:p>
    <w:p w:rsidR="006A5A36" w:rsidRPr="006A5A36" w:rsidRDefault="006A5A36" w:rsidP="006A5A36">
      <w:pPr>
        <w:pStyle w:val="ECCTableHeaderredfont"/>
      </w:pPr>
    </w:p>
    <w:p w:rsidR="006A5A36" w:rsidRPr="006A5A36" w:rsidRDefault="006A5A36" w:rsidP="006A5A36"/>
    <w:p w:rsidR="006A5A36" w:rsidRPr="006A5A36" w:rsidRDefault="006A5A36" w:rsidP="006A5A36">
      <w:pPr>
        <w:pStyle w:val="Titre3"/>
      </w:pPr>
      <w:bookmarkStart w:id="133" w:name="_Toc43751166"/>
      <w:r>
        <w:t>Typical Amateur Station Type Characterisitcs</w:t>
      </w:r>
      <w:bookmarkEnd w:id="133"/>
    </w:p>
    <w:p w:rsidR="006A5A36" w:rsidRPr="006A5A36" w:rsidRDefault="006A5A36" w:rsidP="006A5A36">
      <w:r w:rsidRPr="006A5A36">
        <w:t xml:space="preserve">There is no standard amateur </w:t>
      </w:r>
      <w:r w:rsidR="005B4814" w:rsidRPr="006A5A36">
        <w:t>station. The</w:t>
      </w:r>
      <w:r w:rsidRPr="006A5A36">
        <w:t xml:space="preserve"> following antenna types and power levels are typical based on published information about the activity </w:t>
      </w:r>
      <w:r w:rsidR="005B4814" w:rsidRPr="006A5A36">
        <w:t>periods</w:t>
      </w:r>
      <w:r w:rsidRPr="006A5A36">
        <w:t xml:space="preserve"> and operating contests. In general home and temporary stations would use highly directional antennas.</w:t>
      </w:r>
    </w:p>
    <w:p w:rsidR="006A5A36" w:rsidRPr="006A5A36" w:rsidRDefault="006A5A36" w:rsidP="006A5A36">
      <w:pPr>
        <w:pStyle w:val="Titre4"/>
      </w:pPr>
      <w:bookmarkStart w:id="134" w:name="_Toc43751167"/>
      <w:r>
        <w:t>Home Station</w:t>
      </w:r>
      <w:bookmarkEnd w:id="134"/>
    </w:p>
    <w:p w:rsidR="006A5A36" w:rsidRDefault="006A5A36" w:rsidP="006A5A36">
      <w:r w:rsidRPr="006A5A36">
        <w:t>Most Home Stations will use a single directional beam antenna, however in a few cases multiple beam antennas can be combined to increase the array gain. This is more usual for EME operators for whom high antenna gain is essential for overcoming the high path and reflection loss. A higher performance EME station might use a medium size dish antenna.</w:t>
      </w:r>
    </w:p>
    <w:p w:rsidR="001838A8" w:rsidRDefault="001838A8" w:rsidP="006A5A36"/>
    <w:p w:rsidR="001838A8" w:rsidRDefault="001838A8" w:rsidP="006A5A36"/>
    <w:p w:rsidR="001838A8" w:rsidRPr="006A5A36" w:rsidRDefault="001838A8" w:rsidP="006A5A36"/>
    <w:tbl>
      <w:tblPr>
        <w:tblStyle w:val="ECCTable-redheader"/>
        <w:tblW w:w="0" w:type="auto"/>
        <w:tblInd w:w="0" w:type="dxa"/>
        <w:tblLook w:val="04A0" w:firstRow="1" w:lastRow="0" w:firstColumn="1" w:lastColumn="0" w:noHBand="0" w:noVBand="1"/>
      </w:tblPr>
      <w:tblGrid>
        <w:gridCol w:w="2314"/>
        <w:gridCol w:w="2265"/>
        <w:gridCol w:w="2388"/>
      </w:tblGrid>
      <w:tr w:rsidR="001838A8" w:rsidTr="008E0D94">
        <w:trPr>
          <w:cnfStyle w:val="100000000000" w:firstRow="1" w:lastRow="0" w:firstColumn="0" w:lastColumn="0" w:oddVBand="0" w:evenVBand="0" w:oddHBand="0" w:evenHBand="0" w:firstRowFirstColumn="0" w:firstRowLastColumn="0" w:lastRowFirstColumn="0" w:lastRowLastColumn="0"/>
        </w:trPr>
        <w:tc>
          <w:tcPr>
            <w:tcW w:w="2314" w:type="dxa"/>
          </w:tcPr>
          <w:p w:rsidR="001838A8" w:rsidRPr="001838A8" w:rsidRDefault="001838A8" w:rsidP="001838A8">
            <w:pPr>
              <w:pStyle w:val="ECCTableHeaderredfont"/>
            </w:pPr>
            <w:r w:rsidRPr="001838A8">
              <w:t>Antenna Type</w:t>
            </w:r>
          </w:p>
        </w:tc>
        <w:tc>
          <w:tcPr>
            <w:tcW w:w="2265" w:type="dxa"/>
          </w:tcPr>
          <w:p w:rsidR="001838A8" w:rsidRPr="001838A8" w:rsidRDefault="001838A8" w:rsidP="001838A8">
            <w:pPr>
              <w:pStyle w:val="ECCTableHeaderredfont"/>
            </w:pPr>
            <w:r w:rsidRPr="001838A8">
              <w:t>Gain Typical</w:t>
            </w:r>
          </w:p>
        </w:tc>
        <w:tc>
          <w:tcPr>
            <w:tcW w:w="2388" w:type="dxa"/>
          </w:tcPr>
          <w:p w:rsidR="001838A8" w:rsidRPr="001838A8" w:rsidRDefault="001838A8" w:rsidP="001838A8">
            <w:pPr>
              <w:pStyle w:val="ECCTableHeaderredfont"/>
            </w:pPr>
            <w:r w:rsidRPr="001838A8">
              <w:t>3dB Beam width</w:t>
            </w:r>
          </w:p>
        </w:tc>
      </w:tr>
      <w:tr w:rsidR="001838A8" w:rsidTr="008E0D94">
        <w:tc>
          <w:tcPr>
            <w:tcW w:w="2314" w:type="dxa"/>
          </w:tcPr>
          <w:p w:rsidR="001838A8" w:rsidRPr="001838A8" w:rsidRDefault="001838A8" w:rsidP="00706C30">
            <w:pPr>
              <w:pStyle w:val="ECCTabletext"/>
            </w:pPr>
            <w:r w:rsidRPr="001838A8">
              <w:t>Single Yagi beam (23 to 55 element)</w:t>
            </w:r>
          </w:p>
        </w:tc>
        <w:tc>
          <w:tcPr>
            <w:tcW w:w="2265" w:type="dxa"/>
          </w:tcPr>
          <w:p w:rsidR="001838A8" w:rsidRPr="001838A8" w:rsidRDefault="001838A8" w:rsidP="00706C30">
            <w:pPr>
              <w:pStyle w:val="ECCTabletext"/>
            </w:pPr>
            <w:r w:rsidRPr="001838A8">
              <w:t>18 to 21 dB</w:t>
            </w:r>
          </w:p>
        </w:tc>
        <w:tc>
          <w:tcPr>
            <w:tcW w:w="2388" w:type="dxa"/>
          </w:tcPr>
          <w:p w:rsidR="001838A8" w:rsidRPr="001838A8" w:rsidRDefault="001838A8" w:rsidP="00706C30">
            <w:pPr>
              <w:pStyle w:val="ECCTabletext"/>
            </w:pPr>
            <w:r w:rsidRPr="001838A8">
              <w:t xml:space="preserve"> 18 to 10 deg</w:t>
            </w:r>
          </w:p>
        </w:tc>
      </w:tr>
      <w:tr w:rsidR="001838A8" w:rsidTr="008E0D94">
        <w:tc>
          <w:tcPr>
            <w:tcW w:w="2314" w:type="dxa"/>
          </w:tcPr>
          <w:p w:rsidR="001838A8" w:rsidRPr="001838A8" w:rsidRDefault="001838A8" w:rsidP="00706C30">
            <w:pPr>
              <w:pStyle w:val="ECCTabletext"/>
            </w:pPr>
            <w:r w:rsidRPr="001838A8">
              <w:t>Multiple Yagi (for EME)</w:t>
            </w:r>
          </w:p>
          <w:p w:rsidR="001838A8" w:rsidRPr="001838A8" w:rsidRDefault="001838A8" w:rsidP="00706C30">
            <w:pPr>
              <w:pStyle w:val="ECCTabletext"/>
            </w:pPr>
            <w:r w:rsidRPr="001838A8">
              <w:t>Dish antenna (for EME)</w:t>
            </w:r>
          </w:p>
        </w:tc>
        <w:tc>
          <w:tcPr>
            <w:tcW w:w="2265" w:type="dxa"/>
          </w:tcPr>
          <w:p w:rsidR="001838A8" w:rsidRPr="001838A8" w:rsidRDefault="001838A8" w:rsidP="00706C30">
            <w:pPr>
              <w:pStyle w:val="ECCTabletext"/>
            </w:pPr>
            <w:r w:rsidRPr="001838A8">
              <w:t>21 dB</w:t>
            </w:r>
          </w:p>
          <w:p w:rsidR="001838A8" w:rsidRPr="001838A8" w:rsidRDefault="001838A8" w:rsidP="00706C30">
            <w:pPr>
              <w:pStyle w:val="ECCTabletext"/>
            </w:pPr>
            <w:r w:rsidRPr="001838A8">
              <w:t>(4m) 32 dB</w:t>
            </w:r>
          </w:p>
        </w:tc>
        <w:tc>
          <w:tcPr>
            <w:tcW w:w="2388" w:type="dxa"/>
          </w:tcPr>
          <w:p w:rsidR="001838A8" w:rsidRPr="001838A8" w:rsidRDefault="001838A8" w:rsidP="00706C30">
            <w:pPr>
              <w:pStyle w:val="ECCTabletext"/>
            </w:pPr>
            <w:r w:rsidRPr="001838A8">
              <w:t>10 deg</w:t>
            </w:r>
          </w:p>
          <w:p w:rsidR="001838A8" w:rsidRPr="001838A8" w:rsidRDefault="001838A8" w:rsidP="00706C30">
            <w:pPr>
              <w:pStyle w:val="ECCTabletext"/>
            </w:pPr>
            <w:r w:rsidRPr="001838A8">
              <w:t>4 deg</w:t>
            </w:r>
          </w:p>
        </w:tc>
      </w:tr>
    </w:tbl>
    <w:p w:rsidR="006A5A36" w:rsidRPr="006A5A36" w:rsidRDefault="006A5A36" w:rsidP="006A5A36">
      <w:r w:rsidRPr="006A5A36">
        <w:t>Analysis of a typical activity period results (non EME) shows that around 15% of active stations used a multi-antenna array.</w:t>
      </w:r>
    </w:p>
    <w:p w:rsidR="006A5A36" w:rsidRPr="006A5A36" w:rsidRDefault="006A5A36" w:rsidP="006A5A36">
      <w:r w:rsidRPr="006A5A36">
        <w:t>Analysis of the same activity period showed the following spread of transmitter power levels (NB: 100% = 34 stations only):</w:t>
      </w:r>
    </w:p>
    <w:tbl>
      <w:tblPr>
        <w:tblStyle w:val="ECCTable-redheader"/>
        <w:tblW w:w="0" w:type="auto"/>
        <w:tblInd w:w="0" w:type="dxa"/>
        <w:tblLook w:val="04A0" w:firstRow="1" w:lastRow="0" w:firstColumn="1" w:lastColumn="0" w:noHBand="0" w:noVBand="1"/>
      </w:tblPr>
      <w:tblGrid>
        <w:gridCol w:w="2547"/>
        <w:gridCol w:w="1843"/>
      </w:tblGrid>
      <w:tr w:rsidR="006A5A36" w:rsidTr="008E0D94">
        <w:trPr>
          <w:cnfStyle w:val="100000000000" w:firstRow="1" w:lastRow="0" w:firstColumn="0" w:lastColumn="0" w:oddVBand="0" w:evenVBand="0" w:oddHBand="0" w:evenHBand="0" w:firstRowFirstColumn="0" w:firstRowLastColumn="0" w:lastRowFirstColumn="0" w:lastRowLastColumn="0"/>
        </w:trPr>
        <w:tc>
          <w:tcPr>
            <w:tcW w:w="2547" w:type="dxa"/>
          </w:tcPr>
          <w:p w:rsidR="006A5A36" w:rsidRPr="006A5A36" w:rsidRDefault="006A5A36" w:rsidP="006A5A36">
            <w:pPr>
              <w:pStyle w:val="ECCTableHeaderredfont"/>
            </w:pPr>
            <w:r w:rsidRPr="006A5A36">
              <w:t>Power Range (Watts)</w:t>
            </w:r>
          </w:p>
        </w:tc>
        <w:tc>
          <w:tcPr>
            <w:tcW w:w="1843" w:type="dxa"/>
          </w:tcPr>
          <w:p w:rsidR="006A5A36" w:rsidRPr="006A5A36" w:rsidRDefault="006A5A36" w:rsidP="006A5A36">
            <w:pPr>
              <w:pStyle w:val="ECCTableHeaderredfont"/>
            </w:pPr>
            <w:r w:rsidRPr="006A5A36">
              <w:t>% Stations</w:t>
            </w:r>
          </w:p>
        </w:tc>
      </w:tr>
      <w:tr w:rsidR="006A5A36" w:rsidTr="008E0D94">
        <w:tc>
          <w:tcPr>
            <w:tcW w:w="2547" w:type="dxa"/>
          </w:tcPr>
          <w:p w:rsidR="006A5A36" w:rsidRPr="006A5A36" w:rsidRDefault="006A5A36" w:rsidP="00706C30">
            <w:pPr>
              <w:pStyle w:val="ECCTabletext"/>
            </w:pPr>
            <w:r w:rsidRPr="006A5A36">
              <w:t xml:space="preserve">Up to 10 </w:t>
            </w:r>
          </w:p>
        </w:tc>
        <w:tc>
          <w:tcPr>
            <w:tcW w:w="1843" w:type="dxa"/>
          </w:tcPr>
          <w:p w:rsidR="006A5A36" w:rsidRPr="006A5A36" w:rsidRDefault="006A5A36" w:rsidP="00706C30">
            <w:pPr>
              <w:pStyle w:val="ECCTabletext"/>
            </w:pPr>
            <w:r w:rsidRPr="006A5A36">
              <w:t>47%</w:t>
            </w:r>
            <w:ins w:id="135" w:author="France" w:date="2020-06-25T09:16:00Z">
              <w:r w:rsidR="00B75386">
                <w:rPr>
                  <w:rStyle w:val="Appelnotedebasdep"/>
                </w:rPr>
                <w:footnoteReference w:id="5"/>
              </w:r>
            </w:ins>
          </w:p>
        </w:tc>
      </w:tr>
      <w:tr w:rsidR="006A5A36" w:rsidTr="008E0D94">
        <w:tc>
          <w:tcPr>
            <w:tcW w:w="2547" w:type="dxa"/>
          </w:tcPr>
          <w:p w:rsidR="006A5A36" w:rsidRPr="006A5A36" w:rsidRDefault="006A5A36" w:rsidP="00706C30">
            <w:pPr>
              <w:pStyle w:val="ECCTabletext"/>
            </w:pPr>
            <w:r w:rsidRPr="006A5A36">
              <w:t xml:space="preserve">11-25 </w:t>
            </w:r>
          </w:p>
        </w:tc>
        <w:tc>
          <w:tcPr>
            <w:tcW w:w="1843" w:type="dxa"/>
          </w:tcPr>
          <w:p w:rsidR="006A5A36" w:rsidRPr="006A5A36" w:rsidRDefault="006A5A36" w:rsidP="00706C30">
            <w:pPr>
              <w:pStyle w:val="ECCTabletext"/>
            </w:pPr>
            <w:r w:rsidRPr="006A5A36">
              <w:t>9%</w:t>
            </w:r>
          </w:p>
        </w:tc>
      </w:tr>
      <w:tr w:rsidR="006A5A36" w:rsidTr="008E0D94">
        <w:tc>
          <w:tcPr>
            <w:tcW w:w="2547" w:type="dxa"/>
          </w:tcPr>
          <w:p w:rsidR="006A5A36" w:rsidRPr="006A5A36" w:rsidRDefault="006A5A36" w:rsidP="00706C30">
            <w:pPr>
              <w:pStyle w:val="ECCTabletext"/>
            </w:pPr>
            <w:r w:rsidRPr="006A5A36">
              <w:t>26 - 100</w:t>
            </w:r>
          </w:p>
        </w:tc>
        <w:tc>
          <w:tcPr>
            <w:tcW w:w="1843" w:type="dxa"/>
          </w:tcPr>
          <w:p w:rsidR="006A5A36" w:rsidRPr="006A5A36" w:rsidRDefault="006A5A36" w:rsidP="00706C30">
            <w:pPr>
              <w:pStyle w:val="ECCTabletext"/>
            </w:pPr>
            <w:r w:rsidRPr="006A5A36">
              <w:t>26%</w:t>
            </w:r>
          </w:p>
        </w:tc>
      </w:tr>
      <w:tr w:rsidR="006A5A36" w:rsidTr="008E0D94">
        <w:tc>
          <w:tcPr>
            <w:tcW w:w="2547" w:type="dxa"/>
          </w:tcPr>
          <w:p w:rsidR="006A5A36" w:rsidRPr="006A5A36" w:rsidRDefault="006A5A36" w:rsidP="00706C30">
            <w:pPr>
              <w:pStyle w:val="ECCTabletext"/>
            </w:pPr>
            <w:r w:rsidRPr="006A5A36">
              <w:t>101 - 300</w:t>
            </w:r>
          </w:p>
        </w:tc>
        <w:tc>
          <w:tcPr>
            <w:tcW w:w="1843" w:type="dxa"/>
          </w:tcPr>
          <w:p w:rsidR="006A5A36" w:rsidRPr="006A5A36" w:rsidRDefault="006A5A36" w:rsidP="00706C30">
            <w:pPr>
              <w:pStyle w:val="ECCTabletext"/>
            </w:pPr>
            <w:r w:rsidRPr="006A5A36">
              <w:t>12%</w:t>
            </w:r>
          </w:p>
        </w:tc>
      </w:tr>
      <w:tr w:rsidR="006A5A36" w:rsidTr="008E0D94">
        <w:tc>
          <w:tcPr>
            <w:tcW w:w="2547" w:type="dxa"/>
          </w:tcPr>
          <w:p w:rsidR="006A5A36" w:rsidRPr="006A5A36" w:rsidRDefault="006A5A36" w:rsidP="00706C30">
            <w:pPr>
              <w:pStyle w:val="ECCTabletext"/>
            </w:pPr>
            <w:r w:rsidRPr="006A5A36">
              <w:t>Over 300</w:t>
            </w:r>
          </w:p>
        </w:tc>
        <w:tc>
          <w:tcPr>
            <w:tcW w:w="1843" w:type="dxa"/>
          </w:tcPr>
          <w:p w:rsidR="006A5A36" w:rsidRPr="006A5A36" w:rsidRDefault="006A5A36" w:rsidP="00706C30">
            <w:pPr>
              <w:pStyle w:val="ECCTabletext"/>
            </w:pPr>
            <w:r w:rsidRPr="006A5A36">
              <w:t>6%</w:t>
            </w:r>
          </w:p>
        </w:tc>
      </w:tr>
    </w:tbl>
    <w:p w:rsidR="006A5A36" w:rsidRDefault="006A5A36" w:rsidP="006A5A36">
      <w:r>
        <w:t xml:space="preserve">For EME operation experiences have shown that a minimum performance station could expect to make MGM based contacts using around 50W of power into a multiple antenna beam array. Higher performance stations are likely to require at least around 10dB more EIRP through a combination of power level and increased antenna gain. </w:t>
      </w:r>
    </w:p>
    <w:p w:rsidR="006A5A36" w:rsidRPr="006A5A36" w:rsidRDefault="006A5A36" w:rsidP="006A5A36">
      <w:pPr>
        <w:pStyle w:val="Titre4"/>
      </w:pPr>
      <w:bookmarkStart w:id="137" w:name="_Toc43751168"/>
      <w:r>
        <w:t>Temporary ”Portable” Station</w:t>
      </w:r>
      <w:bookmarkEnd w:id="137"/>
    </w:p>
    <w:p w:rsidR="006A5A36" w:rsidRPr="006A5A36" w:rsidRDefault="006A5A36" w:rsidP="006A5A36">
      <w:r w:rsidRPr="006A5A36">
        <w:t>As with Home Stations there is a spread of the same antenna types that might be used.  Similarly analysis of the same activity period as above show that only 15% of stations used multi-antenna arrays. (The actual number was 3).</w:t>
      </w:r>
    </w:p>
    <w:p w:rsidR="006A5A36" w:rsidRPr="006A5A36" w:rsidRDefault="006A5A36" w:rsidP="006A5A36">
      <w:r w:rsidRPr="006A5A36">
        <w:t>Analysis of the same activity period shows the following spread of transmitter power levels (NB: 100% = 13 stations only):</w:t>
      </w:r>
    </w:p>
    <w:tbl>
      <w:tblPr>
        <w:tblStyle w:val="ECCTable-redheader"/>
        <w:tblW w:w="0" w:type="auto"/>
        <w:tblInd w:w="0" w:type="dxa"/>
        <w:tblLook w:val="04A0" w:firstRow="1" w:lastRow="0" w:firstColumn="1" w:lastColumn="0" w:noHBand="0" w:noVBand="1"/>
      </w:tblPr>
      <w:tblGrid>
        <w:gridCol w:w="2547"/>
        <w:gridCol w:w="1843"/>
      </w:tblGrid>
      <w:tr w:rsidR="006A5A36" w:rsidTr="008E0D94">
        <w:trPr>
          <w:cnfStyle w:val="100000000000" w:firstRow="1" w:lastRow="0" w:firstColumn="0" w:lastColumn="0" w:oddVBand="0" w:evenVBand="0" w:oddHBand="0" w:evenHBand="0" w:firstRowFirstColumn="0" w:firstRowLastColumn="0" w:lastRowFirstColumn="0" w:lastRowLastColumn="0"/>
        </w:trPr>
        <w:tc>
          <w:tcPr>
            <w:tcW w:w="2547" w:type="dxa"/>
          </w:tcPr>
          <w:p w:rsidR="006A5A36" w:rsidRPr="006A5A36" w:rsidRDefault="006A5A36" w:rsidP="006A5A36">
            <w:pPr>
              <w:pStyle w:val="ECCTableHeaderredfont"/>
            </w:pPr>
            <w:r w:rsidRPr="006A5A36">
              <w:t>Power Range (Watts)</w:t>
            </w:r>
          </w:p>
        </w:tc>
        <w:tc>
          <w:tcPr>
            <w:tcW w:w="1843" w:type="dxa"/>
          </w:tcPr>
          <w:p w:rsidR="006A5A36" w:rsidRPr="006A5A36" w:rsidRDefault="006A5A36" w:rsidP="006A5A36">
            <w:pPr>
              <w:pStyle w:val="ECCTableHeaderredfont"/>
            </w:pPr>
            <w:r w:rsidRPr="006A5A36">
              <w:t>% Stations</w:t>
            </w:r>
          </w:p>
        </w:tc>
      </w:tr>
      <w:tr w:rsidR="006A5A36" w:rsidTr="008E0D94">
        <w:tc>
          <w:tcPr>
            <w:tcW w:w="2547" w:type="dxa"/>
          </w:tcPr>
          <w:p w:rsidR="006A5A36" w:rsidRPr="006A5A36" w:rsidRDefault="006A5A36" w:rsidP="00706C30">
            <w:pPr>
              <w:pStyle w:val="ECCTabletext"/>
            </w:pPr>
            <w:r w:rsidRPr="006A5A36">
              <w:t xml:space="preserve">Up to 10 </w:t>
            </w:r>
          </w:p>
        </w:tc>
        <w:tc>
          <w:tcPr>
            <w:tcW w:w="1843" w:type="dxa"/>
          </w:tcPr>
          <w:p w:rsidR="006A5A36" w:rsidRPr="006A5A36" w:rsidRDefault="006A5A36" w:rsidP="00706C30">
            <w:pPr>
              <w:pStyle w:val="ECCTabletext"/>
            </w:pPr>
            <w:r w:rsidRPr="006A5A36">
              <w:t>61.5%</w:t>
            </w:r>
            <w:ins w:id="138" w:author="France" w:date="2020-06-25T09:17:00Z">
              <w:r w:rsidR="00597A43">
                <w:rPr>
                  <w:rStyle w:val="Appelnotedebasdep"/>
                </w:rPr>
                <w:footnoteReference w:id="6"/>
              </w:r>
            </w:ins>
          </w:p>
        </w:tc>
      </w:tr>
      <w:tr w:rsidR="006A5A36" w:rsidTr="008E0D94">
        <w:tc>
          <w:tcPr>
            <w:tcW w:w="2547" w:type="dxa"/>
          </w:tcPr>
          <w:p w:rsidR="006A5A36" w:rsidRPr="006A5A36" w:rsidRDefault="006A5A36" w:rsidP="00706C30">
            <w:pPr>
              <w:pStyle w:val="ECCTabletext"/>
            </w:pPr>
            <w:r w:rsidRPr="006A5A36">
              <w:t xml:space="preserve">11-25 </w:t>
            </w:r>
          </w:p>
        </w:tc>
        <w:tc>
          <w:tcPr>
            <w:tcW w:w="1843" w:type="dxa"/>
          </w:tcPr>
          <w:p w:rsidR="006A5A36" w:rsidRPr="006A5A36" w:rsidRDefault="006A5A36" w:rsidP="00706C30">
            <w:pPr>
              <w:pStyle w:val="ECCTabletext"/>
            </w:pPr>
            <w:r w:rsidRPr="006A5A36">
              <w:t>7.5%</w:t>
            </w:r>
          </w:p>
        </w:tc>
      </w:tr>
      <w:tr w:rsidR="006A5A36" w:rsidTr="008E0D94">
        <w:tc>
          <w:tcPr>
            <w:tcW w:w="2547" w:type="dxa"/>
          </w:tcPr>
          <w:p w:rsidR="006A5A36" w:rsidRPr="006A5A36" w:rsidRDefault="006A5A36" w:rsidP="00706C30">
            <w:pPr>
              <w:pStyle w:val="ECCTabletext"/>
            </w:pPr>
            <w:r w:rsidRPr="006A5A36">
              <w:t>26 - 100</w:t>
            </w:r>
          </w:p>
        </w:tc>
        <w:tc>
          <w:tcPr>
            <w:tcW w:w="1843" w:type="dxa"/>
          </w:tcPr>
          <w:p w:rsidR="006A5A36" w:rsidRPr="006A5A36" w:rsidRDefault="006A5A36" w:rsidP="00706C30">
            <w:pPr>
              <w:pStyle w:val="ECCTabletext"/>
            </w:pPr>
            <w:r w:rsidRPr="006A5A36">
              <w:t>7.5%</w:t>
            </w:r>
          </w:p>
        </w:tc>
      </w:tr>
      <w:tr w:rsidR="006A5A36" w:rsidTr="008E0D94">
        <w:tc>
          <w:tcPr>
            <w:tcW w:w="2547" w:type="dxa"/>
          </w:tcPr>
          <w:p w:rsidR="006A5A36" w:rsidRPr="006A5A36" w:rsidRDefault="006A5A36" w:rsidP="00706C30">
            <w:pPr>
              <w:pStyle w:val="ECCTabletext"/>
            </w:pPr>
            <w:r w:rsidRPr="006A5A36">
              <w:t>101 - 300</w:t>
            </w:r>
          </w:p>
        </w:tc>
        <w:tc>
          <w:tcPr>
            <w:tcW w:w="1843" w:type="dxa"/>
          </w:tcPr>
          <w:p w:rsidR="006A5A36" w:rsidRPr="006A5A36" w:rsidRDefault="006A5A36" w:rsidP="00706C30">
            <w:pPr>
              <w:pStyle w:val="ECCTabletext"/>
            </w:pPr>
            <w:r w:rsidRPr="006A5A36">
              <w:t>15%</w:t>
            </w:r>
          </w:p>
        </w:tc>
      </w:tr>
      <w:tr w:rsidR="006A5A36" w:rsidTr="008E0D94">
        <w:tc>
          <w:tcPr>
            <w:tcW w:w="2547" w:type="dxa"/>
          </w:tcPr>
          <w:p w:rsidR="006A5A36" w:rsidRPr="006A5A36" w:rsidRDefault="006A5A36" w:rsidP="00706C30">
            <w:pPr>
              <w:pStyle w:val="ECCTabletext"/>
            </w:pPr>
            <w:r w:rsidRPr="006A5A36">
              <w:t>Over 300</w:t>
            </w:r>
          </w:p>
        </w:tc>
        <w:tc>
          <w:tcPr>
            <w:tcW w:w="1843" w:type="dxa"/>
          </w:tcPr>
          <w:p w:rsidR="006A5A36" w:rsidRPr="006A5A36" w:rsidRDefault="006A5A36" w:rsidP="00706C30">
            <w:pPr>
              <w:pStyle w:val="ECCTabletext"/>
            </w:pPr>
            <w:r w:rsidRPr="006A5A36">
              <w:t>7.5%</w:t>
            </w:r>
          </w:p>
        </w:tc>
      </w:tr>
    </w:tbl>
    <w:p w:rsidR="006A5A36" w:rsidRPr="006A5A36" w:rsidRDefault="006A5A36" w:rsidP="006A5A36">
      <w:pPr>
        <w:pStyle w:val="Titre4"/>
      </w:pPr>
      <w:bookmarkStart w:id="140" w:name="_Toc43751169"/>
      <w:r>
        <w:t>Permanent</w:t>
      </w:r>
      <w:r w:rsidRPr="006A5A36">
        <w:t xml:space="preserve"> Installation</w:t>
      </w:r>
      <w:bookmarkEnd w:id="140"/>
    </w:p>
    <w:p w:rsidR="006A5A36" w:rsidRPr="006A5A36" w:rsidRDefault="006A5A36" w:rsidP="006A5A36">
      <w:r w:rsidRPr="006A5A36">
        <w:t xml:space="preserve">Most permanent installations (beacons and repeaters) are less directional and are generally intended to provide coverage over an area. They are usually licensed to operate at a specific ERP.    </w:t>
      </w:r>
    </w:p>
    <w:tbl>
      <w:tblPr>
        <w:tblStyle w:val="ECCTable-redheader"/>
        <w:tblW w:w="0" w:type="auto"/>
        <w:tblInd w:w="0" w:type="dxa"/>
        <w:tblLook w:val="04A0" w:firstRow="1" w:lastRow="0" w:firstColumn="1" w:lastColumn="0" w:noHBand="0" w:noVBand="1"/>
      </w:tblPr>
      <w:tblGrid>
        <w:gridCol w:w="2314"/>
        <w:gridCol w:w="2265"/>
        <w:gridCol w:w="2388"/>
      </w:tblGrid>
      <w:tr w:rsidR="006A5A36" w:rsidTr="008E0D94">
        <w:trPr>
          <w:cnfStyle w:val="100000000000" w:firstRow="1" w:lastRow="0" w:firstColumn="0" w:lastColumn="0" w:oddVBand="0" w:evenVBand="0" w:oddHBand="0" w:evenHBand="0" w:firstRowFirstColumn="0" w:firstRowLastColumn="0" w:lastRowFirstColumn="0" w:lastRowLastColumn="0"/>
        </w:trPr>
        <w:tc>
          <w:tcPr>
            <w:tcW w:w="2314" w:type="dxa"/>
          </w:tcPr>
          <w:p w:rsidR="006A5A36" w:rsidRPr="006A5A36" w:rsidRDefault="006A5A36" w:rsidP="006A5A36">
            <w:pPr>
              <w:pStyle w:val="ECCTableHeaderredfont"/>
            </w:pPr>
            <w:r w:rsidRPr="006A5A36">
              <w:t xml:space="preserve"> Antenna Type</w:t>
            </w:r>
          </w:p>
        </w:tc>
        <w:tc>
          <w:tcPr>
            <w:tcW w:w="2265" w:type="dxa"/>
          </w:tcPr>
          <w:p w:rsidR="006A5A36" w:rsidRPr="006A5A36" w:rsidRDefault="006A5A36" w:rsidP="006A5A36">
            <w:pPr>
              <w:pStyle w:val="ECCTableHeaderredfont"/>
            </w:pPr>
            <w:r w:rsidRPr="006A5A36">
              <w:t>Gain Typical</w:t>
            </w:r>
          </w:p>
        </w:tc>
        <w:tc>
          <w:tcPr>
            <w:tcW w:w="2388" w:type="dxa"/>
          </w:tcPr>
          <w:p w:rsidR="006A5A36" w:rsidRPr="006A5A36" w:rsidRDefault="006A5A36" w:rsidP="006A5A36">
            <w:pPr>
              <w:pStyle w:val="ECCTableHeaderredfont"/>
            </w:pPr>
            <w:r w:rsidRPr="006A5A36">
              <w:t>3dB Beamwidth</w:t>
            </w:r>
          </w:p>
        </w:tc>
      </w:tr>
      <w:tr w:rsidR="006A5A36" w:rsidTr="008E0D94">
        <w:tc>
          <w:tcPr>
            <w:tcW w:w="2314" w:type="dxa"/>
          </w:tcPr>
          <w:p w:rsidR="006A5A36" w:rsidRPr="006A5A36" w:rsidRDefault="006A5A36" w:rsidP="0062337F">
            <w:pPr>
              <w:pStyle w:val="ECCTabletext"/>
            </w:pPr>
            <w:r w:rsidRPr="006A5A36">
              <w:t>Various (e.g. Alford slot, Colinear array, horn, flat panel, big wheel...)</w:t>
            </w:r>
          </w:p>
        </w:tc>
        <w:tc>
          <w:tcPr>
            <w:tcW w:w="2265" w:type="dxa"/>
          </w:tcPr>
          <w:p w:rsidR="006A5A36" w:rsidRPr="006A5A36" w:rsidRDefault="006A5A36" w:rsidP="0062337F">
            <w:pPr>
              <w:pStyle w:val="ECCTabletext"/>
            </w:pPr>
            <w:r w:rsidRPr="006A5A36">
              <w:t>Up to around 13 dB</w:t>
            </w:r>
          </w:p>
        </w:tc>
        <w:tc>
          <w:tcPr>
            <w:tcW w:w="2388" w:type="dxa"/>
          </w:tcPr>
          <w:p w:rsidR="006A5A36" w:rsidRPr="006A5A36" w:rsidRDefault="006A5A36" w:rsidP="0062337F">
            <w:pPr>
              <w:pStyle w:val="ECCTabletext"/>
            </w:pPr>
            <w:r w:rsidRPr="006A5A36">
              <w:t xml:space="preserve"> Omni to 60 deg</w:t>
            </w:r>
          </w:p>
        </w:tc>
      </w:tr>
    </w:tbl>
    <w:p w:rsidR="006A5A36" w:rsidRPr="006A5A36" w:rsidRDefault="006A5A36" w:rsidP="006A5A36"/>
    <w:tbl>
      <w:tblPr>
        <w:tblStyle w:val="ECCTable-redheader"/>
        <w:tblW w:w="0" w:type="auto"/>
        <w:tblInd w:w="0" w:type="dxa"/>
        <w:tblLook w:val="04A0" w:firstRow="1" w:lastRow="0" w:firstColumn="1" w:lastColumn="0" w:noHBand="0" w:noVBand="1"/>
      </w:tblPr>
      <w:tblGrid>
        <w:gridCol w:w="2547"/>
        <w:gridCol w:w="1843"/>
        <w:gridCol w:w="2126"/>
      </w:tblGrid>
      <w:tr w:rsidR="006A5A36" w:rsidTr="008E0D94">
        <w:trPr>
          <w:cnfStyle w:val="100000000000" w:firstRow="1" w:lastRow="0" w:firstColumn="0" w:lastColumn="0" w:oddVBand="0" w:evenVBand="0" w:oddHBand="0" w:evenHBand="0" w:firstRowFirstColumn="0" w:firstRowLastColumn="0" w:lastRowFirstColumn="0" w:lastRowLastColumn="0"/>
        </w:trPr>
        <w:tc>
          <w:tcPr>
            <w:tcW w:w="2547" w:type="dxa"/>
          </w:tcPr>
          <w:p w:rsidR="006A5A36" w:rsidRPr="0062337F" w:rsidRDefault="006A5A36" w:rsidP="0062337F">
            <w:pPr>
              <w:pStyle w:val="ECCTableHeaderredfont"/>
            </w:pPr>
            <w:r w:rsidRPr="0062337F">
              <w:t>ERP Range (Watts)</w:t>
            </w:r>
          </w:p>
        </w:tc>
        <w:tc>
          <w:tcPr>
            <w:tcW w:w="1843" w:type="dxa"/>
          </w:tcPr>
          <w:p w:rsidR="006A5A36" w:rsidRPr="0062337F" w:rsidRDefault="006A5A36" w:rsidP="0062337F">
            <w:pPr>
              <w:pStyle w:val="ECCTableHeaderredfont"/>
            </w:pPr>
            <w:r w:rsidRPr="0062337F">
              <w:t>% NB Beacons</w:t>
            </w:r>
          </w:p>
        </w:tc>
        <w:tc>
          <w:tcPr>
            <w:tcW w:w="2126" w:type="dxa"/>
          </w:tcPr>
          <w:p w:rsidR="006A5A36" w:rsidRPr="0062337F" w:rsidRDefault="006A5A36" w:rsidP="0062337F">
            <w:pPr>
              <w:pStyle w:val="ECCTableHeaderredfont"/>
            </w:pPr>
            <w:r w:rsidRPr="0062337F">
              <w:t>% Repeaters (ERP)</w:t>
            </w:r>
          </w:p>
        </w:tc>
      </w:tr>
      <w:tr w:rsidR="006A5A36" w:rsidTr="008E0D94">
        <w:tc>
          <w:tcPr>
            <w:tcW w:w="2547" w:type="dxa"/>
          </w:tcPr>
          <w:p w:rsidR="006A5A36" w:rsidRPr="006A5A36" w:rsidRDefault="006A5A36" w:rsidP="0062337F">
            <w:pPr>
              <w:pStyle w:val="ECCTabletext"/>
            </w:pPr>
            <w:r w:rsidRPr="006A5A36">
              <w:t xml:space="preserve">Up to 10 </w:t>
            </w:r>
          </w:p>
        </w:tc>
        <w:tc>
          <w:tcPr>
            <w:tcW w:w="1843" w:type="dxa"/>
          </w:tcPr>
          <w:p w:rsidR="006A5A36" w:rsidRPr="006A5A36" w:rsidRDefault="006A5A36" w:rsidP="0062337F">
            <w:pPr>
              <w:pStyle w:val="ECCTabletext"/>
            </w:pPr>
            <w:r w:rsidRPr="006A5A36">
              <w:t>69%</w:t>
            </w:r>
          </w:p>
        </w:tc>
        <w:tc>
          <w:tcPr>
            <w:tcW w:w="2126" w:type="dxa"/>
          </w:tcPr>
          <w:p w:rsidR="006A5A36" w:rsidRPr="006A5A36" w:rsidRDefault="006A5A36" w:rsidP="0062337F">
            <w:pPr>
              <w:pStyle w:val="ECCTabletext"/>
            </w:pPr>
            <w:r w:rsidRPr="006A5A36">
              <w:t>16%</w:t>
            </w:r>
          </w:p>
        </w:tc>
      </w:tr>
      <w:tr w:rsidR="006A5A36" w:rsidTr="008E0D94">
        <w:tc>
          <w:tcPr>
            <w:tcW w:w="2547" w:type="dxa"/>
          </w:tcPr>
          <w:p w:rsidR="006A5A36" w:rsidRPr="006A5A36" w:rsidRDefault="006A5A36" w:rsidP="0062337F">
            <w:pPr>
              <w:pStyle w:val="ECCTabletext"/>
            </w:pPr>
            <w:r w:rsidRPr="006A5A36">
              <w:t xml:space="preserve">11-25 </w:t>
            </w:r>
          </w:p>
        </w:tc>
        <w:tc>
          <w:tcPr>
            <w:tcW w:w="1843" w:type="dxa"/>
          </w:tcPr>
          <w:p w:rsidR="006A5A36" w:rsidRPr="006A5A36" w:rsidRDefault="006A5A36" w:rsidP="0062337F">
            <w:pPr>
              <w:pStyle w:val="ECCTabletext"/>
            </w:pPr>
            <w:r w:rsidRPr="006A5A36">
              <w:t>8%</w:t>
            </w:r>
          </w:p>
        </w:tc>
        <w:tc>
          <w:tcPr>
            <w:tcW w:w="2126" w:type="dxa"/>
          </w:tcPr>
          <w:p w:rsidR="006A5A36" w:rsidRPr="006A5A36" w:rsidRDefault="006A5A36" w:rsidP="0062337F">
            <w:pPr>
              <w:pStyle w:val="ECCTabletext"/>
            </w:pPr>
            <w:r w:rsidRPr="006A5A36">
              <w:t>76%</w:t>
            </w:r>
          </w:p>
        </w:tc>
      </w:tr>
      <w:tr w:rsidR="006A5A36" w:rsidTr="008E0D94">
        <w:tc>
          <w:tcPr>
            <w:tcW w:w="2547" w:type="dxa"/>
          </w:tcPr>
          <w:p w:rsidR="006A5A36" w:rsidRPr="006A5A36" w:rsidRDefault="006A5A36" w:rsidP="0062337F">
            <w:pPr>
              <w:pStyle w:val="ECCTabletext"/>
            </w:pPr>
            <w:r w:rsidRPr="006A5A36">
              <w:t>26 - 100</w:t>
            </w:r>
          </w:p>
        </w:tc>
        <w:tc>
          <w:tcPr>
            <w:tcW w:w="1843" w:type="dxa"/>
          </w:tcPr>
          <w:p w:rsidR="006A5A36" w:rsidRPr="006A5A36" w:rsidRDefault="006A5A36" w:rsidP="0062337F">
            <w:pPr>
              <w:pStyle w:val="ECCTabletext"/>
            </w:pPr>
            <w:r w:rsidRPr="006A5A36">
              <w:t>20%</w:t>
            </w:r>
          </w:p>
        </w:tc>
        <w:tc>
          <w:tcPr>
            <w:tcW w:w="2126" w:type="dxa"/>
          </w:tcPr>
          <w:p w:rsidR="006A5A36" w:rsidRPr="006A5A36" w:rsidRDefault="006A5A36" w:rsidP="0062337F">
            <w:pPr>
              <w:pStyle w:val="ECCTabletext"/>
            </w:pPr>
            <w:r w:rsidRPr="006A5A36">
              <w:t>8%</w:t>
            </w:r>
          </w:p>
        </w:tc>
      </w:tr>
      <w:tr w:rsidR="006A5A36" w:rsidTr="008E0D94">
        <w:tc>
          <w:tcPr>
            <w:tcW w:w="2547" w:type="dxa"/>
          </w:tcPr>
          <w:p w:rsidR="006A5A36" w:rsidRPr="006A5A36" w:rsidRDefault="006A5A36" w:rsidP="0062337F">
            <w:pPr>
              <w:pStyle w:val="ECCTabletext"/>
            </w:pPr>
            <w:r w:rsidRPr="006A5A36">
              <w:t>101 - 300</w:t>
            </w:r>
          </w:p>
        </w:tc>
        <w:tc>
          <w:tcPr>
            <w:tcW w:w="1843" w:type="dxa"/>
          </w:tcPr>
          <w:p w:rsidR="006A5A36" w:rsidRPr="006A5A36" w:rsidRDefault="006A5A36" w:rsidP="0062337F">
            <w:pPr>
              <w:pStyle w:val="ECCTabletext"/>
            </w:pPr>
            <w:r w:rsidRPr="006A5A36">
              <w:t>1%</w:t>
            </w:r>
          </w:p>
        </w:tc>
        <w:tc>
          <w:tcPr>
            <w:tcW w:w="2126" w:type="dxa"/>
          </w:tcPr>
          <w:p w:rsidR="006A5A36" w:rsidRPr="006A5A36" w:rsidRDefault="006A5A36" w:rsidP="0062337F">
            <w:pPr>
              <w:pStyle w:val="ECCTabletext"/>
            </w:pPr>
            <w:r w:rsidRPr="006A5A36">
              <w:t>0%</w:t>
            </w:r>
          </w:p>
        </w:tc>
      </w:tr>
      <w:tr w:rsidR="006A5A36" w:rsidTr="008E0D94">
        <w:tc>
          <w:tcPr>
            <w:tcW w:w="2547" w:type="dxa"/>
          </w:tcPr>
          <w:p w:rsidR="006A5A36" w:rsidRPr="006A5A36" w:rsidRDefault="006A5A36" w:rsidP="0062337F">
            <w:pPr>
              <w:pStyle w:val="ECCTabletext"/>
            </w:pPr>
            <w:r w:rsidRPr="006A5A36">
              <w:t>Over 300</w:t>
            </w:r>
          </w:p>
        </w:tc>
        <w:tc>
          <w:tcPr>
            <w:tcW w:w="1843" w:type="dxa"/>
          </w:tcPr>
          <w:p w:rsidR="006A5A36" w:rsidRPr="006A5A36" w:rsidRDefault="006A5A36" w:rsidP="0062337F">
            <w:pPr>
              <w:pStyle w:val="ECCTabletext"/>
            </w:pPr>
            <w:r w:rsidRPr="006A5A36">
              <w:t>1%</w:t>
            </w:r>
          </w:p>
        </w:tc>
        <w:tc>
          <w:tcPr>
            <w:tcW w:w="2126" w:type="dxa"/>
          </w:tcPr>
          <w:p w:rsidR="006A5A36" w:rsidRPr="006A5A36" w:rsidRDefault="006A5A36" w:rsidP="0062337F">
            <w:pPr>
              <w:pStyle w:val="ECCTabletext"/>
            </w:pPr>
            <w:r w:rsidRPr="006A5A36">
              <w:t>0%</w:t>
            </w:r>
          </w:p>
        </w:tc>
      </w:tr>
    </w:tbl>
    <w:p w:rsidR="006A5A36" w:rsidRDefault="006A5A36" w:rsidP="006A5A36"/>
    <w:p w:rsidR="006442B9" w:rsidRPr="006442B9" w:rsidRDefault="006442B9" w:rsidP="006442B9">
      <w:pPr>
        <w:pStyle w:val="Titre3"/>
      </w:pPr>
      <w:bookmarkStart w:id="141" w:name="_Toc43751170"/>
      <w:r w:rsidRPr="006442B9">
        <w:t>Typical Usage Patterns</w:t>
      </w:r>
      <w:bookmarkEnd w:id="141"/>
    </w:p>
    <w:p w:rsidR="006442B9" w:rsidRPr="006442B9" w:rsidRDefault="006442B9" w:rsidP="006442B9">
      <w:r w:rsidRPr="006442B9">
        <w:t>For all Home station applications, narrow band or wideband, the highest activity levels and band usage are concentrated into the scheduled activity periods summarised in the table below:</w:t>
      </w:r>
    </w:p>
    <w:p w:rsidR="006442B9" w:rsidRPr="006442B9" w:rsidRDefault="006442B9" w:rsidP="006442B9">
      <w:pPr>
        <w:pStyle w:val="Lgende"/>
      </w:pPr>
      <w:r w:rsidRPr="006442B9">
        <w:t>Table 4: Typical Peak Activity based on some in-country data in CEPT</w:t>
      </w:r>
    </w:p>
    <w:tbl>
      <w:tblPr>
        <w:tblStyle w:val="ECCTable-redheader"/>
        <w:tblW w:w="9067" w:type="dxa"/>
        <w:tblInd w:w="0" w:type="dxa"/>
        <w:tblLayout w:type="fixed"/>
        <w:tblLook w:val="0000" w:firstRow="0" w:lastRow="0" w:firstColumn="0" w:lastColumn="0" w:noHBand="0" w:noVBand="0"/>
      </w:tblPr>
      <w:tblGrid>
        <w:gridCol w:w="2972"/>
        <w:gridCol w:w="3260"/>
        <w:gridCol w:w="2835"/>
      </w:tblGrid>
      <w:tr w:rsidR="006442B9" w:rsidTr="0028383E">
        <w:tc>
          <w:tcPr>
            <w:tcW w:w="2972" w:type="dxa"/>
          </w:tcPr>
          <w:p w:rsidR="006442B9" w:rsidRPr="006442B9" w:rsidRDefault="006442B9" w:rsidP="006442B9">
            <w:pPr>
              <w:pStyle w:val="ECCTableHeaderredfont"/>
            </w:pPr>
            <w:r w:rsidRPr="006442B9">
              <w:t>Usage Type</w:t>
            </w:r>
          </w:p>
        </w:tc>
        <w:tc>
          <w:tcPr>
            <w:tcW w:w="3260" w:type="dxa"/>
          </w:tcPr>
          <w:p w:rsidR="006442B9" w:rsidRPr="006442B9" w:rsidRDefault="006442B9" w:rsidP="006442B9">
            <w:pPr>
              <w:pStyle w:val="ECCTableHeaderredfont"/>
            </w:pPr>
            <w:r w:rsidRPr="006442B9">
              <w:t>Annual Activity Periods</w:t>
            </w:r>
          </w:p>
        </w:tc>
        <w:tc>
          <w:tcPr>
            <w:tcW w:w="2835" w:type="dxa"/>
          </w:tcPr>
          <w:p w:rsidR="006442B9" w:rsidRPr="006442B9" w:rsidRDefault="006442B9" w:rsidP="006442B9">
            <w:pPr>
              <w:pStyle w:val="ECCTableHeaderredfont"/>
            </w:pPr>
            <w:r w:rsidRPr="006442B9">
              <w:t>Active Home Stations</w:t>
            </w:r>
          </w:p>
        </w:tc>
      </w:tr>
      <w:tr w:rsidR="006442B9" w:rsidTr="0028383E">
        <w:tc>
          <w:tcPr>
            <w:tcW w:w="2972" w:type="dxa"/>
          </w:tcPr>
          <w:p w:rsidR="006442B9" w:rsidRPr="006442B9" w:rsidRDefault="006442B9" w:rsidP="006442B9">
            <w:pPr>
              <w:pStyle w:val="ECCTabletext"/>
            </w:pPr>
            <w:r w:rsidRPr="006442B9">
              <w:t>Narrow Band Activity Period and Contests</w:t>
            </w:r>
          </w:p>
        </w:tc>
        <w:tc>
          <w:tcPr>
            <w:tcW w:w="3260" w:type="dxa"/>
          </w:tcPr>
          <w:p w:rsidR="006442B9" w:rsidRPr="006442B9" w:rsidRDefault="006442B9" w:rsidP="006442B9">
            <w:pPr>
              <w:pStyle w:val="ECCTabletext"/>
            </w:pPr>
            <w:r w:rsidRPr="006442B9">
              <w:t>Total, on average 108 hrs over a year</w:t>
            </w:r>
          </w:p>
        </w:tc>
        <w:tc>
          <w:tcPr>
            <w:tcW w:w="2835" w:type="dxa"/>
          </w:tcPr>
          <w:p w:rsidR="006442B9" w:rsidRPr="006442B9" w:rsidRDefault="006442B9" w:rsidP="006442B9">
            <w:pPr>
              <w:pStyle w:val="ECCTabletext"/>
            </w:pPr>
            <w:r w:rsidRPr="006442B9">
              <w:t xml:space="preserve">From 19 (NL) to and 150 (DE) maximum per country. </w:t>
            </w:r>
          </w:p>
          <w:p w:rsidR="006442B9" w:rsidRPr="006442B9" w:rsidRDefault="006442B9" w:rsidP="006442B9">
            <w:pPr>
              <w:pStyle w:val="ECCTabletext"/>
            </w:pPr>
          </w:p>
        </w:tc>
      </w:tr>
      <w:tr w:rsidR="006442B9" w:rsidTr="0028383E">
        <w:tc>
          <w:tcPr>
            <w:tcW w:w="2972" w:type="dxa"/>
          </w:tcPr>
          <w:p w:rsidR="006442B9" w:rsidRPr="006442B9" w:rsidRDefault="006442B9" w:rsidP="006442B9">
            <w:pPr>
              <w:pStyle w:val="ECCTabletext"/>
            </w:pPr>
            <w:r w:rsidRPr="006442B9">
              <w:t>EME</w:t>
            </w:r>
          </w:p>
        </w:tc>
        <w:tc>
          <w:tcPr>
            <w:tcW w:w="3260" w:type="dxa"/>
          </w:tcPr>
          <w:p w:rsidR="006442B9" w:rsidRPr="006442B9" w:rsidRDefault="006442B9" w:rsidP="006442B9">
            <w:pPr>
              <w:pStyle w:val="ECCTabletext"/>
            </w:pPr>
            <w:r w:rsidRPr="006442B9">
              <w:t>5 x 24hrs contest periods</w:t>
            </w:r>
          </w:p>
        </w:tc>
        <w:tc>
          <w:tcPr>
            <w:tcW w:w="2835" w:type="dxa"/>
          </w:tcPr>
          <w:p w:rsidR="006442B9" w:rsidRPr="006442B9" w:rsidRDefault="006442B9" w:rsidP="006442B9">
            <w:pPr>
              <w:pStyle w:val="ECCTabletext"/>
            </w:pPr>
            <w:r w:rsidRPr="006442B9">
              <w:t>Up to 10 maximum per country.</w:t>
            </w:r>
          </w:p>
          <w:p w:rsidR="006442B9" w:rsidRPr="006442B9" w:rsidRDefault="006442B9" w:rsidP="006442B9">
            <w:pPr>
              <w:pStyle w:val="ECCTabletext"/>
            </w:pPr>
            <w:r w:rsidRPr="006442B9">
              <w:t>(Maximum &lt;70 across Europe)</w:t>
            </w:r>
          </w:p>
        </w:tc>
      </w:tr>
      <w:tr w:rsidR="006442B9" w:rsidTr="0028383E">
        <w:tc>
          <w:tcPr>
            <w:tcW w:w="2972" w:type="dxa"/>
          </w:tcPr>
          <w:p w:rsidR="006442B9" w:rsidRPr="006442B9" w:rsidRDefault="006442B9" w:rsidP="006442B9">
            <w:pPr>
              <w:pStyle w:val="ECCTabletext"/>
            </w:pPr>
            <w:r w:rsidRPr="006442B9">
              <w:t>Wide band Activity Period and Contests (ATV)</w:t>
            </w:r>
          </w:p>
        </w:tc>
        <w:tc>
          <w:tcPr>
            <w:tcW w:w="3260" w:type="dxa"/>
          </w:tcPr>
          <w:p w:rsidR="006442B9" w:rsidRPr="006442B9" w:rsidRDefault="006442B9" w:rsidP="006442B9">
            <w:pPr>
              <w:pStyle w:val="ECCTabletext"/>
            </w:pPr>
            <w:r w:rsidRPr="006442B9">
              <w:t>Total, on average 120 hrs over a year</w:t>
            </w:r>
          </w:p>
        </w:tc>
        <w:tc>
          <w:tcPr>
            <w:tcW w:w="2835" w:type="dxa"/>
          </w:tcPr>
          <w:p w:rsidR="006442B9" w:rsidRPr="006442B9" w:rsidRDefault="006442B9" w:rsidP="006442B9">
            <w:pPr>
              <w:pStyle w:val="ECCTabletext"/>
            </w:pPr>
            <w:r w:rsidRPr="006442B9">
              <w:t>From 1 (CHF) to 24 (IT) maximum per country.</w:t>
            </w:r>
          </w:p>
          <w:p w:rsidR="006442B9" w:rsidRPr="006442B9" w:rsidRDefault="006442B9" w:rsidP="006442B9">
            <w:pPr>
              <w:pStyle w:val="ECCTabletext"/>
            </w:pPr>
            <w:r w:rsidRPr="006442B9">
              <w:t>(Maximum &lt;100 across Europe)</w:t>
            </w:r>
          </w:p>
        </w:tc>
      </w:tr>
    </w:tbl>
    <w:p w:rsidR="006442B9" w:rsidRPr="006442B9" w:rsidRDefault="006442B9" w:rsidP="006442B9"/>
    <w:p w:rsidR="006442B9" w:rsidRPr="006442B9" w:rsidRDefault="006442B9" w:rsidP="006442B9"/>
    <w:p w:rsidR="006442B9" w:rsidRPr="006442B9" w:rsidRDefault="006442B9" w:rsidP="006442B9">
      <w:r w:rsidRPr="006442B9">
        <w:t>For temporary "Portable" stations:</w:t>
      </w:r>
    </w:p>
    <w:p w:rsidR="006442B9" w:rsidRPr="006442B9" w:rsidRDefault="006442B9" w:rsidP="006442B9">
      <w:pPr>
        <w:pStyle w:val="Lgende"/>
      </w:pPr>
      <w:r w:rsidRPr="006442B9">
        <w:t>Table 5: Typical Peak Activity based on some in-country data in CEPT</w:t>
      </w:r>
    </w:p>
    <w:tbl>
      <w:tblPr>
        <w:tblStyle w:val="ECCTable-redheader"/>
        <w:tblW w:w="9067" w:type="dxa"/>
        <w:tblInd w:w="0" w:type="dxa"/>
        <w:tblLayout w:type="fixed"/>
        <w:tblLook w:val="0000" w:firstRow="0" w:lastRow="0" w:firstColumn="0" w:lastColumn="0" w:noHBand="0" w:noVBand="0"/>
      </w:tblPr>
      <w:tblGrid>
        <w:gridCol w:w="2972"/>
        <w:gridCol w:w="3260"/>
        <w:gridCol w:w="2835"/>
      </w:tblGrid>
      <w:tr w:rsidR="006442B9" w:rsidTr="0028383E">
        <w:tc>
          <w:tcPr>
            <w:tcW w:w="2972" w:type="dxa"/>
          </w:tcPr>
          <w:p w:rsidR="006442B9" w:rsidRPr="006442B9" w:rsidRDefault="006442B9" w:rsidP="006442B9">
            <w:pPr>
              <w:pStyle w:val="ECCTableHeaderredfont"/>
            </w:pPr>
            <w:r w:rsidRPr="006442B9">
              <w:t>Usage Type</w:t>
            </w:r>
          </w:p>
        </w:tc>
        <w:tc>
          <w:tcPr>
            <w:tcW w:w="3260" w:type="dxa"/>
          </w:tcPr>
          <w:p w:rsidR="006442B9" w:rsidRPr="006442B9" w:rsidRDefault="006442B9" w:rsidP="006442B9">
            <w:pPr>
              <w:pStyle w:val="ECCTableHeaderredfont"/>
            </w:pPr>
            <w:r w:rsidRPr="006442B9">
              <w:t>Annual Activity</w:t>
            </w:r>
          </w:p>
        </w:tc>
        <w:tc>
          <w:tcPr>
            <w:tcW w:w="2835" w:type="dxa"/>
          </w:tcPr>
          <w:p w:rsidR="006442B9" w:rsidRPr="006442B9" w:rsidRDefault="006442B9" w:rsidP="006442B9">
            <w:pPr>
              <w:pStyle w:val="ECCTableHeaderredfont"/>
            </w:pPr>
            <w:r w:rsidRPr="006442B9">
              <w:t>Active Portable Stations</w:t>
            </w:r>
          </w:p>
        </w:tc>
      </w:tr>
      <w:tr w:rsidR="006442B9" w:rsidTr="0028383E">
        <w:tc>
          <w:tcPr>
            <w:tcW w:w="2972" w:type="dxa"/>
          </w:tcPr>
          <w:p w:rsidR="006442B9" w:rsidRPr="006442B9" w:rsidRDefault="006442B9" w:rsidP="006442B9">
            <w:pPr>
              <w:pStyle w:val="ECCTabletext"/>
            </w:pPr>
            <w:r w:rsidRPr="006442B9">
              <w:t>Narrow Band Activity Period and Contests</w:t>
            </w:r>
          </w:p>
        </w:tc>
        <w:tc>
          <w:tcPr>
            <w:tcW w:w="3260" w:type="dxa"/>
          </w:tcPr>
          <w:p w:rsidR="006442B9" w:rsidRPr="006442B9" w:rsidRDefault="006442B9" w:rsidP="006442B9">
            <w:pPr>
              <w:pStyle w:val="ECCTabletext"/>
            </w:pPr>
            <w:r w:rsidRPr="006442B9">
              <w:t>Total, on average 108 hrs over a year</w:t>
            </w:r>
          </w:p>
          <w:p w:rsidR="006442B9" w:rsidRPr="006442B9" w:rsidRDefault="006442B9" w:rsidP="006442B9">
            <w:pPr>
              <w:pStyle w:val="ECCTabletext"/>
            </w:pPr>
          </w:p>
        </w:tc>
        <w:tc>
          <w:tcPr>
            <w:tcW w:w="2835" w:type="dxa"/>
          </w:tcPr>
          <w:p w:rsidR="006442B9" w:rsidRPr="006442B9" w:rsidRDefault="006442B9" w:rsidP="006442B9">
            <w:pPr>
              <w:pStyle w:val="ECCTabletext"/>
            </w:pPr>
            <w:r w:rsidRPr="006442B9">
              <w:t>15 to 20</w:t>
            </w:r>
          </w:p>
          <w:p w:rsidR="006442B9" w:rsidRPr="006442B9" w:rsidRDefault="006442B9" w:rsidP="006442B9">
            <w:pPr>
              <w:pStyle w:val="ECCTabletext"/>
            </w:pPr>
          </w:p>
        </w:tc>
      </w:tr>
      <w:tr w:rsidR="006442B9" w:rsidTr="0028383E">
        <w:tc>
          <w:tcPr>
            <w:tcW w:w="2972" w:type="dxa"/>
          </w:tcPr>
          <w:p w:rsidR="006442B9" w:rsidRPr="006442B9" w:rsidRDefault="006442B9" w:rsidP="006442B9">
            <w:pPr>
              <w:pStyle w:val="ECCTabletext"/>
            </w:pPr>
            <w:r w:rsidRPr="006442B9">
              <w:t>Wide band Activity Period and Contests (ATV)</w:t>
            </w:r>
          </w:p>
        </w:tc>
        <w:tc>
          <w:tcPr>
            <w:tcW w:w="3260" w:type="dxa"/>
          </w:tcPr>
          <w:p w:rsidR="006442B9" w:rsidRPr="006442B9" w:rsidRDefault="006442B9" w:rsidP="006442B9">
            <w:pPr>
              <w:pStyle w:val="ECCTabletext"/>
            </w:pPr>
            <w:r w:rsidRPr="006442B9">
              <w:t>Total, on average 120 hrs over a year</w:t>
            </w:r>
          </w:p>
        </w:tc>
        <w:tc>
          <w:tcPr>
            <w:tcW w:w="2835" w:type="dxa"/>
          </w:tcPr>
          <w:p w:rsidR="006442B9" w:rsidRPr="006442B9" w:rsidRDefault="006442B9" w:rsidP="006442B9">
            <w:pPr>
              <w:pStyle w:val="ECCTabletext"/>
            </w:pPr>
            <w:r w:rsidRPr="006442B9">
              <w:t>10 maximum</w:t>
            </w:r>
          </w:p>
        </w:tc>
      </w:tr>
    </w:tbl>
    <w:p w:rsidR="006442B9" w:rsidRPr="006442B9" w:rsidRDefault="006442B9" w:rsidP="006442B9">
      <w:pPr>
        <w:rPr>
          <w:rStyle w:val="ECCParagraph"/>
        </w:rPr>
      </w:pPr>
    </w:p>
    <w:p w:rsidR="006442B9" w:rsidRPr="006442B9" w:rsidRDefault="006442B9" w:rsidP="006442B9">
      <w:pPr>
        <w:rPr>
          <w:rStyle w:val="ECCParagraph"/>
        </w:rPr>
      </w:pPr>
      <w:r w:rsidRPr="006442B9">
        <w:rPr>
          <w:rStyle w:val="ECCParagraph"/>
        </w:rPr>
        <w:t xml:space="preserve">                                                                                                                                                                                                                                                                                                                                                          </w:t>
      </w:r>
    </w:p>
    <w:p w:rsidR="006442B9" w:rsidRPr="006442B9" w:rsidRDefault="006442B9" w:rsidP="006442B9">
      <w:r w:rsidRPr="006442B9">
        <w:rPr>
          <w:rStyle w:val="ECCParagraph"/>
        </w:rPr>
        <w:t>For permanent installation station types:</w:t>
      </w:r>
    </w:p>
    <w:p w:rsidR="006442B9" w:rsidRPr="006442B9" w:rsidRDefault="006442B9" w:rsidP="006442B9">
      <w:pPr>
        <w:pStyle w:val="Lgende"/>
      </w:pPr>
      <w:r w:rsidRPr="006442B9">
        <w:t>Table 6: Typical Activity Examples from some countries in CEPT</w:t>
      </w:r>
    </w:p>
    <w:tbl>
      <w:tblPr>
        <w:tblStyle w:val="ECCTable-redheader"/>
        <w:tblW w:w="9067" w:type="dxa"/>
        <w:tblInd w:w="0" w:type="dxa"/>
        <w:tblLayout w:type="fixed"/>
        <w:tblLook w:val="0000" w:firstRow="0" w:lastRow="0" w:firstColumn="0" w:lastColumn="0" w:noHBand="0" w:noVBand="0"/>
      </w:tblPr>
      <w:tblGrid>
        <w:gridCol w:w="2972"/>
        <w:gridCol w:w="3260"/>
        <w:gridCol w:w="2835"/>
      </w:tblGrid>
      <w:tr w:rsidR="006442B9" w:rsidTr="0028383E">
        <w:tc>
          <w:tcPr>
            <w:tcW w:w="2972" w:type="dxa"/>
          </w:tcPr>
          <w:p w:rsidR="006442B9" w:rsidRPr="006442B9" w:rsidRDefault="006442B9" w:rsidP="006442B9">
            <w:pPr>
              <w:pStyle w:val="ECCTableHeaderredfont"/>
            </w:pPr>
            <w:r w:rsidRPr="006442B9">
              <w:t>Usage Type</w:t>
            </w:r>
          </w:p>
        </w:tc>
        <w:tc>
          <w:tcPr>
            <w:tcW w:w="3260" w:type="dxa"/>
          </w:tcPr>
          <w:p w:rsidR="006442B9" w:rsidRPr="006442B9" w:rsidRDefault="006442B9" w:rsidP="006442B9">
            <w:pPr>
              <w:pStyle w:val="ECCTableHeaderredfont"/>
            </w:pPr>
            <w:r w:rsidRPr="006442B9">
              <w:t>Annual Activity</w:t>
            </w:r>
          </w:p>
        </w:tc>
        <w:tc>
          <w:tcPr>
            <w:tcW w:w="2835" w:type="dxa"/>
          </w:tcPr>
          <w:p w:rsidR="006442B9" w:rsidRPr="006442B9" w:rsidRDefault="006442B9" w:rsidP="006442B9">
            <w:pPr>
              <w:pStyle w:val="ECCTableHeaderredfont"/>
            </w:pPr>
            <w:r w:rsidRPr="006442B9">
              <w:t>Active Installations</w:t>
            </w:r>
          </w:p>
        </w:tc>
      </w:tr>
      <w:tr w:rsidR="006442B9" w:rsidTr="0028383E">
        <w:tc>
          <w:tcPr>
            <w:tcW w:w="2972" w:type="dxa"/>
          </w:tcPr>
          <w:p w:rsidR="006442B9" w:rsidRPr="006442B9" w:rsidRDefault="006442B9" w:rsidP="006442B9">
            <w:pPr>
              <w:pStyle w:val="ECCTabletext"/>
            </w:pPr>
            <w:r w:rsidRPr="006442B9">
              <w:t>Narrow Band Propagation Beacons</w:t>
            </w:r>
          </w:p>
        </w:tc>
        <w:tc>
          <w:tcPr>
            <w:tcW w:w="3260" w:type="dxa"/>
          </w:tcPr>
          <w:p w:rsidR="006442B9" w:rsidRPr="006442B9" w:rsidRDefault="006442B9" w:rsidP="006442B9">
            <w:pPr>
              <w:pStyle w:val="ECCTabletext"/>
            </w:pPr>
            <w:r w:rsidRPr="006442B9">
              <w:t xml:space="preserve"> Transmitting 24/7 usually</w:t>
            </w:r>
          </w:p>
        </w:tc>
        <w:tc>
          <w:tcPr>
            <w:tcW w:w="2835" w:type="dxa"/>
          </w:tcPr>
          <w:p w:rsidR="006442B9" w:rsidRPr="006442B9" w:rsidRDefault="006442B9" w:rsidP="006442B9">
            <w:pPr>
              <w:pStyle w:val="ECCTabletext"/>
            </w:pPr>
            <w:r w:rsidRPr="006442B9">
              <w:t xml:space="preserve">11 (UK); 15 (F); 20 (D); 4 (NL). </w:t>
            </w:r>
          </w:p>
          <w:p w:rsidR="006442B9" w:rsidRPr="006442B9" w:rsidRDefault="006442B9" w:rsidP="006442B9">
            <w:pPr>
              <w:pStyle w:val="ECCTabletext"/>
            </w:pPr>
            <w:r w:rsidRPr="006442B9">
              <w:t>IARU R1 = 88 in total.</w:t>
            </w:r>
          </w:p>
        </w:tc>
      </w:tr>
      <w:tr w:rsidR="006442B9" w:rsidTr="0028383E">
        <w:tc>
          <w:tcPr>
            <w:tcW w:w="2972" w:type="dxa"/>
          </w:tcPr>
          <w:p w:rsidR="006442B9" w:rsidRPr="006442B9" w:rsidRDefault="006442B9" w:rsidP="006442B9">
            <w:pPr>
              <w:pStyle w:val="ECCTabletext"/>
            </w:pPr>
            <w:r w:rsidRPr="006442B9">
              <w:t>Narrow Band Repeaters</w:t>
            </w:r>
          </w:p>
        </w:tc>
        <w:tc>
          <w:tcPr>
            <w:tcW w:w="3260" w:type="dxa"/>
          </w:tcPr>
          <w:p w:rsidR="006442B9" w:rsidRPr="006442B9" w:rsidRDefault="006442B9" w:rsidP="006442B9">
            <w:pPr>
              <w:pStyle w:val="ECCTabletext"/>
            </w:pPr>
            <w:r w:rsidRPr="006442B9">
              <w:t>Low and only when activated on the input frequency.</w:t>
            </w:r>
          </w:p>
          <w:p w:rsidR="006442B9" w:rsidRPr="006442B9" w:rsidRDefault="006442B9" w:rsidP="006442B9">
            <w:pPr>
              <w:pStyle w:val="ECCTabletext"/>
            </w:pPr>
            <w:r w:rsidRPr="006442B9">
              <w:t>Transmitting 24/7 if a beacon mode is present.</w:t>
            </w:r>
          </w:p>
        </w:tc>
        <w:tc>
          <w:tcPr>
            <w:tcW w:w="2835" w:type="dxa"/>
          </w:tcPr>
          <w:p w:rsidR="006442B9" w:rsidRPr="006442B9" w:rsidRDefault="006442B9" w:rsidP="006442B9">
            <w:pPr>
              <w:pStyle w:val="ECCTabletext"/>
            </w:pPr>
            <w:r w:rsidRPr="006442B9">
              <w:t xml:space="preserve">9 (UK); 8 (F); 19 (NL). </w:t>
            </w:r>
          </w:p>
          <w:p w:rsidR="006442B9" w:rsidRPr="006442B9" w:rsidRDefault="006442B9" w:rsidP="006442B9">
            <w:pPr>
              <w:pStyle w:val="ECCTabletext"/>
            </w:pPr>
          </w:p>
        </w:tc>
      </w:tr>
      <w:tr w:rsidR="006442B9" w:rsidTr="0028383E">
        <w:tc>
          <w:tcPr>
            <w:tcW w:w="2972" w:type="dxa"/>
          </w:tcPr>
          <w:p w:rsidR="006442B9" w:rsidRPr="006442B9" w:rsidRDefault="006442B9" w:rsidP="006442B9">
            <w:pPr>
              <w:pStyle w:val="ECCTabletext"/>
            </w:pPr>
            <w:r w:rsidRPr="006442B9">
              <w:t>ATV Repeaters</w:t>
            </w:r>
          </w:p>
        </w:tc>
        <w:tc>
          <w:tcPr>
            <w:tcW w:w="3260" w:type="dxa"/>
          </w:tcPr>
          <w:p w:rsidR="006442B9" w:rsidRPr="006442B9" w:rsidRDefault="006442B9" w:rsidP="006442B9">
            <w:pPr>
              <w:pStyle w:val="ECCTabletext"/>
            </w:pPr>
            <w:r w:rsidRPr="006442B9">
              <w:t>Low and only when activated on the input frequency.</w:t>
            </w:r>
          </w:p>
          <w:p w:rsidR="006442B9" w:rsidRPr="006442B9" w:rsidRDefault="006442B9" w:rsidP="006442B9">
            <w:pPr>
              <w:pStyle w:val="ECCTabletext"/>
            </w:pPr>
            <w:r w:rsidRPr="006442B9">
              <w:t>Transmitting 24/7 if a beacon mode is present.</w:t>
            </w:r>
          </w:p>
        </w:tc>
        <w:tc>
          <w:tcPr>
            <w:tcW w:w="2835" w:type="dxa"/>
          </w:tcPr>
          <w:p w:rsidR="006442B9" w:rsidRPr="006442B9" w:rsidRDefault="006442B9" w:rsidP="006442B9">
            <w:pPr>
              <w:pStyle w:val="ECCTabletext"/>
            </w:pPr>
            <w:r w:rsidRPr="006442B9">
              <w:t>18 (UK); 10 (F); 12 (NL)</w:t>
            </w:r>
          </w:p>
        </w:tc>
      </w:tr>
      <w:tr w:rsidR="006442B9" w:rsidTr="0028383E">
        <w:tc>
          <w:tcPr>
            <w:tcW w:w="2972" w:type="dxa"/>
          </w:tcPr>
          <w:p w:rsidR="006442B9" w:rsidRPr="006442B9" w:rsidRDefault="006442B9" w:rsidP="006442B9">
            <w:pPr>
              <w:pStyle w:val="ECCTabletext"/>
            </w:pPr>
            <w:r w:rsidRPr="006442B9">
              <w:t>ATV Repeater user</w:t>
            </w:r>
          </w:p>
        </w:tc>
        <w:tc>
          <w:tcPr>
            <w:tcW w:w="3260" w:type="dxa"/>
          </w:tcPr>
          <w:p w:rsidR="006442B9" w:rsidRPr="006442B9" w:rsidRDefault="006442B9" w:rsidP="006442B9">
            <w:pPr>
              <w:pStyle w:val="ECCTabletext"/>
            </w:pPr>
            <w:r w:rsidRPr="006442B9">
              <w:t>Random and sporadic</w:t>
            </w:r>
          </w:p>
        </w:tc>
        <w:tc>
          <w:tcPr>
            <w:tcW w:w="2835" w:type="dxa"/>
          </w:tcPr>
          <w:p w:rsidR="006442B9" w:rsidRPr="006442B9" w:rsidRDefault="006442B9" w:rsidP="006442B9">
            <w:pPr>
              <w:pStyle w:val="ECCTabletext"/>
            </w:pPr>
            <w:r w:rsidRPr="006442B9">
              <w:t>5 to 10 per repeater</w:t>
            </w:r>
          </w:p>
        </w:tc>
      </w:tr>
    </w:tbl>
    <w:p w:rsidR="006442B9" w:rsidRPr="006442B9" w:rsidRDefault="006442B9" w:rsidP="006442B9"/>
    <w:p w:rsidR="006442B9" w:rsidRPr="006442B9" w:rsidRDefault="006442B9" w:rsidP="006442B9"/>
    <w:p w:rsidR="00C34760" w:rsidRDefault="00C34760" w:rsidP="006A5A36"/>
    <w:p w:rsidR="00C34760" w:rsidRDefault="00C34760" w:rsidP="006A5A36"/>
    <w:p w:rsidR="00333082" w:rsidRDefault="00EA5E1A" w:rsidP="003F28FF">
      <w:pPr>
        <w:pStyle w:val="Titre1"/>
        <w:rPr>
          <w:ins w:id="142" w:author="France" w:date="2020-04-24T11:50:00Z"/>
        </w:rPr>
      </w:pPr>
      <w:bookmarkStart w:id="143" w:name="_Toc43751171"/>
      <w:r w:rsidRPr="00EA5E1A">
        <w:t>Scenarios for coexistence evaluation</w:t>
      </w:r>
      <w:bookmarkEnd w:id="143"/>
    </w:p>
    <w:p w:rsidR="005602C0" w:rsidRPr="005602C0" w:rsidRDefault="005602C0" w:rsidP="005602C0">
      <w:pPr>
        <w:pStyle w:val="ECCEditorsNote"/>
      </w:pPr>
      <w:ins w:id="144" w:author="France" w:date="2020-04-24T11:50:00Z">
        <w:r>
          <w:t>This chapter should go after the chapter on RNSS</w:t>
        </w:r>
      </w:ins>
    </w:p>
    <w:p w:rsidR="008E0D94" w:rsidRDefault="008E0D94" w:rsidP="008E0D94">
      <w:pPr>
        <w:pStyle w:val="ECCEditorsNote"/>
      </w:pPr>
      <w:r>
        <w:t>The list of scenarios may not be exhaustive</w:t>
      </w:r>
    </w:p>
    <w:p w:rsidR="00E849FD" w:rsidRDefault="00E849FD" w:rsidP="005602C0">
      <w:pPr>
        <w:pStyle w:val="Titre2"/>
      </w:pPr>
      <w:bookmarkStart w:id="145" w:name="_Toc43751172"/>
      <w:r>
        <w:t>Frequency overlap betweeN, RNSS and amateurs</w:t>
      </w:r>
      <w:bookmarkEnd w:id="145"/>
    </w:p>
    <w:p w:rsidR="00E849FD" w:rsidRDefault="00E849FD" w:rsidP="00E849FD">
      <w:pPr>
        <w:pStyle w:val="ECCEditorsNote"/>
      </w:pPr>
      <w:r>
        <w:t>The text and the figure should be updated adding the other systems as well</w:t>
      </w:r>
    </w:p>
    <w:p w:rsidR="00E849FD" w:rsidRDefault="00E849FD" w:rsidP="00E849FD">
      <w:r w:rsidRPr="00DA7E3A">
        <w:t xml:space="preserve">Figure </w:t>
      </w:r>
      <w:r>
        <w:t>3</w:t>
      </w:r>
      <w:r w:rsidRPr="00DA7E3A">
        <w:t xml:space="preserve"> shows the spread GALILEO E6-signal and the corresponding portions with applications of the amateur service. Except the very wide-band modes of FM-ATV and various options for D-ATV (DVB-T/DVB-S) the remainder of applications falls into three categories which may show different grades of impact, if at all, on the reception and decoding of the GALILEO signals.</w:t>
      </w:r>
    </w:p>
    <w:p w:rsidR="00E849FD" w:rsidRPr="00E849FD" w:rsidRDefault="00E849FD" w:rsidP="00E849FD">
      <w:pPr>
        <w:rPr>
          <w:ins w:id="146" w:author="France" w:date="2020-04-24T11:36:00Z"/>
        </w:rPr>
      </w:pPr>
      <w:r w:rsidRPr="00EB548C">
        <w:rPr>
          <w:noProof/>
          <w:lang w:val="fr-FR" w:eastAsia="fr-FR"/>
        </w:rPr>
        <w:drawing>
          <wp:inline distT="0" distB="0" distL="0" distR="0" wp14:anchorId="25A997E3" wp14:editId="7634A9DE">
            <wp:extent cx="6120765" cy="2550160"/>
            <wp:effectExtent l="0" t="0" r="0" b="254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765" cy="2550160"/>
                    </a:xfrm>
                    <a:prstGeom prst="rect">
                      <a:avLst/>
                    </a:prstGeom>
                    <a:noFill/>
                  </pic:spPr>
                </pic:pic>
              </a:graphicData>
            </a:graphic>
          </wp:inline>
        </w:drawing>
      </w:r>
    </w:p>
    <w:p w:rsidR="00E849FD" w:rsidRDefault="00E849FD" w:rsidP="00EA6C8A">
      <w:pPr>
        <w:rPr>
          <w:ins w:id="147" w:author="France" w:date="2020-04-24T11:35:00Z"/>
        </w:rPr>
      </w:pPr>
    </w:p>
    <w:p w:rsidR="00E849FD" w:rsidRDefault="00E849FD" w:rsidP="00EA6C8A">
      <w:pPr>
        <w:rPr>
          <w:ins w:id="148" w:author="France" w:date="2020-04-24T11:35:00Z"/>
        </w:rPr>
      </w:pPr>
    </w:p>
    <w:p w:rsidR="00E849FD" w:rsidRDefault="00E849FD" w:rsidP="00EA6C8A">
      <w:pPr>
        <w:rPr>
          <w:ins w:id="149" w:author="France" w:date="2020-04-24T11:35:00Z"/>
        </w:rPr>
      </w:pPr>
    </w:p>
    <w:p w:rsidR="00E849FD" w:rsidRDefault="003F28FF" w:rsidP="00933C4B">
      <w:pPr>
        <w:pStyle w:val="Titre2"/>
      </w:pPr>
      <w:bookmarkStart w:id="150" w:name="_Toc43751173"/>
      <w:r>
        <w:t xml:space="preserve">SELECTED REPRESENTATIVE </w:t>
      </w:r>
      <w:r w:rsidR="00E849FD">
        <w:t>SCENARIOS</w:t>
      </w:r>
      <w:bookmarkEnd w:id="150"/>
    </w:p>
    <w:p w:rsidR="00EA6C8A" w:rsidRPr="00EA6C8A" w:rsidRDefault="00EA6C8A" w:rsidP="00EA6C8A">
      <w:r w:rsidRPr="00EA6C8A">
        <w:t>Amateur Transmitting Parameters for coexistence evaluation</w:t>
      </w:r>
    </w:p>
    <w:p w:rsidR="00EA6C8A" w:rsidRPr="00EA6C8A" w:rsidRDefault="00EA6C8A" w:rsidP="00EA6C8A">
      <w:r w:rsidRPr="00EA6C8A">
        <w:t xml:space="preserve">Two scenarios are proposed to cover the majority of expected amateur and amateur satellite applications in the 1240-1300MHz band. </w:t>
      </w:r>
    </w:p>
    <w:p w:rsidR="00EA6C8A" w:rsidRPr="00EA6C8A" w:rsidRDefault="00EA6C8A" w:rsidP="00E44840">
      <w:pPr>
        <w:pStyle w:val="Titre3"/>
      </w:pPr>
      <w:bookmarkStart w:id="151" w:name="_Toc43751174"/>
      <w:r w:rsidRPr="00EA6C8A">
        <w:t>Scenario 1:</w:t>
      </w:r>
      <w:bookmarkEnd w:id="151"/>
      <w:r w:rsidRPr="00EA6C8A">
        <w:t xml:space="preserve"> </w:t>
      </w:r>
    </w:p>
    <w:p w:rsidR="00EA6C8A" w:rsidRPr="00EA6C8A" w:rsidRDefault="00EA6C8A" w:rsidP="00EA6C8A">
      <w:r w:rsidRPr="00EA6C8A">
        <w:t>Directional antenna radiating away from a home or temporary station site, the following parameters are considered.</w:t>
      </w:r>
    </w:p>
    <w:p w:rsidR="00EA6C8A" w:rsidRPr="00EA6C8A" w:rsidRDefault="00EA6C8A" w:rsidP="00EA6C8A">
      <w:r w:rsidRPr="00EA6C8A">
        <w:t>These parameters can be considered to cover the home and temporary “portable” station situations with an amateur operator using narrow band telegraphy and telephony applications including MGM modes. Satellite uplink operation and EME operation can be taken into account by considering antenna off axis gain. Wideband modes such as DATV are included within this scenario. Nominal values are highlighted and a range of reasonable values can be considered if sensitivity analysis is needed.</w:t>
      </w:r>
    </w:p>
    <w:p w:rsidR="00EA6C8A" w:rsidRPr="00EA6C8A" w:rsidRDefault="00EA6C8A" w:rsidP="00E44840">
      <w:pPr>
        <w:pStyle w:val="Titre3"/>
      </w:pPr>
      <w:bookmarkStart w:id="152" w:name="_Toc43751175"/>
      <w:r w:rsidRPr="00EA6C8A">
        <w:t>Scenario 2:</w:t>
      </w:r>
      <w:bookmarkEnd w:id="152"/>
      <w:r w:rsidRPr="00EA6C8A">
        <w:t xml:space="preserve"> </w:t>
      </w:r>
    </w:p>
    <w:p w:rsidR="00EA6C8A" w:rsidRPr="00EA6C8A" w:rsidRDefault="00EA6C8A" w:rsidP="00EA6C8A">
      <w:r w:rsidRPr="00EA6C8A">
        <w:t>Omni-Directional antenna radiating away from a permanent station site.</w:t>
      </w:r>
    </w:p>
    <w:p w:rsidR="00EA6C8A" w:rsidRPr="00EA6C8A" w:rsidRDefault="00EA6C8A" w:rsidP="00EA6C8A">
      <w:r w:rsidRPr="00EA6C8A">
        <w:t>These parameters cover permanent installations such as beacon and repeater station outputs (narrow band and wide band) using antennas intended for area coverage (omni/low gain).</w:t>
      </w:r>
    </w:p>
    <w:tbl>
      <w:tblPr>
        <w:tblStyle w:val="ECCTable-redheader"/>
        <w:tblW w:w="9210" w:type="dxa"/>
        <w:tblInd w:w="0" w:type="dxa"/>
        <w:tblLayout w:type="fixed"/>
        <w:tblLook w:val="04A0" w:firstRow="1" w:lastRow="0" w:firstColumn="1" w:lastColumn="0" w:noHBand="0" w:noVBand="1"/>
      </w:tblPr>
      <w:tblGrid>
        <w:gridCol w:w="2973"/>
        <w:gridCol w:w="1276"/>
        <w:gridCol w:w="1843"/>
        <w:gridCol w:w="1275"/>
        <w:gridCol w:w="1843"/>
      </w:tblGrid>
      <w:tr w:rsidR="00EA6C8A" w:rsidTr="00933C4B">
        <w:trPr>
          <w:cnfStyle w:val="100000000000" w:firstRow="1" w:lastRow="0" w:firstColumn="0" w:lastColumn="0" w:oddVBand="0" w:evenVBand="0" w:oddHBand="0" w:evenHBand="0" w:firstRowFirstColumn="0" w:firstRowLastColumn="0" w:lastRowFirstColumn="0" w:lastRowLastColumn="0"/>
        </w:trPr>
        <w:tc>
          <w:tcPr>
            <w:tcW w:w="2972" w:type="dxa"/>
            <w:hideMark/>
          </w:tcPr>
          <w:p w:rsidR="00EA6C8A" w:rsidRPr="00EA6C8A" w:rsidRDefault="00EA6C8A" w:rsidP="00EA6C8A">
            <w:r w:rsidRPr="00EA6C8A">
              <w:t>Parameter</w:t>
            </w:r>
          </w:p>
        </w:tc>
        <w:tc>
          <w:tcPr>
            <w:tcW w:w="3119" w:type="dxa"/>
            <w:gridSpan w:val="2"/>
            <w:hideMark/>
          </w:tcPr>
          <w:p w:rsidR="00EA6C8A" w:rsidRPr="00EA6C8A" w:rsidRDefault="00EA6C8A" w:rsidP="00EA6C8A">
            <w:r w:rsidRPr="00EA6C8A">
              <w:t>Scenario 1 (directional)</w:t>
            </w:r>
          </w:p>
        </w:tc>
        <w:tc>
          <w:tcPr>
            <w:tcW w:w="3118" w:type="dxa"/>
            <w:gridSpan w:val="2"/>
            <w:hideMark/>
          </w:tcPr>
          <w:p w:rsidR="00EA6C8A" w:rsidRPr="00EA6C8A" w:rsidRDefault="00EA6C8A" w:rsidP="00EA6C8A">
            <w:r w:rsidRPr="00EA6C8A">
              <w:t>Scenario  2 (omni)</w:t>
            </w:r>
          </w:p>
        </w:tc>
      </w:tr>
      <w:tr w:rsidR="00EA6C8A" w:rsidTr="00933C4B">
        <w:tc>
          <w:tcPr>
            <w:tcW w:w="2972" w:type="dxa"/>
          </w:tcPr>
          <w:p w:rsidR="00EA6C8A" w:rsidRPr="00EA6C8A" w:rsidRDefault="00EA6C8A" w:rsidP="00EA6C8A"/>
        </w:tc>
        <w:tc>
          <w:tcPr>
            <w:tcW w:w="1276" w:type="dxa"/>
            <w:hideMark/>
          </w:tcPr>
          <w:p w:rsidR="00EA6C8A" w:rsidRPr="00EA6C8A" w:rsidRDefault="00EA6C8A" w:rsidP="00EA6C8A">
            <w:r w:rsidRPr="00EA6C8A">
              <w:t>Nominal</w:t>
            </w:r>
          </w:p>
        </w:tc>
        <w:tc>
          <w:tcPr>
            <w:tcW w:w="1843" w:type="dxa"/>
            <w:hideMark/>
          </w:tcPr>
          <w:p w:rsidR="00EA6C8A" w:rsidRPr="00EA6C8A" w:rsidRDefault="00EA6C8A" w:rsidP="00EA6C8A">
            <w:r w:rsidRPr="00EA6C8A">
              <w:t>Range</w:t>
            </w:r>
          </w:p>
        </w:tc>
        <w:tc>
          <w:tcPr>
            <w:tcW w:w="1275" w:type="dxa"/>
            <w:hideMark/>
          </w:tcPr>
          <w:p w:rsidR="00EA6C8A" w:rsidRPr="00EA6C8A" w:rsidRDefault="00EA6C8A" w:rsidP="00EA6C8A">
            <w:r w:rsidRPr="00EA6C8A">
              <w:t>Nominal</w:t>
            </w:r>
          </w:p>
        </w:tc>
        <w:tc>
          <w:tcPr>
            <w:tcW w:w="1843" w:type="dxa"/>
            <w:hideMark/>
          </w:tcPr>
          <w:p w:rsidR="00EA6C8A" w:rsidRPr="00EA6C8A" w:rsidRDefault="00EA6C8A" w:rsidP="00EA6C8A">
            <w:r w:rsidRPr="00EA6C8A">
              <w:t>Range</w:t>
            </w:r>
          </w:p>
        </w:tc>
      </w:tr>
      <w:tr w:rsidR="00EA6C8A" w:rsidTr="00933C4B">
        <w:tc>
          <w:tcPr>
            <w:tcW w:w="2972" w:type="dxa"/>
            <w:hideMark/>
          </w:tcPr>
          <w:p w:rsidR="00EA6C8A" w:rsidRPr="00EA6C8A" w:rsidRDefault="00EA6C8A" w:rsidP="00EA6C8A">
            <w:r w:rsidRPr="00EA6C8A">
              <w:t>Tx Power (dBW)</w:t>
            </w:r>
          </w:p>
        </w:tc>
        <w:tc>
          <w:tcPr>
            <w:tcW w:w="1276" w:type="dxa"/>
            <w:hideMark/>
          </w:tcPr>
          <w:p w:rsidR="00EA6C8A" w:rsidRPr="00EA6C8A" w:rsidRDefault="00EA6C8A" w:rsidP="00EA6C8A">
            <w:r w:rsidRPr="00EA6C8A">
              <w:t>10</w:t>
            </w:r>
          </w:p>
        </w:tc>
        <w:tc>
          <w:tcPr>
            <w:tcW w:w="1843" w:type="dxa"/>
            <w:hideMark/>
          </w:tcPr>
          <w:p w:rsidR="00EA6C8A" w:rsidRPr="00EA6C8A" w:rsidRDefault="00EA6C8A" w:rsidP="00EA6C8A">
            <w:r w:rsidRPr="00EA6C8A">
              <w:t>up to 24</w:t>
            </w:r>
          </w:p>
        </w:tc>
        <w:tc>
          <w:tcPr>
            <w:tcW w:w="1275" w:type="dxa"/>
            <w:hideMark/>
          </w:tcPr>
          <w:p w:rsidR="00EA6C8A" w:rsidRPr="00EA6C8A" w:rsidRDefault="00EA6C8A" w:rsidP="00EA6C8A">
            <w:r w:rsidRPr="00EA6C8A">
              <w:t>10</w:t>
            </w:r>
          </w:p>
        </w:tc>
        <w:tc>
          <w:tcPr>
            <w:tcW w:w="1843" w:type="dxa"/>
            <w:hideMark/>
          </w:tcPr>
          <w:p w:rsidR="00EA6C8A" w:rsidRPr="00EA6C8A" w:rsidRDefault="00EA6C8A" w:rsidP="00EA6C8A">
            <w:r w:rsidRPr="00EA6C8A">
              <w:t>up to 13</w:t>
            </w:r>
          </w:p>
        </w:tc>
      </w:tr>
      <w:tr w:rsidR="00EA6C8A" w:rsidTr="00933C4B">
        <w:tc>
          <w:tcPr>
            <w:tcW w:w="2972" w:type="dxa"/>
            <w:hideMark/>
          </w:tcPr>
          <w:p w:rsidR="00EA6C8A" w:rsidRPr="00EA6C8A" w:rsidRDefault="00EA6C8A" w:rsidP="00EA6C8A">
            <w:r w:rsidRPr="00EA6C8A">
              <w:t>Antenna Gain (dBi)</w:t>
            </w:r>
          </w:p>
        </w:tc>
        <w:tc>
          <w:tcPr>
            <w:tcW w:w="1276" w:type="dxa"/>
            <w:hideMark/>
          </w:tcPr>
          <w:p w:rsidR="00EA6C8A" w:rsidRPr="00EA6C8A" w:rsidRDefault="00EA6C8A" w:rsidP="00EA6C8A">
            <w:commentRangeStart w:id="153"/>
            <w:r w:rsidRPr="00EA6C8A">
              <w:t>20</w:t>
            </w:r>
            <w:commentRangeEnd w:id="153"/>
            <w:r w:rsidRPr="00EA6C8A">
              <w:rPr>
                <w:lang w:eastAsia="de-DE"/>
              </w:rPr>
              <w:commentReference w:id="153"/>
            </w:r>
          </w:p>
        </w:tc>
        <w:tc>
          <w:tcPr>
            <w:tcW w:w="1843" w:type="dxa"/>
            <w:hideMark/>
          </w:tcPr>
          <w:p w:rsidR="00EA6C8A" w:rsidRPr="00EA6C8A" w:rsidRDefault="00EA6C8A" w:rsidP="00EA6C8A">
            <w:r w:rsidRPr="00EA6C8A">
              <w:t>up to 30</w:t>
            </w:r>
          </w:p>
        </w:tc>
        <w:tc>
          <w:tcPr>
            <w:tcW w:w="1275" w:type="dxa"/>
            <w:hideMark/>
          </w:tcPr>
          <w:p w:rsidR="00EA6C8A" w:rsidRPr="00EA6C8A" w:rsidRDefault="00EA6C8A" w:rsidP="00EA6C8A">
            <w:r w:rsidRPr="00EA6C8A">
              <w:t>6</w:t>
            </w:r>
          </w:p>
        </w:tc>
        <w:tc>
          <w:tcPr>
            <w:tcW w:w="1843" w:type="dxa"/>
            <w:hideMark/>
          </w:tcPr>
          <w:p w:rsidR="00EA6C8A" w:rsidRPr="00EA6C8A" w:rsidRDefault="00EA6C8A" w:rsidP="00EA6C8A">
            <w:r w:rsidRPr="00EA6C8A">
              <w:t>up to 10</w:t>
            </w:r>
          </w:p>
        </w:tc>
      </w:tr>
      <w:tr w:rsidR="00EA6C8A" w:rsidTr="00933C4B">
        <w:tc>
          <w:tcPr>
            <w:tcW w:w="2972" w:type="dxa"/>
            <w:hideMark/>
          </w:tcPr>
          <w:p w:rsidR="00EA6C8A" w:rsidRPr="00EA6C8A" w:rsidRDefault="00EA6C8A" w:rsidP="00EA6C8A">
            <w:r w:rsidRPr="00EA6C8A">
              <w:t>Antenna 3dB beam width (deg)</w:t>
            </w:r>
          </w:p>
        </w:tc>
        <w:tc>
          <w:tcPr>
            <w:tcW w:w="1276" w:type="dxa"/>
            <w:hideMark/>
          </w:tcPr>
          <w:p w:rsidR="00EA6C8A" w:rsidRPr="00EA6C8A" w:rsidRDefault="00EA6C8A" w:rsidP="00EA6C8A">
            <w:r w:rsidRPr="00EA6C8A">
              <w:t>18</w:t>
            </w:r>
          </w:p>
        </w:tc>
        <w:tc>
          <w:tcPr>
            <w:tcW w:w="1843" w:type="dxa"/>
            <w:hideMark/>
          </w:tcPr>
          <w:p w:rsidR="00EA6C8A" w:rsidRPr="00EA6C8A" w:rsidRDefault="00EA6C8A" w:rsidP="00EA6C8A">
            <w:r w:rsidRPr="00EA6C8A">
              <w:t>-</w:t>
            </w:r>
          </w:p>
        </w:tc>
        <w:tc>
          <w:tcPr>
            <w:tcW w:w="1275" w:type="dxa"/>
            <w:hideMark/>
          </w:tcPr>
          <w:p w:rsidR="00EA6C8A" w:rsidRPr="00EA6C8A" w:rsidRDefault="00EA6C8A" w:rsidP="00EA6C8A">
            <w:r w:rsidRPr="00EA6C8A">
              <w:t>N/A</w:t>
            </w:r>
          </w:p>
        </w:tc>
        <w:tc>
          <w:tcPr>
            <w:tcW w:w="1843" w:type="dxa"/>
            <w:hideMark/>
          </w:tcPr>
          <w:p w:rsidR="00EA6C8A" w:rsidRPr="00EA6C8A" w:rsidRDefault="00EA6C8A" w:rsidP="00EA6C8A">
            <w:r w:rsidRPr="00EA6C8A">
              <w:t>-</w:t>
            </w:r>
          </w:p>
        </w:tc>
      </w:tr>
      <w:tr w:rsidR="00EA6C8A" w:rsidTr="00933C4B">
        <w:tc>
          <w:tcPr>
            <w:tcW w:w="2972" w:type="dxa"/>
            <w:hideMark/>
          </w:tcPr>
          <w:p w:rsidR="00EA6C8A" w:rsidRPr="00EA6C8A" w:rsidRDefault="00EA6C8A" w:rsidP="00EA6C8A">
            <w:r w:rsidRPr="00EA6C8A">
              <w:t>Height over ground (m)</w:t>
            </w:r>
          </w:p>
        </w:tc>
        <w:tc>
          <w:tcPr>
            <w:tcW w:w="1276" w:type="dxa"/>
            <w:hideMark/>
          </w:tcPr>
          <w:p w:rsidR="00EA6C8A" w:rsidRPr="00EA6C8A" w:rsidRDefault="00EA6C8A" w:rsidP="00EA6C8A">
            <w:r w:rsidRPr="00EA6C8A">
              <w:t>12</w:t>
            </w:r>
          </w:p>
        </w:tc>
        <w:tc>
          <w:tcPr>
            <w:tcW w:w="1843" w:type="dxa"/>
            <w:hideMark/>
          </w:tcPr>
          <w:p w:rsidR="00EA6C8A" w:rsidRPr="00EA6C8A" w:rsidRDefault="00EA6C8A" w:rsidP="00EA6C8A">
            <w:r w:rsidRPr="00EA6C8A">
              <w:t>-</w:t>
            </w:r>
          </w:p>
        </w:tc>
        <w:tc>
          <w:tcPr>
            <w:tcW w:w="1275" w:type="dxa"/>
            <w:hideMark/>
          </w:tcPr>
          <w:p w:rsidR="00EA6C8A" w:rsidRPr="00EA6C8A" w:rsidRDefault="00EA6C8A" w:rsidP="00EA6C8A">
            <w:r w:rsidRPr="00EA6C8A">
              <w:t>25</w:t>
            </w:r>
          </w:p>
        </w:tc>
        <w:tc>
          <w:tcPr>
            <w:tcW w:w="1843" w:type="dxa"/>
            <w:hideMark/>
          </w:tcPr>
          <w:p w:rsidR="00EA6C8A" w:rsidRPr="00EA6C8A" w:rsidRDefault="00EA6C8A" w:rsidP="00EA6C8A">
            <w:r w:rsidRPr="00EA6C8A">
              <w:t>-</w:t>
            </w:r>
          </w:p>
        </w:tc>
      </w:tr>
      <w:tr w:rsidR="00EA6C8A" w:rsidTr="00933C4B">
        <w:tc>
          <w:tcPr>
            <w:tcW w:w="2972" w:type="dxa"/>
            <w:hideMark/>
          </w:tcPr>
          <w:p w:rsidR="00EA6C8A" w:rsidRPr="00EA6C8A" w:rsidRDefault="00EA6C8A" w:rsidP="00EA6C8A">
            <w:r w:rsidRPr="00EA6C8A">
              <w:t>Antenna off axis gain (dB)</w:t>
            </w:r>
          </w:p>
        </w:tc>
        <w:tc>
          <w:tcPr>
            <w:tcW w:w="1276" w:type="dxa"/>
            <w:hideMark/>
          </w:tcPr>
          <w:p w:rsidR="00EA6C8A" w:rsidRPr="00EA6C8A" w:rsidRDefault="00EA6C8A" w:rsidP="00EA6C8A">
            <w:r w:rsidRPr="00EA6C8A">
              <w:t>-</w:t>
            </w:r>
            <w:commentRangeStart w:id="154"/>
            <w:r w:rsidRPr="00EA6C8A">
              <w:t>20</w:t>
            </w:r>
            <w:commentRangeEnd w:id="154"/>
            <w:r w:rsidRPr="00EA6C8A">
              <w:rPr>
                <w:lang w:eastAsia="de-DE"/>
              </w:rPr>
              <w:commentReference w:id="154"/>
            </w:r>
          </w:p>
        </w:tc>
        <w:tc>
          <w:tcPr>
            <w:tcW w:w="1843" w:type="dxa"/>
            <w:hideMark/>
          </w:tcPr>
          <w:p w:rsidR="00EA6C8A" w:rsidRPr="00EA6C8A" w:rsidRDefault="00EA6C8A" w:rsidP="00EA6C8A">
            <w:r w:rsidRPr="00EA6C8A">
              <w:t>-</w:t>
            </w:r>
          </w:p>
        </w:tc>
        <w:tc>
          <w:tcPr>
            <w:tcW w:w="1275" w:type="dxa"/>
            <w:hideMark/>
          </w:tcPr>
          <w:p w:rsidR="00EA6C8A" w:rsidRPr="00EA6C8A" w:rsidRDefault="00EA6C8A" w:rsidP="00EA6C8A">
            <w:r w:rsidRPr="00EA6C8A">
              <w:t>N/.A</w:t>
            </w:r>
          </w:p>
        </w:tc>
        <w:tc>
          <w:tcPr>
            <w:tcW w:w="1843" w:type="dxa"/>
          </w:tcPr>
          <w:p w:rsidR="00EA6C8A" w:rsidRPr="00EA6C8A" w:rsidRDefault="00EA6C8A" w:rsidP="00EA6C8A"/>
        </w:tc>
      </w:tr>
      <w:tr w:rsidR="00EA6C8A" w:rsidTr="00933C4B">
        <w:tc>
          <w:tcPr>
            <w:tcW w:w="2972" w:type="dxa"/>
            <w:hideMark/>
          </w:tcPr>
          <w:p w:rsidR="00EA6C8A" w:rsidRPr="00EA6C8A" w:rsidRDefault="00EA6C8A" w:rsidP="00EA6C8A">
            <w:pPr>
              <w:rPr>
                <w:highlight w:val="yellow"/>
              </w:rPr>
            </w:pPr>
            <w:r w:rsidRPr="00EA6C8A">
              <w:rPr>
                <w:highlight w:val="yellow"/>
              </w:rPr>
              <w:t>Propagation Model</w:t>
            </w:r>
          </w:p>
        </w:tc>
        <w:tc>
          <w:tcPr>
            <w:tcW w:w="1276" w:type="dxa"/>
            <w:hideMark/>
          </w:tcPr>
          <w:p w:rsidR="00EA6C8A" w:rsidRPr="00EA6C8A" w:rsidRDefault="00EA6C8A" w:rsidP="00EA6C8A">
            <w:pPr>
              <w:rPr>
                <w:highlight w:val="yellow"/>
              </w:rPr>
            </w:pPr>
            <w:r w:rsidRPr="00EA6C8A">
              <w:rPr>
                <w:highlight w:val="yellow"/>
              </w:rPr>
              <w:t>?</w:t>
            </w:r>
          </w:p>
        </w:tc>
        <w:tc>
          <w:tcPr>
            <w:tcW w:w="1843" w:type="dxa"/>
          </w:tcPr>
          <w:p w:rsidR="00EA6C8A" w:rsidRPr="00EA6C8A" w:rsidRDefault="00EA6C8A" w:rsidP="00EA6C8A"/>
        </w:tc>
        <w:tc>
          <w:tcPr>
            <w:tcW w:w="1275" w:type="dxa"/>
          </w:tcPr>
          <w:p w:rsidR="00EA6C8A" w:rsidRPr="00EA6C8A" w:rsidRDefault="00EA6C8A" w:rsidP="00EA6C8A"/>
        </w:tc>
        <w:tc>
          <w:tcPr>
            <w:tcW w:w="1843" w:type="dxa"/>
          </w:tcPr>
          <w:p w:rsidR="00EA6C8A" w:rsidRPr="00EA6C8A" w:rsidRDefault="00EA6C8A" w:rsidP="00EA6C8A"/>
        </w:tc>
      </w:tr>
    </w:tbl>
    <w:p w:rsidR="00EA6C8A" w:rsidRPr="00EA6C8A" w:rsidRDefault="00EA6C8A" w:rsidP="00EA6C8A"/>
    <w:p w:rsidR="00EA6C8A" w:rsidRPr="00EA6C8A" w:rsidRDefault="00EA6C8A" w:rsidP="00933C4B">
      <w:pPr>
        <w:pStyle w:val="Titre2"/>
      </w:pPr>
      <w:bookmarkStart w:id="155" w:name="_Toc43751176"/>
      <w:r w:rsidRPr="00EA6C8A">
        <w:t xml:space="preserve">Propagation model: </w:t>
      </w:r>
      <w:r w:rsidRPr="00EA6C8A">
        <w:tab/>
      </w:r>
      <w:r w:rsidRPr="00EA6C8A">
        <w:tab/>
        <w:t>[</w:t>
      </w:r>
      <w:r w:rsidRPr="00EA6C8A">
        <w:rPr>
          <w:highlight w:val="yellow"/>
        </w:rPr>
        <w:t>For Further Discussion – This needs to account for path terrain and clutter at the receiver end</w:t>
      </w:r>
      <w:r w:rsidRPr="00EA6C8A">
        <w:t>]</w:t>
      </w:r>
      <w:bookmarkEnd w:id="155"/>
    </w:p>
    <w:p w:rsidR="00933C4B" w:rsidRDefault="00933C4B">
      <w:pPr>
        <w:pStyle w:val="ECCEditorsNote"/>
        <w:rPr>
          <w:ins w:id="156" w:author="France" w:date="2020-06-25T09:21:00Z"/>
        </w:rPr>
        <w:pPrChange w:id="157" w:author="France" w:date="2020-06-25T09:22:00Z">
          <w:pPr/>
        </w:pPrChange>
      </w:pPr>
      <w:ins w:id="158" w:author="France" w:date="2020-06-25T09:21:00Z">
        <w:r>
          <w:t>Other propagation models, suitable for maritime and aeronautical receivers should be added</w:t>
        </w:r>
      </w:ins>
    </w:p>
    <w:p w:rsidR="00004774" w:rsidRPr="00004774" w:rsidRDefault="00004774" w:rsidP="00004774">
      <w:r w:rsidRPr="00004774">
        <w:t>The goal is to estimate the dimension of interference areas. For doing so, several propagation models can be used; such as ITU-R P.452, ITU-R P.1546 or other models used for mobile radio planning, such as Okumura-Hata.</w:t>
      </w:r>
    </w:p>
    <w:p w:rsidR="00004774" w:rsidRPr="00004774" w:rsidRDefault="00004774" w:rsidP="00004774">
      <w:r w:rsidRPr="00004774">
        <w:t>For each of the models cited above, the following considerations ca be made:</w:t>
      </w:r>
    </w:p>
    <w:p w:rsidR="00004774" w:rsidRPr="00004774" w:rsidRDefault="00004774" w:rsidP="00933C4B">
      <w:pPr>
        <w:pStyle w:val="ECCBulletsLv1"/>
      </w:pPr>
      <w:r w:rsidRPr="00004774">
        <w:t>Okumura-Hata is relatively easy to use and it is well known for its general reliability, but it has the limitation that ideally the transmitting station should be at least 30 m. The model is intended to calculate the media loss over a pixel of terrain at distance d from the transmitter. Because of this, if the model is used to calculate interference area, a margin factor should be inserted in the analysis in order to take into account the spatial variability of the electromagnetic field. If one applies Okumura-Hata, he must be aware of the limitations on its paramaters, including a maximum distance of 10 km, a minimum BS antenna height of 30 m. On the other side, since Okumura-Hata is conceived for frequencies up to 1500 MHz, its frequency range suites the case at hand.</w:t>
      </w:r>
    </w:p>
    <w:p w:rsidR="00004774" w:rsidRPr="00004774" w:rsidRDefault="00004774" w:rsidP="00933C4B">
      <w:pPr>
        <w:pStyle w:val="ECCBulletsLv1"/>
      </w:pPr>
      <w:r w:rsidRPr="00004774">
        <w:t>ITU-R P. 1546 does not have the limitation on antenna height of the TX (it can be as low as 10 m), but it has a limitation on the minimum distance, that should be at least 1 km. This model has the advantage of having built in location and time probabilities, so that it can be directly used for the analysis of interference areas.</w:t>
      </w:r>
    </w:p>
    <w:p w:rsidR="00004774" w:rsidRPr="00004774" w:rsidRDefault="00004774" w:rsidP="00933C4B">
      <w:pPr>
        <w:pStyle w:val="ECCBulletsLv1"/>
      </w:pPr>
      <w:r w:rsidRPr="00004774">
        <w:t>On the other side, ITU-R ITU-1812 is more versatile because it does not have significant limitations on the TX antenna height and the minimum distance, and it considers antenna probability. The minimum distance at which it can be used is 250 m.</w:t>
      </w:r>
    </w:p>
    <w:p w:rsidR="00004774" w:rsidRPr="00004774" w:rsidRDefault="00004774" w:rsidP="00004774">
      <w:r w:rsidRPr="00004774">
        <w:t xml:space="preserve">For the models ITU-R P.1546 and ITU-R 1812 a tested Matlab implementation is available to ITU members. </w:t>
      </w:r>
    </w:p>
    <w:p w:rsidR="00004774" w:rsidRPr="00004774" w:rsidRDefault="00004774" w:rsidP="00004774">
      <w:r w:rsidRPr="00004774">
        <w:t>For reference, the following figure gives the curves of propagation loss, along a path of 100 km, over rural terrain at 1300 MHz, for a transmitting antenna height of 10 meters, a receiving antenna height of 1.5, and a rural terrain. The two curves refer to two location probabilities, namely of 50% and 1%.</w:t>
      </w:r>
    </w:p>
    <w:p w:rsidR="00004774" w:rsidRPr="00004774" w:rsidRDefault="00004774" w:rsidP="00004774">
      <w:commentRangeStart w:id="159"/>
      <w:r w:rsidRPr="00004774">
        <w:rPr>
          <w:noProof/>
          <w:lang w:val="fr-FR" w:eastAsia="fr-FR"/>
        </w:rPr>
        <w:drawing>
          <wp:inline distT="0" distB="0" distL="0" distR="0" wp14:anchorId="295DEED4" wp14:editId="139FF769">
            <wp:extent cx="4658400" cy="22176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58400" cy="2217600"/>
                    </a:xfrm>
                    <a:prstGeom prst="rect">
                      <a:avLst/>
                    </a:prstGeom>
                    <a:noFill/>
                    <a:ln>
                      <a:noFill/>
                    </a:ln>
                  </pic:spPr>
                </pic:pic>
              </a:graphicData>
            </a:graphic>
          </wp:inline>
        </w:drawing>
      </w:r>
      <w:commentRangeEnd w:id="159"/>
      <w:r w:rsidR="00933C4B">
        <w:commentReference w:id="159"/>
      </w:r>
    </w:p>
    <w:p w:rsidR="00004774" w:rsidRPr="00004774" w:rsidRDefault="00004774" w:rsidP="00004774">
      <w:pPr>
        <w:pStyle w:val="Lgende"/>
      </w:pPr>
      <w:r w:rsidRPr="00004774">
        <w:t xml:space="preserve">Figure </w:t>
      </w:r>
      <w:r w:rsidRPr="00004774">
        <w:fldChar w:fldCharType="begin"/>
      </w:r>
      <w:r w:rsidRPr="00004774">
        <w:instrText xml:space="preserve"> SEQ Figure \* ARABIC </w:instrText>
      </w:r>
      <w:r w:rsidRPr="00004774">
        <w:fldChar w:fldCharType="separate"/>
      </w:r>
      <w:r w:rsidRPr="00004774">
        <w:t>1</w:t>
      </w:r>
      <w:r w:rsidRPr="00004774">
        <w:fldChar w:fldCharType="end"/>
      </w:r>
    </w:p>
    <w:p w:rsidR="00004774" w:rsidRDefault="00004774" w:rsidP="00004774">
      <w:pPr>
        <w:rPr>
          <w:ins w:id="160" w:author="France" w:date="2020-06-25T09:28:00Z"/>
        </w:rPr>
      </w:pPr>
      <w:r w:rsidRPr="00004774">
        <w:t xml:space="preserve">If one is interested in the magnitude of interference at very short distances, in the order of magnitude of a few hundreds of meters, more detailed analyses should be conducted, where the case of light of sight and free space propagation is also considered. </w:t>
      </w:r>
    </w:p>
    <w:p w:rsidR="00C256AC" w:rsidRPr="00004774" w:rsidDel="008B5F71" w:rsidRDefault="00C256AC" w:rsidP="00004774">
      <w:pPr>
        <w:rPr>
          <w:del w:id="161" w:author="France" w:date="2020-06-25T09:29:00Z"/>
        </w:rPr>
      </w:pPr>
    </w:p>
    <w:p w:rsidR="00004774" w:rsidRPr="00004774" w:rsidRDefault="00004774" w:rsidP="00004774"/>
    <w:p w:rsidR="00004774" w:rsidRPr="00004774" w:rsidRDefault="00004774" w:rsidP="006501E4">
      <w:pPr>
        <w:pStyle w:val="Titre3"/>
      </w:pPr>
      <w:bookmarkStart w:id="162" w:name="_Toc43751177"/>
      <w:r w:rsidRPr="00004774">
        <w:t>Time variability effects</w:t>
      </w:r>
      <w:bookmarkEnd w:id="162"/>
    </w:p>
    <w:p w:rsidR="00004774" w:rsidRPr="00004774" w:rsidRDefault="00004774" w:rsidP="00004774">
      <w:r w:rsidRPr="00004774">
        <w:t>Due to the variation in the atmospheric conditions and propagation conditions, such as ducting, the interfering signal can show time variability.  These phenomena are taken into account by the models ITU-R. P. 1546 and ITU-R. P. 1812, however, these time effects are mostly relevant over long distances, while at short distances they tend to be negligible.</w:t>
      </w:r>
    </w:p>
    <w:p w:rsidR="00004774" w:rsidRPr="00004774" w:rsidRDefault="00004774" w:rsidP="006501E4">
      <w:pPr>
        <w:pStyle w:val="Titre3"/>
      </w:pPr>
      <w:bookmarkStart w:id="163" w:name="_Toc43751178"/>
      <w:r w:rsidRPr="00004774">
        <w:t>Space variability effects</w:t>
      </w:r>
      <w:bookmarkEnd w:id="163"/>
    </w:p>
    <w:p w:rsidR="00004774" w:rsidRPr="00004774" w:rsidRDefault="00004774" w:rsidP="00004774">
      <w:r w:rsidRPr="00004774">
        <w:t xml:space="preserve">The other aspect to be considered is the space variability of the electromagnetic field. By the way it is conceived, a propagation model such as Okumura-Hata gives the estimated median value of the received power in a given pixel of terrain. Inside this pixel of terrain, you can still have slow fading and fast fading. The effect of local statistical variations f the EM field also needs to be taken into account. </w:t>
      </w:r>
    </w:p>
    <w:p w:rsidR="00004774" w:rsidRPr="00004774" w:rsidRDefault="00004774" w:rsidP="00004774">
      <w:r w:rsidRPr="00004774">
        <w:t xml:space="preserve">In order to appreciate this fact, consider a pixel of terrain 50x50 m wide. Assume that the maximum tolerable interfering power for the RNSS receiver is </w:t>
      </w:r>
      <m:oMath>
        <m:sSubSup>
          <m:sSubSupPr>
            <m:ctrlPr>
              <w:rPr>
                <w:rFonts w:ascii="Cambria Math" w:hAnsi="Cambria Math"/>
              </w:rPr>
            </m:ctrlPr>
          </m:sSubSupPr>
          <m:e>
            <m:r>
              <w:rPr>
                <w:rFonts w:ascii="Cambria Math" w:hAnsi="Cambria Math"/>
              </w:rPr>
              <m:t>P</m:t>
            </m:r>
          </m:e>
          <m:sub>
            <m:r>
              <w:rPr>
                <w:rFonts w:ascii="Cambria Math" w:hAnsi="Cambria Math"/>
              </w:rPr>
              <m:t>int</m:t>
            </m:r>
          </m:sub>
          <m:sup>
            <m:r>
              <w:rPr>
                <w:rFonts w:ascii="Cambria Math" w:hAnsi="Cambria Math"/>
              </w:rPr>
              <m:t>MAX</m:t>
            </m:r>
          </m:sup>
        </m:sSubSup>
      </m:oMath>
      <w:r w:rsidRPr="00004774">
        <w:t xml:space="preserve">. In order to declare that the pixel is free from interference it is not sufficient to verify that the interfering received power from the radio amateur station, calculated with the chose propagation model, is equal or below </w:t>
      </w:r>
      <m:oMath>
        <m:sSubSup>
          <m:sSubSupPr>
            <m:ctrlPr>
              <w:rPr>
                <w:rFonts w:ascii="Cambria Math" w:hAnsi="Cambria Math"/>
              </w:rPr>
            </m:ctrlPr>
          </m:sSubSupPr>
          <m:e>
            <m:r>
              <w:rPr>
                <w:rFonts w:ascii="Cambria Math" w:hAnsi="Cambria Math"/>
              </w:rPr>
              <m:t>P</m:t>
            </m:r>
          </m:e>
          <m:sub>
            <m:r>
              <w:rPr>
                <w:rFonts w:ascii="Cambria Math" w:hAnsi="Cambria Math"/>
              </w:rPr>
              <m:t>int</m:t>
            </m:r>
          </m:sub>
          <m:sup>
            <m:r>
              <w:rPr>
                <w:rFonts w:ascii="Cambria Math" w:hAnsi="Cambria Math"/>
              </w:rPr>
              <m:t>MAX</m:t>
            </m:r>
          </m:sup>
        </m:sSubSup>
      </m:oMath>
      <w:r w:rsidRPr="00004774">
        <w:t xml:space="preserve">. For instance, when its value is exactly equal to </w:t>
      </w:r>
      <m:oMath>
        <m:sSubSup>
          <m:sSubSupPr>
            <m:ctrlPr>
              <w:rPr>
                <w:rFonts w:ascii="Cambria Math" w:hAnsi="Cambria Math"/>
              </w:rPr>
            </m:ctrlPr>
          </m:sSubSupPr>
          <m:e>
            <m:r>
              <w:rPr>
                <w:rFonts w:ascii="Cambria Math" w:hAnsi="Cambria Math"/>
              </w:rPr>
              <m:t>P</m:t>
            </m:r>
          </m:e>
          <m:sub>
            <m:r>
              <w:rPr>
                <w:rFonts w:ascii="Cambria Math" w:hAnsi="Cambria Math"/>
              </w:rPr>
              <m:t>int</m:t>
            </m:r>
          </m:sub>
          <m:sup>
            <m:r>
              <w:rPr>
                <w:rFonts w:ascii="Cambria Math" w:hAnsi="Cambria Math"/>
              </w:rPr>
              <m:t>MAX</m:t>
            </m:r>
          </m:sup>
        </m:sSubSup>
      </m:oMath>
      <w:r w:rsidRPr="00004774">
        <w:t xml:space="preserve"> this means that 50% of the locations inside the pixel will be still be above this value. For this reason, the analysis of interference shall be conducted in such a way that, for a given pixel to be declared interference free, the interfering EM field shall below the reference threshold for, say, X=99% of its locations.</w:t>
      </w:r>
    </w:p>
    <w:p w:rsidR="00004774" w:rsidRPr="00004774" w:rsidRDefault="00004774" w:rsidP="00004774">
      <w:r w:rsidRPr="00004774">
        <w:t>It is therefore necessary to have statistical model of the spatial variability of the EM field for a given pixel. In general, such a variation is composed of a slow variation (shadow fading) and fast variation (fast fading), that it due to multipath effects</w:t>
      </w:r>
      <w:r w:rsidRPr="00004774">
        <w:rPr>
          <w:rStyle w:val="Appelnotedebasdep"/>
        </w:rPr>
        <w:footnoteReference w:id="7"/>
      </w:r>
      <w:r w:rsidRPr="00004774">
        <w:t>.</w:t>
      </w:r>
    </w:p>
    <w:p w:rsidR="00004774" w:rsidRPr="00004774" w:rsidRDefault="00004774" w:rsidP="00004774">
      <w:r w:rsidRPr="00004774">
        <w:t>A characterization of the spatial variability of the field strength in various frequency band and for different propagation scenarios (the clutter at the location of the RX plays a fundamental role), is implicitly contained in the curves of ITU-R. 1546 and it is also treated in ITU-R. P1812, but it is excluded by Hata. Should one use Hata, an additional margin for fading should be added, in the same way it is added when Hata is used for mobile radio planning.</w:t>
      </w:r>
    </w:p>
    <w:p w:rsidR="00004774" w:rsidRDefault="00004774" w:rsidP="00004774">
      <w:pPr>
        <w:rPr>
          <w:ins w:id="165" w:author="France" w:date="2020-06-25T09:30:00Z"/>
        </w:rPr>
      </w:pPr>
      <w:r w:rsidRPr="00004774">
        <w:t xml:space="preserve">If one considers, for instance ITU-R. P.1812, for an outdoor location, at 1.5 meters, in the frequency band 1300 MHz, the standard deviation of spatial variation of the received power (that is assumed to be lognormal) is 5.5 dB for the 1300 MHz (see section 4.8 and Table 6). A value of 5.5 dB and the assumption of a lognormal fading clearly refer to the slow variation of the field, while the fast variation is not considered.  </w:t>
      </w:r>
    </w:p>
    <w:p w:rsidR="008B5F71" w:rsidRDefault="008B5F71" w:rsidP="008B5F71">
      <w:pPr>
        <w:rPr>
          <w:ins w:id="166" w:author="France" w:date="2020-06-25T09:30:00Z"/>
        </w:rPr>
      </w:pPr>
      <w:ins w:id="167" w:author="France" w:date="2020-06-25T09:30:00Z">
        <w:r>
          <w:t>The following table gives a comparison of the propagation models presented above.</w:t>
        </w:r>
      </w:ins>
    </w:p>
    <w:p w:rsidR="008B5F71" w:rsidRDefault="008B5F71" w:rsidP="008B5F71">
      <w:pPr>
        <w:rPr>
          <w:ins w:id="168" w:author="France" w:date="2020-06-25T09:30:00Z"/>
        </w:rPr>
      </w:pPr>
    </w:p>
    <w:tbl>
      <w:tblPr>
        <w:tblStyle w:val="ECCTable-redheader"/>
        <w:tblW w:w="0" w:type="auto"/>
        <w:tblInd w:w="0" w:type="dxa"/>
        <w:tblLook w:val="04A0" w:firstRow="1" w:lastRow="0" w:firstColumn="1" w:lastColumn="0" w:noHBand="0" w:noVBand="1"/>
      </w:tblPr>
      <w:tblGrid>
        <w:gridCol w:w="1353"/>
        <w:gridCol w:w="1230"/>
        <w:gridCol w:w="1942"/>
        <w:gridCol w:w="1875"/>
        <w:gridCol w:w="1770"/>
        <w:gridCol w:w="1685"/>
      </w:tblGrid>
      <w:tr w:rsidR="008B5F71" w:rsidTr="006D4DD4">
        <w:trPr>
          <w:cnfStyle w:val="100000000000" w:firstRow="1" w:lastRow="0" w:firstColumn="0" w:lastColumn="0" w:oddVBand="0" w:evenVBand="0" w:oddHBand="0" w:evenHBand="0" w:firstRowFirstColumn="0" w:firstRowLastColumn="0" w:lastRowFirstColumn="0" w:lastRowLastColumn="0"/>
          <w:ins w:id="169" w:author="France" w:date="2020-06-25T09:30:00Z"/>
        </w:trPr>
        <w:tc>
          <w:tcPr>
            <w:tcW w:w="1951" w:type="dxa"/>
          </w:tcPr>
          <w:p w:rsidR="008B5F71" w:rsidRPr="008B5F71" w:rsidRDefault="008B5F71" w:rsidP="008B5F71">
            <w:pPr>
              <w:rPr>
                <w:ins w:id="170" w:author="France" w:date="2020-06-25T09:30:00Z"/>
              </w:rPr>
            </w:pPr>
            <w:ins w:id="171" w:author="France" w:date="2020-06-25T09:30:00Z">
              <w:r>
                <w:t>Model</w:t>
              </w:r>
            </w:ins>
          </w:p>
        </w:tc>
        <w:tc>
          <w:tcPr>
            <w:tcW w:w="1559" w:type="dxa"/>
          </w:tcPr>
          <w:p w:rsidR="008B5F71" w:rsidRPr="008B5F71" w:rsidRDefault="008B5F71" w:rsidP="008B5F71">
            <w:pPr>
              <w:rPr>
                <w:ins w:id="172" w:author="France" w:date="2020-06-25T09:30:00Z"/>
              </w:rPr>
            </w:pPr>
            <w:ins w:id="173" w:author="France" w:date="2020-06-25T09:30:00Z">
              <w:r>
                <w:t>Scope</w:t>
              </w:r>
            </w:ins>
          </w:p>
        </w:tc>
        <w:tc>
          <w:tcPr>
            <w:tcW w:w="3544" w:type="dxa"/>
          </w:tcPr>
          <w:p w:rsidR="008B5F71" w:rsidRPr="008B5F71" w:rsidRDefault="008B5F71" w:rsidP="008B5F71">
            <w:pPr>
              <w:rPr>
                <w:ins w:id="174" w:author="France" w:date="2020-06-25T09:30:00Z"/>
              </w:rPr>
            </w:pPr>
            <w:ins w:id="175" w:author="France" w:date="2020-06-25T09:30:00Z">
              <w:r>
                <w:t>Limitations</w:t>
              </w:r>
            </w:ins>
          </w:p>
        </w:tc>
        <w:tc>
          <w:tcPr>
            <w:tcW w:w="2718" w:type="dxa"/>
          </w:tcPr>
          <w:p w:rsidR="008B5F71" w:rsidRPr="008B5F71" w:rsidRDefault="008B5F71" w:rsidP="008B5F71">
            <w:pPr>
              <w:rPr>
                <w:ins w:id="176" w:author="France" w:date="2020-06-25T09:30:00Z"/>
              </w:rPr>
            </w:pPr>
            <w:ins w:id="177" w:author="France" w:date="2020-06-25T09:30:00Z">
              <w:r>
                <w:t>Clutter loss consideration</w:t>
              </w:r>
            </w:ins>
          </w:p>
        </w:tc>
        <w:tc>
          <w:tcPr>
            <w:tcW w:w="2274" w:type="dxa"/>
          </w:tcPr>
          <w:p w:rsidR="008B5F71" w:rsidRPr="008B5F71" w:rsidRDefault="008B5F71" w:rsidP="008B5F71">
            <w:pPr>
              <w:rPr>
                <w:ins w:id="178" w:author="France" w:date="2020-06-25T09:30:00Z"/>
              </w:rPr>
            </w:pPr>
            <w:ins w:id="179" w:author="France" w:date="2020-06-25T09:30:00Z">
              <w:r>
                <w:t>Advantages</w:t>
              </w:r>
            </w:ins>
          </w:p>
        </w:tc>
        <w:tc>
          <w:tcPr>
            <w:tcW w:w="2174" w:type="dxa"/>
          </w:tcPr>
          <w:p w:rsidR="008B5F71" w:rsidRPr="008B5F71" w:rsidRDefault="008B5F71" w:rsidP="008B5F71">
            <w:pPr>
              <w:rPr>
                <w:ins w:id="180" w:author="France" w:date="2020-06-25T09:30:00Z"/>
              </w:rPr>
            </w:pPr>
            <w:ins w:id="181" w:author="France" w:date="2020-06-25T09:30:00Z">
              <w:r>
                <w:t>Drawbacks</w:t>
              </w:r>
            </w:ins>
          </w:p>
        </w:tc>
      </w:tr>
      <w:tr w:rsidR="008B5F71" w:rsidRPr="00E91B6D" w:rsidTr="006D4DD4">
        <w:trPr>
          <w:ins w:id="182" w:author="France" w:date="2020-06-25T09:30:00Z"/>
        </w:trPr>
        <w:tc>
          <w:tcPr>
            <w:tcW w:w="1951" w:type="dxa"/>
          </w:tcPr>
          <w:p w:rsidR="008B5F71" w:rsidRPr="008B5F71" w:rsidRDefault="008B5F71" w:rsidP="008B5F71">
            <w:pPr>
              <w:rPr>
                <w:ins w:id="183" w:author="France" w:date="2020-06-25T09:30:00Z"/>
              </w:rPr>
            </w:pPr>
            <w:ins w:id="184" w:author="France" w:date="2020-06-25T09:30:00Z">
              <w:r>
                <w:t>ITU-R P.1546</w:t>
              </w:r>
            </w:ins>
          </w:p>
        </w:tc>
        <w:tc>
          <w:tcPr>
            <w:tcW w:w="1559" w:type="dxa"/>
          </w:tcPr>
          <w:p w:rsidR="008B5F71" w:rsidRPr="008B5F71" w:rsidRDefault="008B5F71" w:rsidP="008B5F71">
            <w:pPr>
              <w:rPr>
                <w:ins w:id="185" w:author="France" w:date="2020-06-25T09:30:00Z"/>
              </w:rPr>
            </w:pPr>
            <w:ins w:id="186" w:author="France" w:date="2020-06-25T09:30:00Z">
              <w:r>
                <w:t>Point to area</w:t>
              </w:r>
            </w:ins>
          </w:p>
        </w:tc>
        <w:tc>
          <w:tcPr>
            <w:tcW w:w="3544" w:type="dxa"/>
          </w:tcPr>
          <w:p w:rsidR="008B5F71" w:rsidRPr="008B5F71" w:rsidRDefault="008B5F71" w:rsidP="008B5F71">
            <w:pPr>
              <w:rPr>
                <w:ins w:id="187" w:author="France" w:date="2020-06-25T09:30:00Z"/>
              </w:rPr>
            </w:pPr>
            <w:ins w:id="188" w:author="France" w:date="2020-06-25T09:30:00Z">
              <w:r w:rsidRPr="00955F54">
                <w:t xml:space="preserve">Tx height </w:t>
              </w:r>
              <m:oMath>
                <m:r>
                  <w:rPr>
                    <w:rFonts w:ascii="Cambria Math" w:hAnsi="Cambria Math"/>
                  </w:rPr>
                  <m:t>∈[10;3000]</m:t>
                </m:r>
              </m:oMath>
              <w:r w:rsidRPr="008B5F71">
                <w:t xml:space="preserve"> m</w:t>
              </w:r>
            </w:ins>
          </w:p>
          <w:p w:rsidR="008B5F71" w:rsidRPr="008B5F71" w:rsidRDefault="008B5F71" w:rsidP="008B5F71">
            <w:pPr>
              <w:rPr>
                <w:ins w:id="189" w:author="France" w:date="2020-06-25T09:30:00Z"/>
              </w:rPr>
            </w:pPr>
            <w:ins w:id="190" w:author="France" w:date="2020-06-25T09:30:00Z">
              <w:r w:rsidRPr="00955F54">
                <w:t xml:space="preserve">Distance </w:t>
              </w:r>
              <m:oMath>
                <m:r>
                  <w:rPr>
                    <w:rFonts w:ascii="Cambria Math" w:hAnsi="Cambria Math"/>
                  </w:rPr>
                  <m:t>∈[1;1000]</m:t>
                </m:r>
              </m:oMath>
              <w:r w:rsidRPr="008B5F71">
                <w:t xml:space="preserve"> m</w:t>
              </w:r>
            </w:ins>
          </w:p>
        </w:tc>
        <w:tc>
          <w:tcPr>
            <w:tcW w:w="2718" w:type="dxa"/>
          </w:tcPr>
          <w:p w:rsidR="008B5F71" w:rsidRPr="008B5F71" w:rsidRDefault="008B5F71" w:rsidP="008B5F71">
            <w:pPr>
              <w:rPr>
                <w:ins w:id="191" w:author="France" w:date="2020-06-25T09:30:00Z"/>
              </w:rPr>
            </w:pPr>
            <w:ins w:id="192" w:author="France" w:date="2020-06-25T09:30:00Z">
              <w:r>
                <w:t xml:space="preserve">The clutter heights around the </w:t>
              </w:r>
              <w:r w:rsidRPr="008B5F71">
                <w:t>transmitter and the receiver are represented by two parameters</w:t>
              </w:r>
            </w:ins>
          </w:p>
        </w:tc>
        <w:tc>
          <w:tcPr>
            <w:tcW w:w="2274" w:type="dxa"/>
          </w:tcPr>
          <w:p w:rsidR="008B5F71" w:rsidRPr="008B5F71" w:rsidRDefault="008B5F71" w:rsidP="008B5F71">
            <w:pPr>
              <w:rPr>
                <w:ins w:id="193" w:author="France" w:date="2020-06-25T09:30:00Z"/>
              </w:rPr>
            </w:pPr>
            <w:ins w:id="194" w:author="France" w:date="2020-06-25T09:30:00Z">
              <w:r>
                <w:t>Works with sea paths</w:t>
              </w:r>
            </w:ins>
          </w:p>
        </w:tc>
        <w:tc>
          <w:tcPr>
            <w:tcW w:w="2174" w:type="dxa"/>
          </w:tcPr>
          <w:p w:rsidR="008B5F71" w:rsidRPr="00955F54" w:rsidRDefault="008B5F71" w:rsidP="008B5F71">
            <w:pPr>
              <w:rPr>
                <w:ins w:id="195" w:author="France" w:date="2020-06-25T09:30:00Z"/>
              </w:rPr>
            </w:pPr>
          </w:p>
        </w:tc>
      </w:tr>
      <w:tr w:rsidR="008B5F71" w:rsidRPr="009E5678" w:rsidTr="006D4DD4">
        <w:trPr>
          <w:ins w:id="196" w:author="France" w:date="2020-06-25T09:30:00Z"/>
        </w:trPr>
        <w:tc>
          <w:tcPr>
            <w:tcW w:w="1951" w:type="dxa"/>
          </w:tcPr>
          <w:p w:rsidR="008B5F71" w:rsidRPr="008B5F71" w:rsidRDefault="008B5F71" w:rsidP="008B5F71">
            <w:pPr>
              <w:rPr>
                <w:ins w:id="197" w:author="France" w:date="2020-06-25T09:30:00Z"/>
              </w:rPr>
            </w:pPr>
            <w:ins w:id="198" w:author="France" w:date="2020-06-25T09:30:00Z">
              <w:r>
                <w:t>ITU-R P.1812</w:t>
              </w:r>
            </w:ins>
          </w:p>
        </w:tc>
        <w:tc>
          <w:tcPr>
            <w:tcW w:w="1559" w:type="dxa"/>
          </w:tcPr>
          <w:p w:rsidR="008B5F71" w:rsidRPr="008B5F71" w:rsidRDefault="008B5F71" w:rsidP="008B5F71">
            <w:pPr>
              <w:rPr>
                <w:ins w:id="199" w:author="France" w:date="2020-06-25T09:30:00Z"/>
              </w:rPr>
            </w:pPr>
            <w:ins w:id="200" w:author="France" w:date="2020-06-25T09:30:00Z">
              <w:r>
                <w:t>Point to area</w:t>
              </w:r>
            </w:ins>
          </w:p>
        </w:tc>
        <w:tc>
          <w:tcPr>
            <w:tcW w:w="3544" w:type="dxa"/>
          </w:tcPr>
          <w:p w:rsidR="008B5F71" w:rsidRPr="008B5F71" w:rsidRDefault="008B5F71" w:rsidP="008B5F71">
            <w:pPr>
              <w:rPr>
                <w:ins w:id="201" w:author="France" w:date="2020-06-25T09:30:00Z"/>
              </w:rPr>
            </w:pPr>
            <w:ins w:id="202" w:author="France" w:date="2020-06-25T09:30:00Z">
              <w:r>
                <w:t>Distance &gt; 250 m</w:t>
              </w:r>
            </w:ins>
          </w:p>
        </w:tc>
        <w:tc>
          <w:tcPr>
            <w:tcW w:w="2718" w:type="dxa"/>
          </w:tcPr>
          <w:p w:rsidR="008B5F71" w:rsidRDefault="008B5F71" w:rsidP="008B5F71">
            <w:pPr>
              <w:rPr>
                <w:ins w:id="203" w:author="France" w:date="2020-06-25T09:30:00Z"/>
              </w:rPr>
            </w:pPr>
          </w:p>
          <w:p w:rsidR="008B5F71" w:rsidRPr="008B5F71" w:rsidRDefault="008B5F71" w:rsidP="008B5F71">
            <w:pPr>
              <w:rPr>
                <w:ins w:id="204" w:author="France" w:date="2020-06-25T09:30:00Z"/>
              </w:rPr>
            </w:pPr>
            <w:ins w:id="205" w:author="France" w:date="2020-06-25T09:30:00Z">
              <w:r w:rsidRPr="005013DD">
                <w:t xml:space="preserve">1) At each point on the profile between the transmitter and receiver point a clutter height is added to the terrain height.  This profile is used in the diffraction calculation </w:t>
              </w:r>
              <w:r w:rsidRPr="008B5F71">
                <w:t xml:space="preserve">(the antenna heights are also adjusted depending on the clutter at each end). </w:t>
              </w:r>
            </w:ins>
          </w:p>
          <w:p w:rsidR="008B5F71" w:rsidRPr="008B5F71" w:rsidRDefault="008B5F71" w:rsidP="008B5F71">
            <w:pPr>
              <w:rPr>
                <w:ins w:id="206" w:author="France" w:date="2020-06-25T09:30:00Z"/>
              </w:rPr>
            </w:pPr>
            <w:ins w:id="207" w:author="France" w:date="2020-06-25T09:30:00Z">
              <w:r w:rsidRPr="005013DD">
                <w:t xml:space="preserve">2) A terminal clutter correction is also applied, </w:t>
              </w:r>
              <w:r w:rsidRPr="008B5F71">
                <w:t>dependant on the clutter at the transmit and receiving end; this is the same as in P. 1546</w:t>
              </w:r>
            </w:ins>
          </w:p>
          <w:p w:rsidR="008B5F71" w:rsidRPr="009E5678" w:rsidRDefault="008B5F71" w:rsidP="008B5F71">
            <w:pPr>
              <w:rPr>
                <w:ins w:id="208" w:author="France" w:date="2020-06-25T09:30:00Z"/>
              </w:rPr>
            </w:pPr>
          </w:p>
        </w:tc>
        <w:tc>
          <w:tcPr>
            <w:tcW w:w="2274" w:type="dxa"/>
          </w:tcPr>
          <w:p w:rsidR="008B5F71" w:rsidRPr="008B5F71" w:rsidRDefault="008B5F71" w:rsidP="008B5F71">
            <w:pPr>
              <w:rPr>
                <w:ins w:id="209" w:author="France" w:date="2020-06-25T09:30:00Z"/>
              </w:rPr>
            </w:pPr>
            <w:ins w:id="210" w:author="France" w:date="2020-06-25T09:30:00Z">
              <w:r w:rsidRPr="00E91B6D">
                <w:t>Representative of terrain, work</w:t>
              </w:r>
              <w:r w:rsidRPr="008B5F71">
                <w:t>s with sea paths</w:t>
              </w:r>
            </w:ins>
          </w:p>
        </w:tc>
        <w:tc>
          <w:tcPr>
            <w:tcW w:w="2174" w:type="dxa"/>
          </w:tcPr>
          <w:p w:rsidR="008B5F71" w:rsidRPr="00E91B6D" w:rsidRDefault="008B5F71" w:rsidP="008B5F71">
            <w:pPr>
              <w:rPr>
                <w:ins w:id="211" w:author="France" w:date="2020-06-25T09:30:00Z"/>
              </w:rPr>
            </w:pPr>
          </w:p>
        </w:tc>
      </w:tr>
      <w:tr w:rsidR="008B5F71" w:rsidRPr="009E5678" w:rsidTr="006D4DD4">
        <w:trPr>
          <w:ins w:id="212" w:author="France" w:date="2020-06-25T09:30:00Z"/>
        </w:trPr>
        <w:tc>
          <w:tcPr>
            <w:tcW w:w="1951" w:type="dxa"/>
          </w:tcPr>
          <w:p w:rsidR="008B5F71" w:rsidRPr="008B5F71" w:rsidRDefault="008B5F71" w:rsidP="008B5F71">
            <w:pPr>
              <w:rPr>
                <w:ins w:id="213" w:author="France" w:date="2020-06-25T09:30:00Z"/>
              </w:rPr>
            </w:pPr>
            <w:ins w:id="214" w:author="France" w:date="2020-06-25T09:30:00Z">
              <w:r>
                <w:t>Okumura-Hata</w:t>
              </w:r>
            </w:ins>
          </w:p>
        </w:tc>
        <w:tc>
          <w:tcPr>
            <w:tcW w:w="1559" w:type="dxa"/>
          </w:tcPr>
          <w:p w:rsidR="008B5F71" w:rsidRPr="008B5F71" w:rsidRDefault="008B5F71" w:rsidP="008B5F71">
            <w:pPr>
              <w:rPr>
                <w:ins w:id="215" w:author="France" w:date="2020-06-25T09:30:00Z"/>
              </w:rPr>
            </w:pPr>
            <w:ins w:id="216" w:author="France" w:date="2020-06-25T09:30:00Z">
              <w:r>
                <w:t>PtP, broadcast</w:t>
              </w:r>
            </w:ins>
          </w:p>
        </w:tc>
        <w:tc>
          <w:tcPr>
            <w:tcW w:w="3544" w:type="dxa"/>
          </w:tcPr>
          <w:p w:rsidR="008B5F71" w:rsidRPr="008B5F71" w:rsidRDefault="008B5F71" w:rsidP="008B5F71">
            <w:pPr>
              <w:rPr>
                <w:ins w:id="217" w:author="France" w:date="2020-06-25T09:30:00Z"/>
              </w:rPr>
            </w:pPr>
            <w:ins w:id="218" w:author="France" w:date="2020-06-25T09:30:00Z">
              <w:r>
                <w:t>Tx</w:t>
              </w:r>
              <w:r w:rsidRPr="008B5F71">
                <w:t xml:space="preserve"> height &gt; 30 m</w:t>
              </w:r>
            </w:ins>
          </w:p>
          <w:p w:rsidR="008B5F71" w:rsidRPr="008B5F71" w:rsidRDefault="008B5F71" w:rsidP="008B5F71">
            <w:pPr>
              <w:rPr>
                <w:ins w:id="219" w:author="France" w:date="2020-06-25T09:30:00Z"/>
              </w:rPr>
            </w:pPr>
            <w:ins w:id="220" w:author="France" w:date="2020-06-25T09:30:00Z">
              <w:r w:rsidRPr="00E41446">
                <w:t>M</w:t>
              </w:r>
              <w:r w:rsidRPr="008B5F71">
                <w:t xml:space="preserve">obile station height </w:t>
              </w:r>
              <m:oMath>
                <m:r>
                  <w:rPr>
                    <w:rFonts w:ascii="Cambria Math" w:hAnsi="Cambria Math"/>
                  </w:rPr>
                  <m:t>∈[1; 10]</m:t>
                </m:r>
              </m:oMath>
              <w:r w:rsidRPr="008B5F71">
                <w:t xml:space="preserve"> m</w:t>
              </w:r>
            </w:ins>
          </w:p>
          <w:p w:rsidR="008B5F71" w:rsidRPr="008B5F71" w:rsidRDefault="008B5F71" w:rsidP="008B5F71">
            <w:pPr>
              <w:rPr>
                <w:ins w:id="221" w:author="France" w:date="2020-06-25T09:30:00Z"/>
              </w:rPr>
            </w:pPr>
            <w:ins w:id="222" w:author="France" w:date="2020-06-25T09:30:00Z">
              <w:r w:rsidRPr="00C256AC">
                <w:t xml:space="preserve">Distance </w:t>
              </w:r>
              <m:oMath>
                <m:r>
                  <w:rPr>
                    <w:rFonts w:ascii="Cambria Math" w:hAnsi="Cambria Math"/>
                  </w:rPr>
                  <m:t>∈[1;10]</m:t>
                </m:r>
              </m:oMath>
              <w:r w:rsidRPr="008B5F71">
                <w:t xml:space="preserve"> km</w:t>
              </w:r>
            </w:ins>
          </w:p>
        </w:tc>
        <w:tc>
          <w:tcPr>
            <w:tcW w:w="2718" w:type="dxa"/>
          </w:tcPr>
          <w:p w:rsidR="008B5F71" w:rsidRPr="008B5F71" w:rsidRDefault="008B5F71" w:rsidP="008B5F71">
            <w:pPr>
              <w:rPr>
                <w:ins w:id="223" w:author="France" w:date="2020-06-25T09:30:00Z"/>
              </w:rPr>
            </w:pPr>
            <w:ins w:id="224" w:author="France" w:date="2020-06-25T09:30:00Z">
              <w:r>
                <w:t xml:space="preserve">Fit on measured data from urban environment, not terrain </w:t>
              </w:r>
              <w:r w:rsidRPr="008B5F71">
                <w:t>specific</w:t>
              </w:r>
            </w:ins>
          </w:p>
        </w:tc>
        <w:tc>
          <w:tcPr>
            <w:tcW w:w="2274" w:type="dxa"/>
          </w:tcPr>
          <w:p w:rsidR="008B5F71" w:rsidRPr="008B5F71" w:rsidRDefault="008B5F71" w:rsidP="008B5F71">
            <w:pPr>
              <w:rPr>
                <w:ins w:id="225" w:author="France" w:date="2020-06-25T09:30:00Z"/>
              </w:rPr>
            </w:pPr>
            <w:ins w:id="226" w:author="France" w:date="2020-06-25T09:30:00Z">
              <w:r>
                <w:t>Easy to use</w:t>
              </w:r>
            </w:ins>
          </w:p>
        </w:tc>
        <w:tc>
          <w:tcPr>
            <w:tcW w:w="2174" w:type="dxa"/>
          </w:tcPr>
          <w:p w:rsidR="008B5F71" w:rsidRPr="008B5F71" w:rsidRDefault="008B5F71" w:rsidP="008B5F71">
            <w:pPr>
              <w:rPr>
                <w:ins w:id="227" w:author="France" w:date="2020-06-25T09:30:00Z"/>
              </w:rPr>
            </w:pPr>
            <w:ins w:id="228" w:author="France" w:date="2020-06-25T09:30:00Z">
              <w:r>
                <w:t>Not representative of terrain configurations</w:t>
              </w:r>
            </w:ins>
          </w:p>
        </w:tc>
      </w:tr>
    </w:tbl>
    <w:p w:rsidR="008B5F71" w:rsidRPr="00004774" w:rsidRDefault="008B5F71" w:rsidP="008B5F71">
      <w:pPr>
        <w:rPr>
          <w:ins w:id="229" w:author="France" w:date="2020-06-25T09:30:00Z"/>
        </w:rPr>
      </w:pPr>
    </w:p>
    <w:p w:rsidR="008B5F71" w:rsidRPr="00004774" w:rsidRDefault="008B5F71" w:rsidP="00004774"/>
    <w:p w:rsidR="006F4B0C" w:rsidRDefault="006F4B0C" w:rsidP="006F4B0C">
      <w:pPr>
        <w:pStyle w:val="Titre1"/>
        <w:rPr>
          <w:ins w:id="230" w:author="France" w:date="2020-04-24T11:46:00Z"/>
        </w:rPr>
      </w:pPr>
      <w:bookmarkStart w:id="231" w:name="_Toc36021732"/>
      <w:bookmarkStart w:id="232" w:name="_Toc43751179"/>
      <w:bookmarkStart w:id="233" w:name="_Toc33619479"/>
      <w:bookmarkStart w:id="234" w:name="_Toc33717628"/>
      <w:ins w:id="235" w:author="France" w:date="2020-04-11T19:49:00Z">
        <w:r>
          <w:t>RNSS systems</w:t>
        </w:r>
      </w:ins>
      <w:bookmarkEnd w:id="231"/>
      <w:bookmarkEnd w:id="232"/>
    </w:p>
    <w:p w:rsidR="006F4B0C" w:rsidRDefault="006F4B0C" w:rsidP="006F4B0C">
      <w:pPr>
        <w:rPr>
          <w:rStyle w:val="ECCParagraph"/>
        </w:rPr>
      </w:pPr>
      <w:r w:rsidRPr="0012326E">
        <w:t xml:space="preserve">RNSS </w:t>
      </w:r>
      <w:r>
        <w:t>systems are in</w:t>
      </w:r>
      <w:r w:rsidRPr="0012326E">
        <w:t xml:space="preserve"> use around the globe, with billion RNSS devices in use. </w:t>
      </w:r>
      <w:r>
        <w:t xml:space="preserve">There are currently several systems that transmit signals within the </w:t>
      </w:r>
      <w:r w:rsidRPr="007B241C">
        <w:rPr>
          <w:rStyle w:val="ECCParagraph"/>
        </w:rPr>
        <w:t xml:space="preserve">frequency range </w:t>
      </w:r>
      <w:r>
        <w:rPr>
          <w:rStyle w:val="ECCParagraph"/>
        </w:rPr>
        <w:t>1240-1300</w:t>
      </w:r>
      <w:r w:rsidRPr="007B241C">
        <w:rPr>
          <w:rStyle w:val="ECCParagraph"/>
        </w:rPr>
        <w:t xml:space="preserve"> MHz</w:t>
      </w:r>
      <w:r>
        <w:rPr>
          <w:rStyle w:val="ECCParagraph"/>
        </w:rPr>
        <w:t>. The band 1240-1260 MHz is currently</w:t>
      </w:r>
      <w:r w:rsidRPr="007B241C">
        <w:rPr>
          <w:rStyle w:val="ECCParagraph"/>
        </w:rPr>
        <w:t xml:space="preserve"> used by the Russian Federation Glonass system </w:t>
      </w:r>
      <w:r>
        <w:rPr>
          <w:rStyle w:val="ECCParagraph"/>
        </w:rPr>
        <w:t>while</w:t>
      </w:r>
      <w:r w:rsidRPr="007B241C">
        <w:rPr>
          <w:rStyle w:val="ECCParagraph"/>
        </w:rPr>
        <w:t xml:space="preserve"> the </w:t>
      </w:r>
      <w:r>
        <w:rPr>
          <w:rStyle w:val="ECCParagraph"/>
        </w:rPr>
        <w:t>band</w:t>
      </w:r>
      <w:r w:rsidRPr="007B241C">
        <w:rPr>
          <w:rStyle w:val="ECCParagraph"/>
        </w:rPr>
        <w:t xml:space="preserve"> </w:t>
      </w:r>
      <w:r>
        <w:rPr>
          <w:rStyle w:val="ECCParagraph"/>
        </w:rPr>
        <w:t>1260-1300 MHz is</w:t>
      </w:r>
      <w:r w:rsidRPr="007B241C">
        <w:rPr>
          <w:rStyle w:val="ECCParagraph"/>
        </w:rPr>
        <w:t xml:space="preserve"> used by the European G</w:t>
      </w:r>
      <w:r>
        <w:rPr>
          <w:rStyle w:val="ECCParagraph"/>
        </w:rPr>
        <w:t>alileo</w:t>
      </w:r>
      <w:r w:rsidRPr="007B241C">
        <w:rPr>
          <w:rStyle w:val="ECCParagraph"/>
        </w:rPr>
        <w:t xml:space="preserve"> system as well as by the Chinese Beidou and the Japanese QZSS</w:t>
      </w:r>
      <w:r>
        <w:rPr>
          <w:rStyle w:val="ECCParagraph"/>
        </w:rPr>
        <w:t xml:space="preserve">. The same band is also </w:t>
      </w:r>
      <w:r w:rsidRPr="007B241C">
        <w:rPr>
          <w:rStyle w:val="ECCParagraph"/>
        </w:rPr>
        <w:t>planned to be used by the Korean KPS</w:t>
      </w:r>
      <w:r>
        <w:rPr>
          <w:rStyle w:val="ECCParagraph"/>
        </w:rPr>
        <w:t xml:space="preserve">. Specific inputs are provided for Galileo within section </w:t>
      </w:r>
      <w:r>
        <w:rPr>
          <w:rStyle w:val="ECCParagraph"/>
        </w:rPr>
        <w:fldChar w:fldCharType="begin"/>
      </w:r>
      <w:r>
        <w:rPr>
          <w:rStyle w:val="ECCParagraph"/>
        </w:rPr>
        <w:instrText xml:space="preserve"> REF _Ref36814495 \r \h </w:instrText>
      </w:r>
      <w:r>
        <w:rPr>
          <w:rStyle w:val="ECCParagraph"/>
        </w:rPr>
      </w:r>
      <w:r>
        <w:rPr>
          <w:rStyle w:val="ECCParagraph"/>
        </w:rPr>
        <w:fldChar w:fldCharType="separate"/>
      </w:r>
      <w:r>
        <w:rPr>
          <w:rStyle w:val="ECCParagraph"/>
        </w:rPr>
        <w:t>3.3</w:t>
      </w:r>
      <w:r>
        <w:rPr>
          <w:rStyle w:val="ECCParagraph"/>
        </w:rPr>
        <w:fldChar w:fldCharType="end"/>
      </w:r>
      <w:r>
        <w:rPr>
          <w:rStyle w:val="ECCParagraph"/>
        </w:rPr>
        <w:t xml:space="preserve">, for Glonass within section </w:t>
      </w:r>
      <w:r>
        <w:rPr>
          <w:rStyle w:val="ECCParagraph"/>
        </w:rPr>
        <w:fldChar w:fldCharType="begin"/>
      </w:r>
      <w:r>
        <w:rPr>
          <w:rStyle w:val="ECCParagraph"/>
        </w:rPr>
        <w:instrText xml:space="preserve"> REF _Ref36814510 \r \h </w:instrText>
      </w:r>
      <w:r>
        <w:rPr>
          <w:rStyle w:val="ECCParagraph"/>
        </w:rPr>
      </w:r>
      <w:r>
        <w:rPr>
          <w:rStyle w:val="ECCParagraph"/>
        </w:rPr>
        <w:fldChar w:fldCharType="separate"/>
      </w:r>
      <w:r>
        <w:rPr>
          <w:rStyle w:val="ECCParagraph"/>
        </w:rPr>
        <w:t>3.4</w:t>
      </w:r>
      <w:r>
        <w:rPr>
          <w:rStyle w:val="ECCParagraph"/>
        </w:rPr>
        <w:fldChar w:fldCharType="end"/>
      </w:r>
      <w:r>
        <w:rPr>
          <w:rStyle w:val="ECCParagraph"/>
        </w:rPr>
        <w:t xml:space="preserve"> and for other RNSS within section </w:t>
      </w:r>
      <w:r>
        <w:rPr>
          <w:rStyle w:val="ECCParagraph"/>
        </w:rPr>
        <w:fldChar w:fldCharType="begin"/>
      </w:r>
      <w:r>
        <w:rPr>
          <w:rStyle w:val="ECCParagraph"/>
        </w:rPr>
        <w:instrText xml:space="preserve"> REF _Ref36814523 \r \h </w:instrText>
      </w:r>
      <w:r>
        <w:rPr>
          <w:rStyle w:val="ECCParagraph"/>
        </w:rPr>
      </w:r>
      <w:r>
        <w:rPr>
          <w:rStyle w:val="ECCParagraph"/>
        </w:rPr>
        <w:fldChar w:fldCharType="separate"/>
      </w:r>
      <w:r>
        <w:rPr>
          <w:rStyle w:val="ECCParagraph"/>
        </w:rPr>
        <w:t>3.5</w:t>
      </w:r>
      <w:r>
        <w:rPr>
          <w:rStyle w:val="ECCParagraph"/>
        </w:rPr>
        <w:fldChar w:fldCharType="end"/>
      </w:r>
      <w:r>
        <w:rPr>
          <w:rStyle w:val="ECCParagraph"/>
        </w:rPr>
        <w:t xml:space="preserve">, respectively. </w:t>
      </w:r>
    </w:p>
    <w:p w:rsidR="006F4B0C" w:rsidRDefault="006F4B0C" w:rsidP="006F4B0C">
      <w:pPr>
        <w:rPr>
          <w:rStyle w:val="ECCParagraph"/>
        </w:rPr>
      </w:pPr>
      <w:r>
        <w:rPr>
          <w:rStyle w:val="ECCParagraph"/>
        </w:rPr>
        <w:t xml:space="preserve">Before going into the specific of each system, it is worth go give an overview of the RNSS applications that are typically provided within the band. </w:t>
      </w:r>
    </w:p>
    <w:p w:rsidR="006F4B0C" w:rsidRPr="007B241C" w:rsidRDefault="006F4B0C" w:rsidP="006F4B0C">
      <w:pPr>
        <w:pStyle w:val="Titre2"/>
      </w:pPr>
      <w:bookmarkStart w:id="236" w:name="_Toc43751180"/>
      <w:r>
        <w:t>typical RNSS</w:t>
      </w:r>
      <w:r w:rsidRPr="007B241C">
        <w:t xml:space="preserve"> applications</w:t>
      </w:r>
      <w:r>
        <w:t xml:space="preserve"> in the </w:t>
      </w:r>
      <w:r w:rsidRPr="007B241C">
        <w:rPr>
          <w:rStyle w:val="ECCParagraph"/>
        </w:rPr>
        <w:t>1240-1300 MHz</w:t>
      </w:r>
      <w:r>
        <w:rPr>
          <w:rStyle w:val="ECCParagraph"/>
        </w:rPr>
        <w:t xml:space="preserve"> BAND</w:t>
      </w:r>
      <w:bookmarkEnd w:id="236"/>
    </w:p>
    <w:p w:rsidR="001511F9" w:rsidRPr="00E44840" w:rsidRDefault="001511F9" w:rsidP="001511F9">
      <w:pPr>
        <w:pStyle w:val="ECCEditorsNote"/>
        <w:rPr>
          <w:ins w:id="237" w:author="France" w:date="2020-04-24T11:51:00Z"/>
        </w:rPr>
      </w:pPr>
      <w:ins w:id="238" w:author="France" w:date="2020-04-24T11:51:00Z">
        <w:r>
          <w:t>This section should be reviewed making it more technical, EC to propose an update for the next meeting</w:t>
        </w:r>
      </w:ins>
    </w:p>
    <w:p w:rsidR="006F4B0C" w:rsidRPr="0012326E" w:rsidRDefault="006F4B0C" w:rsidP="006F4B0C">
      <w:pPr>
        <w:rPr>
          <w:ins w:id="239" w:author="France" w:date="2020-04-11T19:49:00Z"/>
        </w:rPr>
      </w:pPr>
      <w:ins w:id="240" w:author="France" w:date="2020-04-11T19:49:00Z">
        <w:r w:rsidRPr="0012326E">
          <w:t>Although the globally installed base of RNSS devices is greatly dominated by smartphones, followed a distant second by au</w:t>
        </w:r>
        <w:bookmarkStart w:id="241" w:name="_Hlk488149930"/>
        <w:r w:rsidRPr="0012326E">
          <w:t>t</w:t>
        </w:r>
        <w:bookmarkEnd w:id="241"/>
        <w:r w:rsidRPr="0012326E">
          <w:t>omobiles, the number of RNSS devices in use for professional applications continues to grow and serve a critical role in national economies, public safety, science, etc. Billions of people globally benefit from thes</w:t>
        </w:r>
        <w:bookmarkStart w:id="242" w:name="_Hlk488150296"/>
        <w:r w:rsidRPr="0012326E">
          <w:t>e</w:t>
        </w:r>
        <w:bookmarkEnd w:id="242"/>
        <w:r w:rsidRPr="0012326E">
          <w:t xml:space="preserve"> high-end RNSS devices on a day-to-day basis, e.g. enjoying the produc</w:t>
        </w:r>
        <w:r>
          <w:t>tion</w:t>
        </w:r>
        <w:r w:rsidRPr="0012326E">
          <w:t xml:space="preserve"> of sustainable and cost-effective agriculture, using efficiently coordinated transport networks, and leveraging RNSS-synchronized telecommunication networks.</w:t>
        </w:r>
      </w:ins>
    </w:p>
    <w:p w:rsidR="006F4B0C" w:rsidRDefault="006F4B0C" w:rsidP="006F4B0C">
      <w:pPr>
        <w:rPr>
          <w:ins w:id="243" w:author="France" w:date="2020-04-11T19:49:00Z"/>
        </w:rPr>
      </w:pPr>
      <w:ins w:id="244" w:author="France" w:date="2020-04-11T19:49:00Z">
        <w:r>
          <w:t>RNSS is used for several type of applications including high precision applications.</w:t>
        </w:r>
      </w:ins>
    </w:p>
    <w:p w:rsidR="006F4B0C" w:rsidRDefault="006F4B0C" w:rsidP="006F4B0C">
      <w:pPr>
        <w:pStyle w:val="Titre3"/>
        <w:rPr>
          <w:ins w:id="245" w:author="France" w:date="2020-04-11T19:49:00Z"/>
        </w:rPr>
      </w:pPr>
      <w:bookmarkStart w:id="246" w:name="_Toc36021733"/>
      <w:bookmarkStart w:id="247" w:name="_Toc43751181"/>
      <w:ins w:id="248" w:author="France" w:date="2020-04-11T19:49:00Z">
        <w:r>
          <w:t>High Precision applications</w:t>
        </w:r>
        <w:bookmarkEnd w:id="246"/>
        <w:bookmarkEnd w:id="247"/>
      </w:ins>
    </w:p>
    <w:p w:rsidR="006F4B0C" w:rsidRDefault="006F4B0C" w:rsidP="006F4B0C">
      <w:pPr>
        <w:pStyle w:val="Titre4"/>
        <w:rPr>
          <w:ins w:id="249" w:author="France" w:date="2020-04-11T19:49:00Z"/>
        </w:rPr>
      </w:pPr>
      <w:bookmarkStart w:id="250" w:name="_Toc36021734"/>
      <w:bookmarkStart w:id="251" w:name="_Toc43751182"/>
      <w:ins w:id="252" w:author="France" w:date="2020-04-11T19:49:00Z">
        <w:r w:rsidRPr="00C66B7B">
          <w:t>Government: Transportation and environmental management</w:t>
        </w:r>
        <w:bookmarkEnd w:id="250"/>
        <w:bookmarkEnd w:id="251"/>
      </w:ins>
    </w:p>
    <w:p w:rsidR="006F4B0C" w:rsidRPr="00224383" w:rsidRDefault="006F4B0C" w:rsidP="006F4B0C">
      <w:pPr>
        <w:rPr>
          <w:ins w:id="253" w:author="France" w:date="2020-04-11T19:49:00Z"/>
        </w:rPr>
      </w:pPr>
      <w:ins w:id="254" w:author="France" w:date="2020-04-11T19:49:00Z">
        <w:r w:rsidRPr="00224383">
          <w:t>Commercial high-precision RNSS is used widely by national and local governments, including within the departments for administration of transportation, agriculture, forest and land management, and security as well as by emergency services/first responders and other departments and bureaus.</w:t>
        </w:r>
      </w:ins>
    </w:p>
    <w:p w:rsidR="006F4B0C" w:rsidRPr="00224383" w:rsidRDefault="006F4B0C" w:rsidP="006F4B0C">
      <w:pPr>
        <w:rPr>
          <w:ins w:id="255" w:author="France" w:date="2020-04-11T19:49:00Z"/>
        </w:rPr>
      </w:pPr>
      <w:ins w:id="256" w:author="France" w:date="2020-04-11T19:49:00Z">
        <w:r w:rsidRPr="00224383">
          <w:t>Local government uses of high-precision RNSS include mapping, surveying and other transportation uses, Geographic Information Systems (GIS) for asset management, emergency preparedness, disaster response and E911 mapping, public sector water, wastewater and electric utilities, public works, environmental management, dam and structure monitoring, environmental health, insurance rating districts, flood zones, tax appraisals, the provision of geodetic control networks, and other functions.</w:t>
        </w:r>
      </w:ins>
    </w:p>
    <w:p w:rsidR="006F4B0C" w:rsidRDefault="006F4B0C" w:rsidP="006F4B0C">
      <w:pPr>
        <w:rPr>
          <w:ins w:id="257" w:author="France" w:date="2020-04-11T19:49:00Z"/>
        </w:rPr>
      </w:pPr>
      <w:ins w:id="258" w:author="France" w:date="2020-04-11T19:49:00Z">
        <w:r w:rsidRPr="00224383">
          <w:t>High-precision RNSS is used in response and disaster planning to capture the location of critical infrastructure for utilities, transportation and emergency services. By combining RNSS measurements with elevation models, planners can identify areas susceptible to flooding or other damage. The information is stored in Geographic Information Systems (GIS) where it can be accessed by emergency managers and response organizations.</w:t>
        </w:r>
      </w:ins>
    </w:p>
    <w:p w:rsidR="006F4B0C" w:rsidRPr="00C66B7B" w:rsidRDefault="006F4B0C" w:rsidP="006F4B0C">
      <w:pPr>
        <w:rPr>
          <w:ins w:id="259" w:author="France" w:date="2020-04-11T19:49:00Z"/>
        </w:rPr>
      </w:pPr>
      <w:ins w:id="260" w:author="France" w:date="2020-04-11T19:49:00Z">
        <w:r w:rsidRPr="00C66B7B">
          <w:t>RNSS is being increasingly used as an essential enabling technology to monitor and provide early warnings for natural phenomena such as earthquakes, landslides, volcanoes and flood hazards.</w:t>
        </w:r>
      </w:ins>
    </w:p>
    <w:p w:rsidR="006F4B0C" w:rsidRDefault="006F4B0C" w:rsidP="006F4B0C">
      <w:pPr>
        <w:pStyle w:val="Titre4"/>
        <w:rPr>
          <w:ins w:id="261" w:author="France" w:date="2020-04-11T19:49:00Z"/>
        </w:rPr>
      </w:pPr>
      <w:bookmarkStart w:id="262" w:name="_Toc36021735"/>
      <w:bookmarkStart w:id="263" w:name="_Toc43751183"/>
      <w:ins w:id="264" w:author="France" w:date="2020-04-11T19:49:00Z">
        <w:r>
          <w:t>Agriculture</w:t>
        </w:r>
        <w:bookmarkEnd w:id="262"/>
        <w:bookmarkEnd w:id="263"/>
      </w:ins>
    </w:p>
    <w:p w:rsidR="006F4B0C" w:rsidRDefault="006F4B0C" w:rsidP="006F4B0C">
      <w:pPr>
        <w:rPr>
          <w:ins w:id="265" w:author="France" w:date="2020-04-11T19:49:00Z"/>
        </w:rPr>
      </w:pPr>
      <w:ins w:id="266" w:author="France" w:date="2020-04-11T19:49:00Z">
        <w:r w:rsidRPr="00224383">
          <w:t>Precision agriculture uses high accuracy, real-time RNSS on-board agricultural machinery to manage distribution of fertilizer and pesticides, and planting and harvesting of crops.</w:t>
        </w:r>
      </w:ins>
    </w:p>
    <w:p w:rsidR="006F4B0C" w:rsidRPr="00C66B7B" w:rsidRDefault="006F4B0C" w:rsidP="006F4B0C">
      <w:pPr>
        <w:rPr>
          <w:ins w:id="267" w:author="France" w:date="2020-04-11T19:49:00Z"/>
        </w:rPr>
      </w:pPr>
      <w:ins w:id="268" w:author="France" w:date="2020-04-11T19:49:00Z">
        <w:r w:rsidRPr="00C66B7B">
          <w:t>Using RNSS precision guidance, farmers can plant rows closer together and with greater precision, to increase crop yields and reduce waste due to overlaps or gaps. When used on harvesting machines, the collection of RNSS precise positioning data, combined with information about crop yields, is applied to seeding and fertilization plans for the following season’s crops. The RNSS positioning adds precision to weed and insect control, allowing farms to decrease the use of potentially toxic pesticides and herbicides by as much as 80 percent. Precision agriculture requires 24/7 delivery of continuous real-time position accuracies with Key Performance Indicators (KPI) from 1 cm to 10 cm during agricultural operations. This positional capability enables the grower to operate a range of farm machinery, including at night that carefully follows precision farming plans requiring repeatable KPI throughout the growing cycle, from tilling through harvesting. Many precision agriculture receivers require a real-time differential data stream, often delivered by integrated MSS receiver equipment.</w:t>
        </w:r>
      </w:ins>
    </w:p>
    <w:p w:rsidR="006F4B0C" w:rsidRDefault="006F4B0C" w:rsidP="006F4B0C">
      <w:pPr>
        <w:pStyle w:val="Titre4"/>
        <w:rPr>
          <w:ins w:id="269" w:author="France" w:date="2020-04-11T19:49:00Z"/>
        </w:rPr>
      </w:pPr>
      <w:bookmarkStart w:id="270" w:name="_Toc36021736"/>
      <w:bookmarkStart w:id="271" w:name="_Toc43751184"/>
      <w:ins w:id="272" w:author="France" w:date="2020-04-11T19:49:00Z">
        <w:r w:rsidRPr="00C66B7B">
          <w:t>Construction – Heavy and civil engineering</w:t>
        </w:r>
        <w:bookmarkEnd w:id="270"/>
        <w:bookmarkEnd w:id="271"/>
      </w:ins>
    </w:p>
    <w:p w:rsidR="006F4B0C" w:rsidRPr="00224383" w:rsidRDefault="006F4B0C" w:rsidP="006F4B0C">
      <w:pPr>
        <w:rPr>
          <w:ins w:id="273" w:author="France" w:date="2020-04-11T19:49:00Z"/>
        </w:rPr>
      </w:pPr>
      <w:ins w:id="274" w:author="France" w:date="2020-04-11T19:49:00Z">
        <w:r w:rsidRPr="00224383">
          <w:t xml:space="preserve">RNSS construction machine control systems consist of rugged, high-precision RNSS receivers mounted on construction machines of various types. With reference to a computer model of a job grading plan, the RNSS system is required to determine the precise position of the machine’s blade continuously (24/7) to within one inch or less using the on-board computer to continuously compare the blade’s precise position to the design plan. By watching a display in the machine’s cab, the operator controls the machine to produce the desired results. </w:t>
        </w:r>
      </w:ins>
    </w:p>
    <w:p w:rsidR="006F4B0C" w:rsidRDefault="006F4B0C" w:rsidP="006F4B0C">
      <w:pPr>
        <w:pStyle w:val="Titre4"/>
        <w:rPr>
          <w:ins w:id="275" w:author="France" w:date="2020-04-11T19:49:00Z"/>
        </w:rPr>
      </w:pPr>
      <w:bookmarkStart w:id="276" w:name="_Toc36021737"/>
      <w:bookmarkStart w:id="277" w:name="_Toc43751185"/>
      <w:ins w:id="278" w:author="France" w:date="2020-04-11T19:49:00Z">
        <w:r w:rsidRPr="00C66B7B">
          <w:t>Automotive navigation</w:t>
        </w:r>
        <w:bookmarkEnd w:id="276"/>
        <w:bookmarkEnd w:id="277"/>
      </w:ins>
    </w:p>
    <w:p w:rsidR="006F4B0C" w:rsidRPr="00224383" w:rsidRDefault="006F4B0C" w:rsidP="006F4B0C">
      <w:pPr>
        <w:rPr>
          <w:ins w:id="279" w:author="France" w:date="2020-04-11T19:49:00Z"/>
        </w:rPr>
      </w:pPr>
      <w:ins w:id="280" w:author="France" w:date="2020-04-11T19:49:00Z">
        <w:r w:rsidRPr="00224383">
          <w:t>RNSS technology is the enabling technology for all automotive navigation. Integration with other sensors and communications networks is common, making RNSS integral to the development of smart cars and autonomous vehicles.</w:t>
        </w:r>
      </w:ins>
    </w:p>
    <w:p w:rsidR="006F4B0C" w:rsidRDefault="006F4B0C" w:rsidP="006F4B0C">
      <w:pPr>
        <w:pStyle w:val="Titre4"/>
        <w:rPr>
          <w:ins w:id="281" w:author="France" w:date="2020-04-11T19:49:00Z"/>
        </w:rPr>
      </w:pPr>
      <w:bookmarkStart w:id="282" w:name="_Toc36021738"/>
      <w:bookmarkStart w:id="283" w:name="_Toc43751186"/>
      <w:ins w:id="284" w:author="France" w:date="2020-04-11T19:49:00Z">
        <w:r>
          <w:t>-Surveying and mapping</w:t>
        </w:r>
        <w:bookmarkEnd w:id="282"/>
        <w:bookmarkEnd w:id="283"/>
      </w:ins>
    </w:p>
    <w:p w:rsidR="006F4B0C" w:rsidRDefault="006F4B0C" w:rsidP="006F4B0C">
      <w:pPr>
        <w:rPr>
          <w:ins w:id="285" w:author="France" w:date="2020-04-11T19:49:00Z"/>
        </w:rPr>
      </w:pPr>
      <w:ins w:id="286" w:author="France" w:date="2020-04-11T19:49:00Z">
        <w:r w:rsidRPr="00224383">
          <w:t>High-precision RNSS is used in many surveying functions necessary for civil engineering and architectural design, production and maintenance of maps and Geographic Information Systems (GIS), land management and title transactions, and management of critical assets such as utility infrastructure, pipelines, dams, roads, rail and waterways. High-precision RNSS is also used to provide services to cities and counties for tax appraisal purposes and flood zone mapping.</w:t>
        </w:r>
      </w:ins>
    </w:p>
    <w:p w:rsidR="006F4B0C" w:rsidRDefault="006F4B0C" w:rsidP="006F4B0C">
      <w:pPr>
        <w:pStyle w:val="Titre4"/>
        <w:rPr>
          <w:ins w:id="287" w:author="France" w:date="2020-04-11T19:49:00Z"/>
        </w:rPr>
      </w:pPr>
      <w:bookmarkStart w:id="288" w:name="_Toc36021739"/>
      <w:bookmarkStart w:id="289" w:name="_Toc43751187"/>
      <w:ins w:id="290" w:author="France" w:date="2020-04-11T19:49:00Z">
        <w:r w:rsidRPr="00224383">
          <w:t>Utilities, energy, mining, oil and natural gas</w:t>
        </w:r>
        <w:bookmarkEnd w:id="288"/>
        <w:bookmarkEnd w:id="289"/>
      </w:ins>
    </w:p>
    <w:p w:rsidR="006F4B0C" w:rsidRPr="00224383" w:rsidRDefault="006F4B0C" w:rsidP="006F4B0C">
      <w:pPr>
        <w:rPr>
          <w:ins w:id="291" w:author="France" w:date="2020-04-11T19:49:00Z"/>
        </w:rPr>
      </w:pPr>
      <w:ins w:id="292" w:author="France" w:date="2020-04-11T19:49:00Z">
        <w:r w:rsidRPr="00224383">
          <w:t xml:space="preserve">High-precision RNSS is used by electric, gas and water utilities to map and manage their widely dispersed assets, in the avoidance and management of major power, water, or gas outages, in vegetation management, rapid location of damaged equipment, in pipeline integrity inspections and in tasks related to environmental and safety compliance. In Energy and Natural Resources, RNSS is used extensively in the construction of sustainable energy projects such as wind farms and solar power sites, seismic exploration and production of domestic oil and gas reserves, mine surveying, measurement and safety monitoring, pipeline construction, pipeline integrity and safety monitoring, drill location and environmental monitoring, measurement and compliance. </w:t>
        </w:r>
      </w:ins>
    </w:p>
    <w:p w:rsidR="006F4B0C" w:rsidRPr="007E1997" w:rsidRDefault="006F4B0C" w:rsidP="006F4B0C">
      <w:pPr>
        <w:pStyle w:val="Titre3"/>
        <w:rPr>
          <w:ins w:id="293" w:author="France" w:date="2020-04-11T19:49:00Z"/>
        </w:rPr>
      </w:pPr>
      <w:bookmarkStart w:id="294" w:name="_Toc43751188"/>
      <w:bookmarkStart w:id="295" w:name="_Ref36814495"/>
      <w:bookmarkEnd w:id="233"/>
      <w:bookmarkEnd w:id="234"/>
      <w:ins w:id="296" w:author="France" w:date="2020-04-11T19:49:00Z">
        <w:r w:rsidRPr="007E1997">
          <w:t>Authentication applications</w:t>
        </w:r>
        <w:bookmarkEnd w:id="294"/>
      </w:ins>
    </w:p>
    <w:p w:rsidR="006F4B0C" w:rsidRPr="007E1997" w:rsidRDefault="006F4B0C" w:rsidP="006F4B0C">
      <w:pPr>
        <w:rPr>
          <w:ins w:id="297" w:author="France" w:date="2020-04-11T19:49:00Z"/>
        </w:rPr>
      </w:pPr>
      <w:ins w:id="298" w:author="France" w:date="2020-04-11T19:49:00Z">
        <w:r w:rsidRPr="007E1997">
          <w:t xml:space="preserve">Nowadays, the use of RNSS as a primary source of PVT can be found in an increasing number of products and services. According to </w:t>
        </w:r>
        <w:r w:rsidRPr="007E1997">
          <w:fldChar w:fldCharType="begin"/>
        </w:r>
        <w:r w:rsidRPr="007E1997">
          <w:instrText xml:space="preserve"> REF _Ref36636093 \r \h </w:instrText>
        </w:r>
      </w:ins>
      <w:ins w:id="299" w:author="France" w:date="2020-04-11T19:49:00Z">
        <w:r w:rsidRPr="007E1997">
          <w:fldChar w:fldCharType="separate"/>
        </w:r>
        <w:r w:rsidRPr="007E1997">
          <w:t>[16]</w:t>
        </w:r>
        <w:r w:rsidRPr="007E1997">
          <w:fldChar w:fldCharType="end"/>
        </w:r>
        <w:r w:rsidRPr="007E1997">
          <w:t xml:space="preserve">, 5.8 bln RNSS devices were in use in 2017. By 2025, this number is forecasted to increase to more than 9 bln. In this context, a failure or loss of signal due to outside influence can result in a range of consequences, as highlighted also in </w:t>
        </w:r>
        <w:r w:rsidRPr="007E1997">
          <w:fldChar w:fldCharType="begin"/>
        </w:r>
        <w:r w:rsidRPr="007E1997">
          <w:instrText xml:space="preserve"> REF _Ref36636159 \r \h </w:instrText>
        </w:r>
      </w:ins>
      <w:ins w:id="300" w:author="France" w:date="2020-04-11T19:49:00Z">
        <w:r w:rsidRPr="007E1997">
          <w:fldChar w:fldCharType="separate"/>
        </w:r>
        <w:r w:rsidRPr="007E1997">
          <w:t>[17]</w:t>
        </w:r>
        <w:r w:rsidRPr="007E1997">
          <w:fldChar w:fldCharType="end"/>
        </w:r>
        <w:r w:rsidRPr="007E1997">
          <w:t>.</w:t>
        </w:r>
      </w:ins>
    </w:p>
    <w:p w:rsidR="006F4B0C" w:rsidRPr="007E1997" w:rsidRDefault="006F4B0C" w:rsidP="006F4B0C">
      <w:pPr>
        <w:rPr>
          <w:ins w:id="301" w:author="France" w:date="2020-04-11T19:49:00Z"/>
        </w:rPr>
      </w:pPr>
      <w:ins w:id="302" w:author="France" w:date="2020-04-11T19:49:00Z">
        <w:r w:rsidRPr="007E1997">
          <w:t xml:space="preserve">Due to the extreme low power, RNSS, can be harmed by several threats, intentional and unintentional. Normally these threats are classified in literature is three main categories: </w:t>
        </w:r>
      </w:ins>
    </w:p>
    <w:p w:rsidR="006F4B0C" w:rsidRPr="007E1997" w:rsidRDefault="006F4B0C" w:rsidP="006F4B0C">
      <w:pPr>
        <w:rPr>
          <w:ins w:id="303" w:author="France" w:date="2020-04-11T19:49:00Z"/>
        </w:rPr>
      </w:pPr>
      <w:ins w:id="304" w:author="France" w:date="2020-04-11T19:49:00Z">
        <w:r w:rsidRPr="007E1997">
          <w:t>Jamming is the act of directing electromagnetics energy toward communication (and navigation) system disrupting or preventing signal reception. It can be categorized as denial of service, since the GNSS is still available but its signal is interfered;</w:t>
        </w:r>
      </w:ins>
    </w:p>
    <w:p w:rsidR="006F4B0C" w:rsidRPr="007E1997" w:rsidRDefault="006F4B0C" w:rsidP="006F4B0C">
      <w:pPr>
        <w:rPr>
          <w:ins w:id="305" w:author="France" w:date="2020-04-11T19:49:00Z"/>
        </w:rPr>
      </w:pPr>
      <w:ins w:id="306" w:author="France" w:date="2020-04-11T19:49:00Z">
        <w:r w:rsidRPr="007E1997">
          <w:t xml:space="preserve">Spoofing is deliberate transmission of counterfeit RNSS signals with intention to manipulate GNSS receiver into providing false Position, Velocity and Time (PVT) information. </w:t>
        </w:r>
        <w:r>
          <w:t xml:space="preserve">The introduction of authentication functionalities is aiming to prevent to the extent technically possible this kind of manipulation. </w:t>
        </w:r>
      </w:ins>
    </w:p>
    <w:p w:rsidR="006F4B0C" w:rsidRPr="007E1997" w:rsidRDefault="006F4B0C" w:rsidP="006F4B0C">
      <w:pPr>
        <w:rPr>
          <w:ins w:id="307" w:author="France" w:date="2020-04-11T19:49:00Z"/>
        </w:rPr>
      </w:pPr>
      <w:ins w:id="308" w:author="France" w:date="2020-04-11T19:49:00Z">
        <w:r w:rsidRPr="007E1997">
          <w:t xml:space="preserve">Meaconing means recording and rebroadcasting of authentic RNSS signals in order to confuse a navigation system or user. In order to o mitigate these risks, several RNSS provide different authentication capabilities for civil use. </w:t>
        </w:r>
      </w:ins>
    </w:p>
    <w:p w:rsidR="006F4B0C" w:rsidRPr="007E1997" w:rsidRDefault="006F4B0C" w:rsidP="006F4B0C">
      <w:pPr>
        <w:rPr>
          <w:ins w:id="309" w:author="France" w:date="2020-04-11T19:49:00Z"/>
        </w:rPr>
      </w:pPr>
      <w:ins w:id="310" w:author="France" w:date="2020-04-11T19:49:00Z">
        <w:r w:rsidRPr="007E1997">
          <w:t>Several applications domain have been identified for authentication applications with the corresponding economic impact.</w:t>
        </w:r>
      </w:ins>
    </w:p>
    <w:p w:rsidR="006F4B0C" w:rsidRPr="007E1997" w:rsidRDefault="006F4B0C" w:rsidP="006F4B0C">
      <w:pPr>
        <w:pStyle w:val="Titre4"/>
        <w:rPr>
          <w:ins w:id="311" w:author="France" w:date="2020-04-11T19:49:00Z"/>
        </w:rPr>
      </w:pPr>
      <w:bookmarkStart w:id="312" w:name="_Toc43751189"/>
      <w:ins w:id="313" w:author="France" w:date="2020-04-11T19:49:00Z">
        <w:r w:rsidRPr="007E1997">
          <w:t>Maritime</w:t>
        </w:r>
        <w:bookmarkEnd w:id="312"/>
      </w:ins>
    </w:p>
    <w:p w:rsidR="006F4B0C" w:rsidRPr="007E1997" w:rsidRDefault="006F4B0C" w:rsidP="006F4B0C">
      <w:pPr>
        <w:rPr>
          <w:ins w:id="314" w:author="France" w:date="2020-04-11T19:49:00Z"/>
        </w:rPr>
      </w:pPr>
      <w:ins w:id="315" w:author="France" w:date="2020-04-11T19:49:00Z">
        <w:r w:rsidRPr="007E1997">
          <w:t>Authentication applications are expected to bring the majority of benefits to autonomous vessels being able to provide continuous authentication that is required for real-time operations which is considered fundamental by this sector.</w:t>
        </w:r>
      </w:ins>
    </w:p>
    <w:p w:rsidR="006F4B0C" w:rsidRPr="007E1997" w:rsidRDefault="006F4B0C" w:rsidP="006F4B0C">
      <w:pPr>
        <w:rPr>
          <w:ins w:id="316" w:author="France" w:date="2020-04-11T19:49:00Z"/>
        </w:rPr>
      </w:pPr>
      <w:ins w:id="317" w:author="France" w:date="2020-04-11T19:49:00Z">
        <w:r w:rsidRPr="007E1997">
          <w:t>The potential benefits of this kind of applications have been ranked as medium/low for fishing vessels, with an added value for this application mainly in case of a depending on the cost of the service.</w:t>
        </w:r>
      </w:ins>
    </w:p>
    <w:p w:rsidR="006F4B0C" w:rsidRPr="007E1997" w:rsidRDefault="006F4B0C" w:rsidP="006F4B0C">
      <w:pPr>
        <w:pStyle w:val="Titre4"/>
        <w:rPr>
          <w:ins w:id="318" w:author="France" w:date="2020-04-11T19:49:00Z"/>
        </w:rPr>
      </w:pPr>
      <w:bookmarkStart w:id="319" w:name="_Toc43751190"/>
      <w:ins w:id="320" w:author="France" w:date="2020-04-11T19:49:00Z">
        <w:r w:rsidRPr="007E1997">
          <w:t>Road</w:t>
        </w:r>
        <w:bookmarkEnd w:id="319"/>
      </w:ins>
    </w:p>
    <w:p w:rsidR="006F4B0C" w:rsidRPr="007E1997" w:rsidRDefault="006F4B0C" w:rsidP="006F4B0C">
      <w:pPr>
        <w:rPr>
          <w:ins w:id="321" w:author="France" w:date="2020-04-11T19:49:00Z"/>
        </w:rPr>
      </w:pPr>
      <w:ins w:id="322" w:author="France" w:date="2020-04-11T19:49:00Z">
        <w:r w:rsidRPr="007E1997">
          <w:t>Road presents some similarities with the maritime, especially for connected and automated vehicles:</w:t>
        </w:r>
      </w:ins>
    </w:p>
    <w:p w:rsidR="006F4B0C" w:rsidRPr="007E1997" w:rsidRDefault="006F4B0C" w:rsidP="006F4B0C">
      <w:pPr>
        <w:rPr>
          <w:ins w:id="323" w:author="France" w:date="2020-04-11T19:49:00Z"/>
        </w:rPr>
      </w:pPr>
      <w:ins w:id="324" w:author="France" w:date="2020-04-11T19:49:00Z">
        <w:r w:rsidRPr="007E1997">
          <w:t>Authentication applications are expected to positively impact mainly CAD (Connected and Automated Driving),</w:t>
        </w:r>
        <w:r>
          <w:t xml:space="preserve"> due to it</w:t>
        </w:r>
        <w:r w:rsidRPr="007E1997">
          <w:t>s real time authentication capability.</w:t>
        </w:r>
      </w:ins>
    </w:p>
    <w:p w:rsidR="006F4B0C" w:rsidRPr="007E1997" w:rsidRDefault="006F4B0C" w:rsidP="006F4B0C">
      <w:pPr>
        <w:pStyle w:val="Titre4"/>
        <w:rPr>
          <w:ins w:id="325" w:author="France" w:date="2020-04-11T19:49:00Z"/>
        </w:rPr>
      </w:pPr>
      <w:bookmarkStart w:id="326" w:name="_Toc43751191"/>
      <w:ins w:id="327" w:author="France" w:date="2020-04-11T19:49:00Z">
        <w:r w:rsidRPr="007E1997">
          <w:t>Timing</w:t>
        </w:r>
        <w:bookmarkEnd w:id="326"/>
      </w:ins>
    </w:p>
    <w:p w:rsidR="006F4B0C" w:rsidRPr="007E1997" w:rsidRDefault="006F4B0C" w:rsidP="006F4B0C">
      <w:pPr>
        <w:rPr>
          <w:ins w:id="328" w:author="France" w:date="2020-04-11T19:49:00Z"/>
        </w:rPr>
      </w:pPr>
      <w:ins w:id="329" w:author="France" w:date="2020-04-11T19:49:00Z">
        <w:r w:rsidRPr="007E1997">
          <w:t xml:space="preserve">For timing and synchronization, the experts think that a concrete impact can come from authentication applications for all the applications. </w:t>
        </w:r>
      </w:ins>
    </w:p>
    <w:p w:rsidR="006F4B0C" w:rsidRPr="007E1997" w:rsidRDefault="006F4B0C" w:rsidP="006F4B0C">
      <w:pPr>
        <w:rPr>
          <w:ins w:id="330" w:author="France" w:date="2020-04-11T19:49:00Z"/>
        </w:rPr>
      </w:pPr>
      <w:ins w:id="331" w:author="France" w:date="2020-04-11T19:49:00Z">
        <w:r w:rsidRPr="007E1997">
          <w:t>The table below provides a summary of the potential gross impacts of authentication applications, distinguishing between</w:t>
        </w:r>
        <w:r w:rsidRPr="007E1997">
          <w:br/>
          <w:t>the two scenarios (free vs fee) and highlighting the type of benefit created.</w:t>
        </w:r>
      </w:ins>
    </w:p>
    <w:p w:rsidR="006F4B0C" w:rsidRPr="007E1997" w:rsidRDefault="006F4B0C" w:rsidP="006F4B0C">
      <w:pPr>
        <w:rPr>
          <w:ins w:id="332" w:author="France" w:date="2020-04-11T19:49:00Z"/>
        </w:rPr>
      </w:pPr>
    </w:p>
    <w:tbl>
      <w:tblPr>
        <w:tblStyle w:val="ECCTable-redheader"/>
        <w:tblW w:w="5000" w:type="pct"/>
        <w:tblInd w:w="0" w:type="dxa"/>
        <w:tblLook w:val="0000" w:firstRow="0" w:lastRow="0" w:firstColumn="0" w:lastColumn="0" w:noHBand="0" w:noVBand="0"/>
        <w:tblPrChange w:id="333" w:author="France" w:date="2020-04-20T12:32:00Z">
          <w:tblPr>
            <w:tblW w:w="5000" w:type="pct"/>
            <w:tblLook w:val="0000" w:firstRow="0" w:lastRow="0" w:firstColumn="0" w:lastColumn="0" w:noHBand="0" w:noVBand="0"/>
          </w:tblPr>
        </w:tblPrChange>
      </w:tblPr>
      <w:tblGrid>
        <w:gridCol w:w="3285"/>
        <w:gridCol w:w="3286"/>
        <w:gridCol w:w="3284"/>
        <w:tblGridChange w:id="334">
          <w:tblGrid>
            <w:gridCol w:w="3285"/>
            <w:gridCol w:w="3286"/>
            <w:gridCol w:w="3284"/>
          </w:tblGrid>
        </w:tblGridChange>
      </w:tblGrid>
      <w:tr w:rsidR="006F4B0C" w:rsidTr="00397BC4">
        <w:trPr>
          <w:ins w:id="335" w:author="France" w:date="2020-04-11T19:49:00Z"/>
          <w:trPrChange w:id="336" w:author="France" w:date="2020-04-20T12:32:00Z">
            <w:trPr>
              <w:tblHeader/>
            </w:trPr>
          </w:trPrChange>
        </w:trPr>
        <w:tc>
          <w:tcPr>
            <w:tcW w:w="1667" w:type="pct"/>
            <w:tcPrChange w:id="337" w:author="France" w:date="2020-04-20T12:32:00Z">
              <w:tcPr>
                <w:tcW w:w="1667" w:type="pct"/>
              </w:tcPr>
            </w:tcPrChange>
          </w:tcPr>
          <w:p w:rsidR="006F4B0C" w:rsidRPr="006F4B0C" w:rsidRDefault="006F4B0C" w:rsidP="006F4B0C">
            <w:pPr>
              <w:rPr>
                <w:ins w:id="338" w:author="France" w:date="2020-04-11T19:49:00Z"/>
              </w:rPr>
            </w:pPr>
            <w:ins w:id="339" w:author="France" w:date="2020-04-11T19:49:00Z">
              <w:r w:rsidRPr="007E1997">
                <w:t>Domain</w:t>
              </w:r>
            </w:ins>
          </w:p>
        </w:tc>
        <w:tc>
          <w:tcPr>
            <w:tcW w:w="1667" w:type="pct"/>
            <w:tcPrChange w:id="340" w:author="France" w:date="2020-04-20T12:32:00Z">
              <w:tcPr>
                <w:tcW w:w="1667" w:type="pct"/>
              </w:tcPr>
            </w:tcPrChange>
          </w:tcPr>
          <w:p w:rsidR="006F4B0C" w:rsidRPr="006F4B0C" w:rsidRDefault="006F4B0C" w:rsidP="006F4B0C">
            <w:pPr>
              <w:rPr>
                <w:ins w:id="341" w:author="France" w:date="2020-04-11T19:49:00Z"/>
              </w:rPr>
            </w:pPr>
            <w:ins w:id="342" w:author="France" w:date="2020-04-11T19:49:00Z">
              <w:r w:rsidRPr="007E1997">
                <w:t>Application</w:t>
              </w:r>
            </w:ins>
          </w:p>
        </w:tc>
        <w:tc>
          <w:tcPr>
            <w:tcW w:w="1666" w:type="pct"/>
            <w:tcPrChange w:id="343" w:author="France" w:date="2020-04-20T12:32:00Z">
              <w:tcPr>
                <w:tcW w:w="1666" w:type="pct"/>
              </w:tcPr>
            </w:tcPrChange>
          </w:tcPr>
          <w:p w:rsidR="006F4B0C" w:rsidRPr="006F4B0C" w:rsidRDefault="006F4B0C" w:rsidP="006F4B0C">
            <w:pPr>
              <w:rPr>
                <w:ins w:id="344" w:author="France" w:date="2020-04-11T19:49:00Z"/>
              </w:rPr>
            </w:pPr>
            <w:ins w:id="345" w:author="France" w:date="2020-04-11T19:49:00Z">
              <w:r w:rsidRPr="007E1997">
                <w:t>Impact (tot - 2025-2035)</w:t>
              </w:r>
            </w:ins>
          </w:p>
        </w:tc>
      </w:tr>
      <w:tr w:rsidR="006F4B0C" w:rsidTr="00397BC4">
        <w:trPr>
          <w:ins w:id="346" w:author="France" w:date="2020-04-11T19:49:00Z"/>
        </w:trPr>
        <w:tc>
          <w:tcPr>
            <w:tcW w:w="1667" w:type="pct"/>
            <w:vMerge w:val="restart"/>
            <w:tcPrChange w:id="347" w:author="France" w:date="2020-04-20T12:32:00Z">
              <w:tcPr>
                <w:tcW w:w="1667" w:type="pct"/>
                <w:vMerge w:val="restart"/>
              </w:tcPr>
            </w:tcPrChange>
          </w:tcPr>
          <w:p w:rsidR="006F4B0C" w:rsidRPr="006F4B0C" w:rsidRDefault="006F4B0C" w:rsidP="006F4B0C">
            <w:pPr>
              <w:rPr>
                <w:ins w:id="348" w:author="France" w:date="2020-04-11T19:49:00Z"/>
              </w:rPr>
            </w:pPr>
            <w:ins w:id="349" w:author="France" w:date="2020-04-11T19:49:00Z">
              <w:r w:rsidRPr="007E1997">
                <w:t>Maritime</w:t>
              </w:r>
            </w:ins>
          </w:p>
        </w:tc>
        <w:tc>
          <w:tcPr>
            <w:tcW w:w="1667" w:type="pct"/>
            <w:tcPrChange w:id="350" w:author="France" w:date="2020-04-20T12:32:00Z">
              <w:tcPr>
                <w:tcW w:w="1667" w:type="pct"/>
              </w:tcPr>
            </w:tcPrChange>
          </w:tcPr>
          <w:p w:rsidR="006F4B0C" w:rsidRPr="006F4B0C" w:rsidRDefault="006F4B0C" w:rsidP="006F4B0C">
            <w:pPr>
              <w:rPr>
                <w:ins w:id="351" w:author="France" w:date="2020-04-11T19:49:00Z"/>
              </w:rPr>
            </w:pPr>
            <w:ins w:id="352" w:author="France" w:date="2020-04-11T19:49:00Z">
              <w:r w:rsidRPr="007E1997">
                <w:t>Autonomous vessels</w:t>
              </w:r>
            </w:ins>
          </w:p>
        </w:tc>
        <w:tc>
          <w:tcPr>
            <w:tcW w:w="1666" w:type="pct"/>
            <w:tcPrChange w:id="353" w:author="France" w:date="2020-04-20T12:32:00Z">
              <w:tcPr>
                <w:tcW w:w="1666" w:type="pct"/>
              </w:tcPr>
            </w:tcPrChange>
          </w:tcPr>
          <w:p w:rsidR="006F4B0C" w:rsidRPr="006F4B0C" w:rsidRDefault="006F4B0C" w:rsidP="006F4B0C">
            <w:pPr>
              <w:rPr>
                <w:ins w:id="354" w:author="France" w:date="2020-04-11T19:49:00Z"/>
              </w:rPr>
            </w:pPr>
            <w:ins w:id="355" w:author="France" w:date="2020-04-11T19:49:00Z">
              <w:r w:rsidRPr="007E1997">
                <w:t>5.8 M€</w:t>
              </w:r>
            </w:ins>
          </w:p>
        </w:tc>
      </w:tr>
      <w:tr w:rsidR="006F4B0C" w:rsidTr="00397BC4">
        <w:trPr>
          <w:ins w:id="356" w:author="France" w:date="2020-04-11T19:49:00Z"/>
        </w:trPr>
        <w:tc>
          <w:tcPr>
            <w:tcW w:w="1667" w:type="pct"/>
            <w:vMerge/>
            <w:tcPrChange w:id="357" w:author="France" w:date="2020-04-20T12:32:00Z">
              <w:tcPr>
                <w:tcW w:w="1667" w:type="pct"/>
                <w:vMerge/>
              </w:tcPr>
            </w:tcPrChange>
          </w:tcPr>
          <w:p w:rsidR="006F4B0C" w:rsidRPr="007E1997" w:rsidRDefault="006F4B0C" w:rsidP="006F4B0C">
            <w:pPr>
              <w:rPr>
                <w:ins w:id="358" w:author="France" w:date="2020-04-11T19:49:00Z"/>
              </w:rPr>
            </w:pPr>
          </w:p>
        </w:tc>
        <w:tc>
          <w:tcPr>
            <w:tcW w:w="1667" w:type="pct"/>
            <w:tcPrChange w:id="359" w:author="France" w:date="2020-04-20T12:32:00Z">
              <w:tcPr>
                <w:tcW w:w="1667" w:type="pct"/>
              </w:tcPr>
            </w:tcPrChange>
          </w:tcPr>
          <w:p w:rsidR="006F4B0C" w:rsidRPr="006F4B0C" w:rsidRDefault="006F4B0C" w:rsidP="006F4B0C">
            <w:pPr>
              <w:rPr>
                <w:ins w:id="360" w:author="France" w:date="2020-04-11T19:49:00Z"/>
              </w:rPr>
            </w:pPr>
            <w:ins w:id="361" w:author="France" w:date="2020-04-11T19:49:00Z">
              <w:r w:rsidRPr="007E1997">
                <w:t>Fishing vessels</w:t>
              </w:r>
            </w:ins>
          </w:p>
        </w:tc>
        <w:tc>
          <w:tcPr>
            <w:tcW w:w="1666" w:type="pct"/>
            <w:tcPrChange w:id="362" w:author="France" w:date="2020-04-20T12:32:00Z">
              <w:tcPr>
                <w:tcW w:w="1666" w:type="pct"/>
              </w:tcPr>
            </w:tcPrChange>
          </w:tcPr>
          <w:p w:rsidR="006F4B0C" w:rsidRPr="006F4B0C" w:rsidRDefault="006F4B0C" w:rsidP="006F4B0C">
            <w:pPr>
              <w:rPr>
                <w:ins w:id="363" w:author="France" w:date="2020-04-11T19:49:00Z"/>
              </w:rPr>
            </w:pPr>
            <w:ins w:id="364" w:author="France" w:date="2020-04-11T19:49:00Z">
              <w:r w:rsidRPr="007E1997">
                <w:t>6.1 M€</w:t>
              </w:r>
            </w:ins>
          </w:p>
        </w:tc>
      </w:tr>
      <w:tr w:rsidR="006F4B0C" w:rsidTr="00397BC4">
        <w:trPr>
          <w:ins w:id="365" w:author="France" w:date="2020-04-11T19:49:00Z"/>
        </w:trPr>
        <w:tc>
          <w:tcPr>
            <w:tcW w:w="1667" w:type="pct"/>
            <w:vMerge w:val="restart"/>
            <w:tcPrChange w:id="366" w:author="France" w:date="2020-04-20T12:32:00Z">
              <w:tcPr>
                <w:tcW w:w="1667" w:type="pct"/>
                <w:vMerge w:val="restart"/>
              </w:tcPr>
            </w:tcPrChange>
          </w:tcPr>
          <w:p w:rsidR="006F4B0C" w:rsidRPr="006F4B0C" w:rsidRDefault="006F4B0C" w:rsidP="006F4B0C">
            <w:pPr>
              <w:rPr>
                <w:ins w:id="367" w:author="France" w:date="2020-04-11T19:49:00Z"/>
              </w:rPr>
            </w:pPr>
            <w:ins w:id="368" w:author="France" w:date="2020-04-11T19:49:00Z">
              <w:r w:rsidRPr="007E1997">
                <w:t>Road</w:t>
              </w:r>
            </w:ins>
          </w:p>
        </w:tc>
        <w:tc>
          <w:tcPr>
            <w:tcW w:w="1667" w:type="pct"/>
            <w:tcPrChange w:id="369" w:author="France" w:date="2020-04-20T12:32:00Z">
              <w:tcPr>
                <w:tcW w:w="1667" w:type="pct"/>
              </w:tcPr>
            </w:tcPrChange>
          </w:tcPr>
          <w:p w:rsidR="006F4B0C" w:rsidRPr="006F4B0C" w:rsidRDefault="006F4B0C" w:rsidP="006F4B0C">
            <w:pPr>
              <w:rPr>
                <w:ins w:id="370" w:author="France" w:date="2020-04-11T19:49:00Z"/>
              </w:rPr>
            </w:pPr>
            <w:ins w:id="371" w:author="France" w:date="2020-04-11T19:49:00Z">
              <w:r w:rsidRPr="007E1997">
                <w:t>Connected and Automated Driving (CAD)</w:t>
              </w:r>
            </w:ins>
          </w:p>
        </w:tc>
        <w:tc>
          <w:tcPr>
            <w:tcW w:w="1666" w:type="pct"/>
            <w:tcPrChange w:id="372" w:author="France" w:date="2020-04-20T12:32:00Z">
              <w:tcPr>
                <w:tcW w:w="1666" w:type="pct"/>
              </w:tcPr>
            </w:tcPrChange>
          </w:tcPr>
          <w:p w:rsidR="006F4B0C" w:rsidRPr="006F4B0C" w:rsidRDefault="006F4B0C" w:rsidP="006F4B0C">
            <w:pPr>
              <w:rPr>
                <w:ins w:id="373" w:author="France" w:date="2020-04-11T19:49:00Z"/>
              </w:rPr>
            </w:pPr>
            <w:ins w:id="374" w:author="France" w:date="2020-04-11T19:49:00Z">
              <w:r w:rsidRPr="007E1997">
                <w:t>1000 M€</w:t>
              </w:r>
            </w:ins>
          </w:p>
        </w:tc>
      </w:tr>
      <w:tr w:rsidR="006F4B0C" w:rsidTr="00397BC4">
        <w:trPr>
          <w:ins w:id="375" w:author="France" w:date="2020-04-11T19:49:00Z"/>
        </w:trPr>
        <w:tc>
          <w:tcPr>
            <w:tcW w:w="1667" w:type="pct"/>
            <w:vMerge/>
            <w:tcPrChange w:id="376" w:author="France" w:date="2020-04-20T12:32:00Z">
              <w:tcPr>
                <w:tcW w:w="1667" w:type="pct"/>
                <w:vMerge/>
              </w:tcPr>
            </w:tcPrChange>
          </w:tcPr>
          <w:p w:rsidR="006F4B0C" w:rsidRPr="007E1997" w:rsidRDefault="006F4B0C" w:rsidP="006F4B0C">
            <w:pPr>
              <w:rPr>
                <w:ins w:id="377" w:author="France" w:date="2020-04-11T19:49:00Z"/>
              </w:rPr>
            </w:pPr>
          </w:p>
        </w:tc>
        <w:tc>
          <w:tcPr>
            <w:tcW w:w="1667" w:type="pct"/>
            <w:tcPrChange w:id="378" w:author="France" w:date="2020-04-20T12:32:00Z">
              <w:tcPr>
                <w:tcW w:w="1667" w:type="pct"/>
              </w:tcPr>
            </w:tcPrChange>
          </w:tcPr>
          <w:p w:rsidR="006F4B0C" w:rsidRPr="006F4B0C" w:rsidRDefault="006F4B0C" w:rsidP="006F4B0C">
            <w:pPr>
              <w:rPr>
                <w:ins w:id="379" w:author="France" w:date="2020-04-11T19:49:00Z"/>
              </w:rPr>
            </w:pPr>
            <w:ins w:id="380" w:author="France" w:date="2020-04-11T19:49:00Z">
              <w:r w:rsidRPr="007E1997">
                <w:t xml:space="preserve">Dangerous </w:t>
              </w:r>
              <w:r w:rsidRPr="006F4B0C">
                <w:t>and Valuable Goods (DVG) tracking</w:t>
              </w:r>
            </w:ins>
          </w:p>
        </w:tc>
        <w:tc>
          <w:tcPr>
            <w:tcW w:w="1666" w:type="pct"/>
            <w:tcPrChange w:id="381" w:author="France" w:date="2020-04-20T12:32:00Z">
              <w:tcPr>
                <w:tcW w:w="1666" w:type="pct"/>
              </w:tcPr>
            </w:tcPrChange>
          </w:tcPr>
          <w:p w:rsidR="006F4B0C" w:rsidRPr="006F4B0C" w:rsidRDefault="006F4B0C" w:rsidP="006F4B0C">
            <w:pPr>
              <w:rPr>
                <w:ins w:id="382" w:author="France" w:date="2020-04-11T19:49:00Z"/>
              </w:rPr>
            </w:pPr>
            <w:ins w:id="383" w:author="France" w:date="2020-04-11T19:49:00Z">
              <w:r w:rsidRPr="007E1997">
                <w:t>0.5 M€</w:t>
              </w:r>
            </w:ins>
          </w:p>
        </w:tc>
      </w:tr>
      <w:tr w:rsidR="006F4B0C" w:rsidTr="00397BC4">
        <w:trPr>
          <w:ins w:id="384" w:author="France" w:date="2020-04-11T19:49:00Z"/>
        </w:trPr>
        <w:tc>
          <w:tcPr>
            <w:tcW w:w="1667" w:type="pct"/>
            <w:vMerge/>
            <w:tcPrChange w:id="385" w:author="France" w:date="2020-04-20T12:32:00Z">
              <w:tcPr>
                <w:tcW w:w="1667" w:type="pct"/>
                <w:vMerge/>
              </w:tcPr>
            </w:tcPrChange>
          </w:tcPr>
          <w:p w:rsidR="006F4B0C" w:rsidRPr="007E1997" w:rsidRDefault="006F4B0C" w:rsidP="006F4B0C">
            <w:pPr>
              <w:rPr>
                <w:ins w:id="386" w:author="France" w:date="2020-04-11T19:49:00Z"/>
              </w:rPr>
            </w:pPr>
          </w:p>
        </w:tc>
        <w:tc>
          <w:tcPr>
            <w:tcW w:w="1667" w:type="pct"/>
            <w:tcPrChange w:id="387" w:author="France" w:date="2020-04-20T12:32:00Z">
              <w:tcPr>
                <w:tcW w:w="1667" w:type="pct"/>
              </w:tcPr>
            </w:tcPrChange>
          </w:tcPr>
          <w:p w:rsidR="006F4B0C" w:rsidRPr="006F4B0C" w:rsidRDefault="006F4B0C" w:rsidP="006F4B0C">
            <w:pPr>
              <w:rPr>
                <w:ins w:id="388" w:author="France" w:date="2020-04-11T19:49:00Z"/>
              </w:rPr>
            </w:pPr>
            <w:ins w:id="389" w:author="France" w:date="2020-04-11T19:49:00Z">
              <w:r w:rsidRPr="007E1997">
                <w:t>Fleet management (FM)</w:t>
              </w:r>
            </w:ins>
          </w:p>
        </w:tc>
        <w:tc>
          <w:tcPr>
            <w:tcW w:w="1666" w:type="pct"/>
            <w:tcPrChange w:id="390" w:author="France" w:date="2020-04-20T12:32:00Z">
              <w:tcPr>
                <w:tcW w:w="1666" w:type="pct"/>
              </w:tcPr>
            </w:tcPrChange>
          </w:tcPr>
          <w:p w:rsidR="006F4B0C" w:rsidRPr="006F4B0C" w:rsidRDefault="006F4B0C" w:rsidP="006F4B0C">
            <w:pPr>
              <w:rPr>
                <w:ins w:id="391" w:author="France" w:date="2020-04-11T19:49:00Z"/>
              </w:rPr>
            </w:pPr>
            <w:ins w:id="392" w:author="France" w:date="2020-04-11T19:49:00Z">
              <w:r w:rsidRPr="007E1997">
                <w:t>0.5 M€</w:t>
              </w:r>
            </w:ins>
          </w:p>
        </w:tc>
      </w:tr>
      <w:tr w:rsidR="006F4B0C" w:rsidTr="00397BC4">
        <w:trPr>
          <w:ins w:id="393" w:author="France" w:date="2020-04-11T19:49:00Z"/>
        </w:trPr>
        <w:tc>
          <w:tcPr>
            <w:tcW w:w="1667" w:type="pct"/>
            <w:vMerge/>
            <w:tcPrChange w:id="394" w:author="France" w:date="2020-04-20T12:32:00Z">
              <w:tcPr>
                <w:tcW w:w="1667" w:type="pct"/>
                <w:vMerge/>
              </w:tcPr>
            </w:tcPrChange>
          </w:tcPr>
          <w:p w:rsidR="006F4B0C" w:rsidRPr="007E1997" w:rsidRDefault="006F4B0C" w:rsidP="006F4B0C">
            <w:pPr>
              <w:rPr>
                <w:ins w:id="395" w:author="France" w:date="2020-04-11T19:49:00Z"/>
              </w:rPr>
            </w:pPr>
          </w:p>
        </w:tc>
        <w:tc>
          <w:tcPr>
            <w:tcW w:w="1667" w:type="pct"/>
            <w:tcPrChange w:id="396" w:author="France" w:date="2020-04-20T12:32:00Z">
              <w:tcPr>
                <w:tcW w:w="1667" w:type="pct"/>
              </w:tcPr>
            </w:tcPrChange>
          </w:tcPr>
          <w:p w:rsidR="006F4B0C" w:rsidRPr="006F4B0C" w:rsidRDefault="006F4B0C" w:rsidP="006F4B0C">
            <w:pPr>
              <w:rPr>
                <w:ins w:id="397" w:author="France" w:date="2020-04-11T19:49:00Z"/>
              </w:rPr>
            </w:pPr>
            <w:ins w:id="398" w:author="France" w:date="2020-04-11T19:49:00Z">
              <w:r w:rsidRPr="007E1997">
                <w:t>Road User Charging (RUC)</w:t>
              </w:r>
            </w:ins>
          </w:p>
        </w:tc>
        <w:tc>
          <w:tcPr>
            <w:tcW w:w="1666" w:type="pct"/>
            <w:tcPrChange w:id="399" w:author="France" w:date="2020-04-20T12:32:00Z">
              <w:tcPr>
                <w:tcW w:w="1666" w:type="pct"/>
              </w:tcPr>
            </w:tcPrChange>
          </w:tcPr>
          <w:p w:rsidR="006F4B0C" w:rsidRPr="006F4B0C" w:rsidRDefault="006F4B0C" w:rsidP="006F4B0C">
            <w:pPr>
              <w:rPr>
                <w:ins w:id="400" w:author="France" w:date="2020-04-11T19:49:00Z"/>
              </w:rPr>
            </w:pPr>
            <w:ins w:id="401" w:author="France" w:date="2020-04-11T19:49:00Z">
              <w:r w:rsidRPr="007E1997">
                <w:t>0.5 M€</w:t>
              </w:r>
            </w:ins>
          </w:p>
        </w:tc>
      </w:tr>
      <w:tr w:rsidR="006F4B0C" w:rsidTr="00397BC4">
        <w:trPr>
          <w:ins w:id="402" w:author="France" w:date="2020-04-11T19:49:00Z"/>
        </w:trPr>
        <w:tc>
          <w:tcPr>
            <w:tcW w:w="1667" w:type="pct"/>
            <w:vMerge w:val="restart"/>
            <w:tcPrChange w:id="403" w:author="France" w:date="2020-04-20T12:32:00Z">
              <w:tcPr>
                <w:tcW w:w="1667" w:type="pct"/>
                <w:vMerge w:val="restart"/>
              </w:tcPr>
            </w:tcPrChange>
          </w:tcPr>
          <w:p w:rsidR="006F4B0C" w:rsidRPr="006F4B0C" w:rsidRDefault="006F4B0C" w:rsidP="006F4B0C">
            <w:pPr>
              <w:rPr>
                <w:ins w:id="404" w:author="France" w:date="2020-04-11T19:49:00Z"/>
              </w:rPr>
            </w:pPr>
            <w:ins w:id="405" w:author="France" w:date="2020-04-11T19:49:00Z">
              <w:r w:rsidRPr="007E1997">
                <w:t xml:space="preserve">Timing &amp; Synchronization </w:t>
              </w:r>
            </w:ins>
          </w:p>
        </w:tc>
        <w:tc>
          <w:tcPr>
            <w:tcW w:w="1667" w:type="pct"/>
            <w:tcPrChange w:id="406" w:author="France" w:date="2020-04-20T12:32:00Z">
              <w:tcPr>
                <w:tcW w:w="1667" w:type="pct"/>
                <w:vAlign w:val="center"/>
              </w:tcPr>
            </w:tcPrChange>
          </w:tcPr>
          <w:p w:rsidR="006F4B0C" w:rsidRPr="006F4B0C" w:rsidRDefault="006F4B0C" w:rsidP="006F4B0C">
            <w:pPr>
              <w:rPr>
                <w:ins w:id="407" w:author="France" w:date="2020-04-11T19:49:00Z"/>
              </w:rPr>
            </w:pPr>
            <w:ins w:id="408" w:author="France" w:date="2020-04-11T19:49:00Z">
              <w:r w:rsidRPr="007E1997">
                <w:t>Telecommunication applications</w:t>
              </w:r>
            </w:ins>
          </w:p>
        </w:tc>
        <w:tc>
          <w:tcPr>
            <w:tcW w:w="1666" w:type="pct"/>
            <w:tcPrChange w:id="409" w:author="France" w:date="2020-04-20T12:32:00Z">
              <w:tcPr>
                <w:tcW w:w="1666" w:type="pct"/>
              </w:tcPr>
            </w:tcPrChange>
          </w:tcPr>
          <w:p w:rsidR="006F4B0C" w:rsidRPr="006F4B0C" w:rsidRDefault="006F4B0C" w:rsidP="006F4B0C">
            <w:pPr>
              <w:rPr>
                <w:ins w:id="410" w:author="France" w:date="2020-04-11T19:49:00Z"/>
              </w:rPr>
            </w:pPr>
            <w:ins w:id="411" w:author="France" w:date="2020-04-11T19:49:00Z">
              <w:r w:rsidRPr="007E1997">
                <w:t>13.3 M€</w:t>
              </w:r>
            </w:ins>
          </w:p>
        </w:tc>
      </w:tr>
      <w:tr w:rsidR="006F4B0C" w:rsidTr="00397BC4">
        <w:trPr>
          <w:ins w:id="412" w:author="France" w:date="2020-04-11T19:49:00Z"/>
        </w:trPr>
        <w:tc>
          <w:tcPr>
            <w:tcW w:w="1667" w:type="pct"/>
            <w:vMerge/>
            <w:tcPrChange w:id="413" w:author="France" w:date="2020-04-20T12:32:00Z">
              <w:tcPr>
                <w:tcW w:w="1667" w:type="pct"/>
                <w:vMerge/>
              </w:tcPr>
            </w:tcPrChange>
          </w:tcPr>
          <w:p w:rsidR="006F4B0C" w:rsidRPr="007E1997" w:rsidRDefault="006F4B0C" w:rsidP="006F4B0C">
            <w:pPr>
              <w:rPr>
                <w:ins w:id="414" w:author="France" w:date="2020-04-11T19:49:00Z"/>
              </w:rPr>
            </w:pPr>
          </w:p>
        </w:tc>
        <w:tc>
          <w:tcPr>
            <w:tcW w:w="1667" w:type="pct"/>
            <w:tcPrChange w:id="415" w:author="France" w:date="2020-04-20T12:32:00Z">
              <w:tcPr>
                <w:tcW w:w="1667" w:type="pct"/>
                <w:vAlign w:val="center"/>
              </w:tcPr>
            </w:tcPrChange>
          </w:tcPr>
          <w:p w:rsidR="006F4B0C" w:rsidRPr="006F4B0C" w:rsidRDefault="006F4B0C" w:rsidP="006F4B0C">
            <w:pPr>
              <w:rPr>
                <w:ins w:id="416" w:author="France" w:date="2020-04-11T19:49:00Z"/>
              </w:rPr>
            </w:pPr>
            <w:ins w:id="417" w:author="France" w:date="2020-04-11T19:49:00Z">
              <w:r w:rsidRPr="007E1997">
                <w:t>Energy applications</w:t>
              </w:r>
            </w:ins>
          </w:p>
        </w:tc>
        <w:tc>
          <w:tcPr>
            <w:tcW w:w="1666" w:type="pct"/>
            <w:tcPrChange w:id="418" w:author="France" w:date="2020-04-20T12:32:00Z">
              <w:tcPr>
                <w:tcW w:w="1666" w:type="pct"/>
              </w:tcPr>
            </w:tcPrChange>
          </w:tcPr>
          <w:p w:rsidR="006F4B0C" w:rsidRPr="006F4B0C" w:rsidRDefault="006F4B0C" w:rsidP="006F4B0C">
            <w:pPr>
              <w:rPr>
                <w:ins w:id="419" w:author="France" w:date="2020-04-11T19:49:00Z"/>
              </w:rPr>
            </w:pPr>
            <w:ins w:id="420" w:author="France" w:date="2020-04-11T19:49:00Z">
              <w:r w:rsidRPr="007E1997">
                <w:t>0.4 M€</w:t>
              </w:r>
            </w:ins>
          </w:p>
        </w:tc>
      </w:tr>
      <w:tr w:rsidR="006F4B0C" w:rsidTr="00397BC4">
        <w:trPr>
          <w:ins w:id="421" w:author="France" w:date="2020-04-11T19:49:00Z"/>
        </w:trPr>
        <w:tc>
          <w:tcPr>
            <w:tcW w:w="1667" w:type="pct"/>
            <w:vMerge/>
            <w:tcPrChange w:id="422" w:author="France" w:date="2020-04-20T12:32:00Z">
              <w:tcPr>
                <w:tcW w:w="1667" w:type="pct"/>
                <w:vMerge/>
              </w:tcPr>
            </w:tcPrChange>
          </w:tcPr>
          <w:p w:rsidR="006F4B0C" w:rsidRPr="007E1997" w:rsidRDefault="006F4B0C" w:rsidP="006F4B0C">
            <w:pPr>
              <w:rPr>
                <w:ins w:id="423" w:author="France" w:date="2020-04-11T19:49:00Z"/>
              </w:rPr>
            </w:pPr>
          </w:p>
        </w:tc>
        <w:tc>
          <w:tcPr>
            <w:tcW w:w="1667" w:type="pct"/>
            <w:tcPrChange w:id="424" w:author="France" w:date="2020-04-20T12:32:00Z">
              <w:tcPr>
                <w:tcW w:w="1667" w:type="pct"/>
                <w:vAlign w:val="center"/>
              </w:tcPr>
            </w:tcPrChange>
          </w:tcPr>
          <w:p w:rsidR="006F4B0C" w:rsidRPr="006F4B0C" w:rsidRDefault="006F4B0C" w:rsidP="006F4B0C">
            <w:pPr>
              <w:rPr>
                <w:ins w:id="425" w:author="France" w:date="2020-04-11T19:49:00Z"/>
              </w:rPr>
            </w:pPr>
            <w:ins w:id="426" w:author="France" w:date="2020-04-11T19:49:00Z">
              <w:r w:rsidRPr="007E1997">
                <w:t>Finance applications</w:t>
              </w:r>
            </w:ins>
          </w:p>
        </w:tc>
        <w:tc>
          <w:tcPr>
            <w:tcW w:w="1666" w:type="pct"/>
            <w:tcPrChange w:id="427" w:author="France" w:date="2020-04-20T12:32:00Z">
              <w:tcPr>
                <w:tcW w:w="1666" w:type="pct"/>
              </w:tcPr>
            </w:tcPrChange>
          </w:tcPr>
          <w:p w:rsidR="006F4B0C" w:rsidRPr="006F4B0C" w:rsidRDefault="006F4B0C" w:rsidP="006F4B0C">
            <w:pPr>
              <w:rPr>
                <w:ins w:id="428" w:author="France" w:date="2020-04-11T19:49:00Z"/>
              </w:rPr>
            </w:pPr>
            <w:ins w:id="429" w:author="France" w:date="2020-04-11T19:49:00Z">
              <w:r w:rsidRPr="007E1997">
                <w:t>2.3 M€</w:t>
              </w:r>
            </w:ins>
          </w:p>
        </w:tc>
      </w:tr>
      <w:tr w:rsidR="006F4B0C" w:rsidTr="00397BC4">
        <w:trPr>
          <w:ins w:id="430" w:author="France" w:date="2020-04-11T19:49:00Z"/>
        </w:trPr>
        <w:tc>
          <w:tcPr>
            <w:tcW w:w="1667" w:type="pct"/>
            <w:tcPrChange w:id="431" w:author="France" w:date="2020-04-20T12:32:00Z">
              <w:tcPr>
                <w:tcW w:w="1667" w:type="pct"/>
              </w:tcPr>
            </w:tcPrChange>
          </w:tcPr>
          <w:p w:rsidR="006F4B0C" w:rsidRPr="006F4B0C" w:rsidRDefault="006F4B0C" w:rsidP="006F4B0C">
            <w:pPr>
              <w:rPr>
                <w:ins w:id="432" w:author="France" w:date="2020-04-11T19:49:00Z"/>
              </w:rPr>
            </w:pPr>
            <w:ins w:id="433" w:author="France" w:date="2020-04-11T19:49:00Z">
              <w:r w:rsidRPr="007E1997">
                <w:t>Consumer Platform</w:t>
              </w:r>
            </w:ins>
          </w:p>
        </w:tc>
        <w:tc>
          <w:tcPr>
            <w:tcW w:w="1667" w:type="pct"/>
            <w:tcPrChange w:id="434" w:author="France" w:date="2020-04-20T12:32:00Z">
              <w:tcPr>
                <w:tcW w:w="1667" w:type="pct"/>
              </w:tcPr>
            </w:tcPrChange>
          </w:tcPr>
          <w:p w:rsidR="006F4B0C" w:rsidRPr="006F4B0C" w:rsidRDefault="006F4B0C" w:rsidP="006F4B0C">
            <w:pPr>
              <w:rPr>
                <w:ins w:id="435" w:author="France" w:date="2020-04-11T19:49:00Z"/>
              </w:rPr>
            </w:pPr>
            <w:ins w:id="436" w:author="France" w:date="2020-04-11T19:49:00Z">
              <w:r w:rsidRPr="007E1997">
                <w:t>Smartphones, Mobiles and PDAs (payments)</w:t>
              </w:r>
            </w:ins>
          </w:p>
        </w:tc>
        <w:tc>
          <w:tcPr>
            <w:tcW w:w="1666" w:type="pct"/>
            <w:tcPrChange w:id="437" w:author="France" w:date="2020-04-20T12:32:00Z">
              <w:tcPr>
                <w:tcW w:w="1666" w:type="pct"/>
              </w:tcPr>
            </w:tcPrChange>
          </w:tcPr>
          <w:p w:rsidR="006F4B0C" w:rsidRPr="006F4B0C" w:rsidRDefault="006F4B0C" w:rsidP="006F4B0C">
            <w:pPr>
              <w:rPr>
                <w:ins w:id="438" w:author="France" w:date="2020-04-11T19:49:00Z"/>
              </w:rPr>
            </w:pPr>
            <w:ins w:id="439" w:author="France" w:date="2020-04-11T19:49:00Z">
              <w:r w:rsidRPr="007E1997">
                <w:t>1.67 M€</w:t>
              </w:r>
            </w:ins>
          </w:p>
        </w:tc>
      </w:tr>
      <w:tr w:rsidR="006F4B0C" w:rsidTr="00397BC4">
        <w:trPr>
          <w:ins w:id="440" w:author="France" w:date="2020-04-11T19:49:00Z"/>
        </w:trPr>
        <w:tc>
          <w:tcPr>
            <w:tcW w:w="1667" w:type="pct"/>
            <w:tcPrChange w:id="441" w:author="France" w:date="2020-04-20T12:32:00Z">
              <w:tcPr>
                <w:tcW w:w="1667" w:type="pct"/>
              </w:tcPr>
            </w:tcPrChange>
          </w:tcPr>
          <w:p w:rsidR="006F4B0C" w:rsidRPr="007E1997" w:rsidRDefault="006F4B0C" w:rsidP="006F4B0C">
            <w:pPr>
              <w:rPr>
                <w:ins w:id="442" w:author="France" w:date="2020-04-11T19:49:00Z"/>
              </w:rPr>
            </w:pPr>
          </w:p>
        </w:tc>
        <w:tc>
          <w:tcPr>
            <w:tcW w:w="1667" w:type="pct"/>
            <w:tcPrChange w:id="443" w:author="France" w:date="2020-04-20T12:32:00Z">
              <w:tcPr>
                <w:tcW w:w="1667" w:type="pct"/>
              </w:tcPr>
            </w:tcPrChange>
          </w:tcPr>
          <w:p w:rsidR="006F4B0C" w:rsidRPr="006F4B0C" w:rsidRDefault="006F4B0C" w:rsidP="006F4B0C">
            <w:pPr>
              <w:rPr>
                <w:ins w:id="444" w:author="France" w:date="2020-04-11T19:49:00Z"/>
              </w:rPr>
            </w:pPr>
            <w:ins w:id="445" w:author="France" w:date="2020-04-11T19:49:00Z">
              <w:r w:rsidRPr="007E1997">
                <w:t>Total</w:t>
              </w:r>
            </w:ins>
          </w:p>
        </w:tc>
        <w:tc>
          <w:tcPr>
            <w:tcW w:w="1666" w:type="pct"/>
            <w:tcPrChange w:id="446" w:author="France" w:date="2020-04-20T12:32:00Z">
              <w:tcPr>
                <w:tcW w:w="1666" w:type="pct"/>
              </w:tcPr>
            </w:tcPrChange>
          </w:tcPr>
          <w:p w:rsidR="006F4B0C" w:rsidRPr="006F4B0C" w:rsidRDefault="006F4B0C" w:rsidP="006F4B0C">
            <w:pPr>
              <w:rPr>
                <w:ins w:id="447" w:author="France" w:date="2020-04-11T19:49:00Z"/>
              </w:rPr>
            </w:pPr>
            <w:ins w:id="448" w:author="France" w:date="2020-04-11T19:49:00Z">
              <w:r w:rsidRPr="007E1997">
                <w:t>1.65 b€</w:t>
              </w:r>
            </w:ins>
          </w:p>
        </w:tc>
      </w:tr>
    </w:tbl>
    <w:p w:rsidR="006F4B0C" w:rsidRPr="007E1997" w:rsidRDefault="006F4B0C" w:rsidP="006F4B0C">
      <w:pPr>
        <w:rPr>
          <w:ins w:id="449" w:author="France" w:date="2020-04-11T19:49:00Z"/>
        </w:rPr>
      </w:pPr>
    </w:p>
    <w:p w:rsidR="006F4B0C" w:rsidRDefault="006F4B0C" w:rsidP="009D1B67">
      <w:pPr>
        <w:pStyle w:val="Titre2"/>
        <w:numPr>
          <w:ilvl w:val="0"/>
          <w:numId w:val="0"/>
        </w:numPr>
        <w:rPr>
          <w:ins w:id="450" w:author="France" w:date="2020-04-11T19:49:00Z"/>
        </w:rPr>
      </w:pPr>
    </w:p>
    <w:p w:rsidR="006F4B0C" w:rsidRPr="006F4B0C" w:rsidRDefault="006F4B0C" w:rsidP="006F4B0C">
      <w:pPr>
        <w:rPr>
          <w:ins w:id="451" w:author="France" w:date="2020-04-11T19:49:00Z"/>
        </w:rPr>
      </w:pPr>
      <w:ins w:id="452" w:author="France" w:date="2020-04-11T19:49:00Z">
        <w:r>
          <w:br w:type="page"/>
        </w:r>
      </w:ins>
    </w:p>
    <w:p w:rsidR="006F4B0C" w:rsidRPr="00820A8A" w:rsidRDefault="006F4B0C" w:rsidP="006F4B0C">
      <w:pPr>
        <w:pStyle w:val="Titre2"/>
      </w:pPr>
      <w:bookmarkStart w:id="453" w:name="_Toc43751192"/>
      <w:r>
        <w:t>Galileo Emissions and Protection requirements</w:t>
      </w:r>
      <w:bookmarkEnd w:id="295"/>
      <w:bookmarkEnd w:id="453"/>
    </w:p>
    <w:p w:rsidR="006F4B0C" w:rsidRDefault="006F4B0C" w:rsidP="006F4B0C">
      <w:pPr>
        <w:pStyle w:val="Titre3"/>
      </w:pPr>
      <w:bookmarkStart w:id="454" w:name="_Toc33717633"/>
      <w:bookmarkStart w:id="455" w:name="_Toc36021745"/>
      <w:bookmarkStart w:id="456" w:name="_Toc43751193"/>
      <w:bookmarkStart w:id="457" w:name="_Toc33619482"/>
      <w:r>
        <w:t>Galileo  system description</w:t>
      </w:r>
      <w:bookmarkEnd w:id="454"/>
      <w:bookmarkEnd w:id="455"/>
      <w:bookmarkEnd w:id="456"/>
    </w:p>
    <w:p w:rsidR="006F4B0C" w:rsidRDefault="006F4B0C" w:rsidP="006F4B0C">
      <w:r w:rsidRPr="0033158A">
        <w:t>The Galileo system consists of a constellation of 30 satellite positions (24 transmitting satellites and six in-orbit active spares) with ten satellites positioned on each of three 56° inclined equally spaced orbital planes. Each satellite transmits navigation signals on three carrier frequencies. These signals are modulated with a structured bit stream, containing coded ephemeris data and navigation messages, and have sufficient bandwidth to produce the necessary navigation precision without recourse to two</w:t>
      </w:r>
      <w:r w:rsidRPr="0033158A">
        <w:noBreakHyphen/>
        <w:t>way transmission or Doppler integration. The system provides accurate timing and position determination in three dimensions anywhere on or near the surface of the Earth.</w:t>
      </w:r>
      <w:r>
        <w:t xml:space="preserve"> One of the three carrier frequencies is within the frequency band, 1260-1300Mhz, with a central frequency at 1278.75Mhz, and the signal baseline transmitted at that frequency is described in the following section.</w:t>
      </w:r>
    </w:p>
    <w:p w:rsidR="006F4B0C" w:rsidRDefault="006F4B0C" w:rsidP="006F4B0C">
      <w:pPr>
        <w:pStyle w:val="Titre3"/>
      </w:pPr>
      <w:bookmarkStart w:id="458" w:name="_Toc43751194"/>
      <w:r w:rsidRPr="006347DC">
        <w:t>GALILEO</w:t>
      </w:r>
      <w:r>
        <w:t xml:space="preserve"> E6 Signal Baseline</w:t>
      </w:r>
      <w:bookmarkEnd w:id="458"/>
    </w:p>
    <w:p w:rsidR="006F4B0C" w:rsidRPr="007B241C" w:rsidRDefault="006F4B0C" w:rsidP="006F4B0C">
      <w:r w:rsidRPr="007B241C">
        <w:t xml:space="preserve">The Galileo E6 signal baseline is transmitted at the carrier frequency </w:t>
      </w:r>
      <w:r>
        <w:t>1</w:t>
      </w:r>
      <w:r w:rsidRPr="007B241C">
        <w:t xml:space="preserve">278.75 MHz. The E6 signal baseline includes two different signals, the E6-A signal carrying the “Public Regulated Service (PRS)”, and the signal commonly known as “Commercial Service (CS)”, with the components E6-B and -C. The E6-BC signal, which is specified in </w:t>
      </w:r>
      <w:r>
        <w:fldChar w:fldCharType="begin"/>
      </w:r>
      <w:r>
        <w:instrText xml:space="preserve"> REF _Ref36815192 \r \h </w:instrText>
      </w:r>
      <w:r>
        <w:fldChar w:fldCharType="separate"/>
      </w:r>
      <w:r>
        <w:t>[1]</w:t>
      </w:r>
      <w:r>
        <w:fldChar w:fldCharType="end"/>
      </w:r>
      <w:r>
        <w:t xml:space="preserve"> </w:t>
      </w:r>
      <w:r w:rsidRPr="007B241C">
        <w:t xml:space="preserve">and </w:t>
      </w:r>
      <w:r>
        <w:fldChar w:fldCharType="begin"/>
      </w:r>
      <w:r>
        <w:instrText xml:space="preserve"> REF _Ref36815206 \r \h </w:instrText>
      </w:r>
      <w:r>
        <w:fldChar w:fldCharType="separate"/>
      </w:r>
      <w:r>
        <w:t>[15]</w:t>
      </w:r>
      <w:r>
        <w:fldChar w:fldCharType="end"/>
      </w:r>
      <w:r w:rsidRPr="007B241C">
        <w:t>, includes the newly defined High Accuracy Service (HAS) and Commercial Authentication Service (CAS), as described below.</w:t>
      </w:r>
      <w:r>
        <w:t xml:space="preserve"> </w:t>
      </w:r>
      <w:bookmarkEnd w:id="457"/>
      <w:r w:rsidRPr="007B241C">
        <w:t>In the following table some basic parameters for the E6</w:t>
      </w:r>
      <w:r>
        <w:t>-BC</w:t>
      </w:r>
      <w:r w:rsidRPr="007B241C">
        <w:t xml:space="preserve"> signal baseline </w:t>
      </w:r>
      <w:r>
        <w:t>are</w:t>
      </w:r>
      <w:r w:rsidRPr="007B241C">
        <w:t xml:space="preserve"> provided.</w:t>
      </w:r>
    </w:p>
    <w:tbl>
      <w:tblPr>
        <w:tblStyle w:val="ECCTable-redheader"/>
        <w:tblW w:w="5744" w:type="dxa"/>
        <w:tblInd w:w="0" w:type="dxa"/>
        <w:tblLook w:val="0420" w:firstRow="1" w:lastRow="0" w:firstColumn="0" w:lastColumn="0" w:noHBand="0" w:noVBand="1"/>
      </w:tblPr>
      <w:tblGrid>
        <w:gridCol w:w="2729"/>
        <w:gridCol w:w="1510"/>
        <w:gridCol w:w="1505"/>
      </w:tblGrid>
      <w:tr w:rsidR="006F4B0C" w:rsidRPr="00466EFC" w:rsidTr="00D620E3">
        <w:trPr>
          <w:cnfStyle w:val="100000000000" w:firstRow="1" w:lastRow="0" w:firstColumn="0" w:lastColumn="0" w:oddVBand="0" w:evenVBand="0" w:oddHBand="0" w:evenHBand="0" w:firstRowFirstColumn="0" w:firstRowLastColumn="0" w:lastRowFirstColumn="0" w:lastRowLastColumn="0"/>
          <w:trHeight w:val="510"/>
        </w:trPr>
        <w:tc>
          <w:tcPr>
            <w:tcW w:w="2729" w:type="dxa"/>
            <w:hideMark/>
          </w:tcPr>
          <w:p w:rsidR="006F4B0C" w:rsidRPr="006F4B0C" w:rsidRDefault="006F4B0C" w:rsidP="006F4B0C">
            <w:pPr>
              <w:pStyle w:val="ECCTableHeaderwhitefont"/>
            </w:pPr>
            <w:r w:rsidRPr="007B241C">
              <w:t>Service</w:t>
            </w:r>
          </w:p>
        </w:tc>
        <w:tc>
          <w:tcPr>
            <w:tcW w:w="1510" w:type="dxa"/>
            <w:hideMark/>
          </w:tcPr>
          <w:p w:rsidR="006F4B0C" w:rsidRPr="006F4B0C" w:rsidRDefault="006F4B0C" w:rsidP="006F4B0C">
            <w:pPr>
              <w:pStyle w:val="ECCTableHeaderwhitefont"/>
            </w:pPr>
            <w:r w:rsidRPr="007B241C">
              <w:t>E6 HAS</w:t>
            </w:r>
          </w:p>
        </w:tc>
        <w:tc>
          <w:tcPr>
            <w:tcW w:w="1505" w:type="dxa"/>
            <w:hideMark/>
          </w:tcPr>
          <w:p w:rsidR="006F4B0C" w:rsidRPr="006F4B0C" w:rsidRDefault="006F4B0C" w:rsidP="006F4B0C">
            <w:pPr>
              <w:pStyle w:val="ECCTableHeaderwhitefont"/>
            </w:pPr>
            <w:r w:rsidRPr="007B241C">
              <w:t>E6 CAS</w:t>
            </w:r>
          </w:p>
        </w:tc>
      </w:tr>
      <w:tr w:rsidR="006F4B0C" w:rsidRPr="00466EFC" w:rsidTr="00D620E3">
        <w:trPr>
          <w:trHeight w:val="510"/>
        </w:trPr>
        <w:tc>
          <w:tcPr>
            <w:tcW w:w="2729" w:type="dxa"/>
            <w:hideMark/>
          </w:tcPr>
          <w:p w:rsidR="006F4B0C" w:rsidRPr="006F4B0C" w:rsidRDefault="006F4B0C" w:rsidP="006F4B0C">
            <w:pPr>
              <w:pStyle w:val="ECCTabletext"/>
            </w:pPr>
            <w:r w:rsidRPr="007B241C">
              <w:t xml:space="preserve">Carrier Frequency </w:t>
            </w:r>
          </w:p>
        </w:tc>
        <w:tc>
          <w:tcPr>
            <w:tcW w:w="3015" w:type="dxa"/>
            <w:gridSpan w:val="2"/>
            <w:hideMark/>
          </w:tcPr>
          <w:p w:rsidR="006F4B0C" w:rsidRPr="006F4B0C" w:rsidRDefault="006F4B0C" w:rsidP="006F4B0C">
            <w:pPr>
              <w:pStyle w:val="ECCTabletext"/>
            </w:pPr>
            <w:r w:rsidRPr="007B241C">
              <w:t>1278.75 MHz</w:t>
            </w:r>
          </w:p>
        </w:tc>
      </w:tr>
      <w:tr w:rsidR="006F4B0C" w:rsidRPr="00466EFC" w:rsidTr="00D620E3">
        <w:trPr>
          <w:trHeight w:val="510"/>
        </w:trPr>
        <w:tc>
          <w:tcPr>
            <w:tcW w:w="2729" w:type="dxa"/>
            <w:hideMark/>
          </w:tcPr>
          <w:p w:rsidR="006F4B0C" w:rsidRPr="006F4B0C" w:rsidRDefault="006F4B0C" w:rsidP="006F4B0C">
            <w:pPr>
              <w:pStyle w:val="ECCTabletext"/>
            </w:pPr>
            <w:r w:rsidRPr="007B241C">
              <w:t>Signal frequency range</w:t>
            </w:r>
          </w:p>
        </w:tc>
        <w:tc>
          <w:tcPr>
            <w:tcW w:w="3015" w:type="dxa"/>
            <w:gridSpan w:val="2"/>
            <w:hideMark/>
          </w:tcPr>
          <w:p w:rsidR="006F4B0C" w:rsidRPr="006F4B0C" w:rsidRDefault="006F4B0C" w:rsidP="006F4B0C">
            <w:pPr>
              <w:pStyle w:val="ECCTabletext"/>
            </w:pPr>
            <w:r w:rsidRPr="007B241C">
              <w:t>1260-1300 MHz</w:t>
            </w:r>
          </w:p>
        </w:tc>
      </w:tr>
      <w:tr w:rsidR="006F4B0C" w:rsidRPr="00466EFC" w:rsidTr="00D620E3">
        <w:trPr>
          <w:trHeight w:val="510"/>
        </w:trPr>
        <w:tc>
          <w:tcPr>
            <w:tcW w:w="2729" w:type="dxa"/>
            <w:hideMark/>
          </w:tcPr>
          <w:p w:rsidR="006F4B0C" w:rsidRPr="006F4B0C" w:rsidRDefault="006F4B0C" w:rsidP="006F4B0C">
            <w:pPr>
              <w:pStyle w:val="ECCTabletext"/>
            </w:pPr>
            <w:r w:rsidRPr="007B241C">
              <w:t xml:space="preserve">Multiple </w:t>
            </w:r>
            <w:r w:rsidRPr="006F4B0C">
              <w:t>Access Technique</w:t>
            </w:r>
          </w:p>
        </w:tc>
        <w:tc>
          <w:tcPr>
            <w:tcW w:w="3015" w:type="dxa"/>
            <w:gridSpan w:val="2"/>
            <w:hideMark/>
          </w:tcPr>
          <w:p w:rsidR="006F4B0C" w:rsidRPr="006F4B0C" w:rsidRDefault="006F4B0C" w:rsidP="006F4B0C">
            <w:pPr>
              <w:pStyle w:val="ECCTabletext"/>
            </w:pPr>
            <w:r w:rsidRPr="007B241C">
              <w:t>CDMA</w:t>
            </w:r>
          </w:p>
        </w:tc>
      </w:tr>
      <w:tr w:rsidR="006F4B0C" w:rsidRPr="00466EFC" w:rsidTr="00D620E3">
        <w:trPr>
          <w:trHeight w:val="510"/>
        </w:trPr>
        <w:tc>
          <w:tcPr>
            <w:tcW w:w="2729" w:type="dxa"/>
            <w:hideMark/>
          </w:tcPr>
          <w:p w:rsidR="006F4B0C" w:rsidRPr="006F4B0C" w:rsidRDefault="006F4B0C" w:rsidP="006F4B0C">
            <w:pPr>
              <w:pStyle w:val="ECCTabletext"/>
            </w:pPr>
            <w:r w:rsidRPr="007B241C">
              <w:t>Spreading Modulation</w:t>
            </w:r>
          </w:p>
        </w:tc>
        <w:tc>
          <w:tcPr>
            <w:tcW w:w="3015" w:type="dxa"/>
            <w:gridSpan w:val="2"/>
            <w:hideMark/>
          </w:tcPr>
          <w:p w:rsidR="006F4B0C" w:rsidRPr="006F4B0C" w:rsidRDefault="006F4B0C" w:rsidP="006F4B0C">
            <w:pPr>
              <w:pStyle w:val="ECCTabletext"/>
            </w:pPr>
            <w:r w:rsidRPr="007B241C">
              <w:t>BPSK(5)</w:t>
            </w:r>
          </w:p>
        </w:tc>
      </w:tr>
      <w:tr w:rsidR="006F4B0C" w:rsidRPr="00466EFC" w:rsidTr="00D620E3">
        <w:trPr>
          <w:trHeight w:val="510"/>
        </w:trPr>
        <w:tc>
          <w:tcPr>
            <w:tcW w:w="2729" w:type="dxa"/>
            <w:hideMark/>
          </w:tcPr>
          <w:p w:rsidR="006F4B0C" w:rsidRPr="006F4B0C" w:rsidRDefault="006F4B0C" w:rsidP="006F4B0C">
            <w:pPr>
              <w:pStyle w:val="ECCTabletext"/>
            </w:pPr>
            <w:r w:rsidRPr="007B241C">
              <w:t>Code Frequency</w:t>
            </w:r>
          </w:p>
        </w:tc>
        <w:tc>
          <w:tcPr>
            <w:tcW w:w="3015" w:type="dxa"/>
            <w:gridSpan w:val="2"/>
            <w:hideMark/>
          </w:tcPr>
          <w:p w:rsidR="006F4B0C" w:rsidRPr="006F4B0C" w:rsidRDefault="006F4B0C" w:rsidP="006F4B0C">
            <w:pPr>
              <w:pStyle w:val="ECCTabletext"/>
            </w:pPr>
            <w:r w:rsidRPr="007B241C">
              <w:t>5.115 MHz</w:t>
            </w:r>
          </w:p>
        </w:tc>
      </w:tr>
      <w:tr w:rsidR="006F4B0C" w:rsidRPr="00466EFC" w:rsidTr="00D620E3">
        <w:trPr>
          <w:trHeight w:val="510"/>
        </w:trPr>
        <w:tc>
          <w:tcPr>
            <w:tcW w:w="2729" w:type="dxa"/>
            <w:hideMark/>
          </w:tcPr>
          <w:p w:rsidR="006F4B0C" w:rsidRPr="006F4B0C" w:rsidRDefault="006F4B0C" w:rsidP="006F4B0C">
            <w:pPr>
              <w:pStyle w:val="ECCTabletext"/>
            </w:pPr>
            <w:r w:rsidRPr="007B241C">
              <w:t>Primary PRN Code Length</w:t>
            </w:r>
          </w:p>
        </w:tc>
        <w:tc>
          <w:tcPr>
            <w:tcW w:w="3015" w:type="dxa"/>
            <w:gridSpan w:val="2"/>
            <w:hideMark/>
          </w:tcPr>
          <w:p w:rsidR="006F4B0C" w:rsidRPr="006F4B0C" w:rsidRDefault="006F4B0C" w:rsidP="006F4B0C">
            <w:pPr>
              <w:pStyle w:val="ECCTabletext"/>
            </w:pPr>
            <w:r w:rsidRPr="007B241C">
              <w:t>5115</w:t>
            </w:r>
          </w:p>
        </w:tc>
      </w:tr>
      <w:tr w:rsidR="006F4B0C" w:rsidRPr="00466EFC" w:rsidTr="00D620E3">
        <w:trPr>
          <w:trHeight w:val="510"/>
        </w:trPr>
        <w:tc>
          <w:tcPr>
            <w:tcW w:w="2729" w:type="dxa"/>
            <w:hideMark/>
          </w:tcPr>
          <w:p w:rsidR="006F4B0C" w:rsidRPr="006F4B0C" w:rsidRDefault="006F4B0C" w:rsidP="006F4B0C">
            <w:pPr>
              <w:pStyle w:val="ECCTabletext"/>
            </w:pPr>
            <w:r w:rsidRPr="007B241C">
              <w:t>Data Rate</w:t>
            </w:r>
          </w:p>
        </w:tc>
        <w:tc>
          <w:tcPr>
            <w:tcW w:w="1510" w:type="dxa"/>
            <w:hideMark/>
          </w:tcPr>
          <w:p w:rsidR="006F4B0C" w:rsidRPr="006F4B0C" w:rsidRDefault="006F4B0C" w:rsidP="006F4B0C">
            <w:pPr>
              <w:pStyle w:val="ECCTabletext"/>
            </w:pPr>
            <w:r w:rsidRPr="007B241C">
              <w:t>1000</w:t>
            </w:r>
            <w:r w:rsidRPr="006F4B0C">
              <w:t xml:space="preserve"> sps</w:t>
            </w:r>
          </w:p>
        </w:tc>
        <w:tc>
          <w:tcPr>
            <w:tcW w:w="1505" w:type="dxa"/>
            <w:hideMark/>
          </w:tcPr>
          <w:p w:rsidR="006F4B0C" w:rsidRPr="006F4B0C" w:rsidRDefault="006F4B0C" w:rsidP="006F4B0C">
            <w:pPr>
              <w:pStyle w:val="ECCTabletext"/>
            </w:pPr>
            <w:r w:rsidRPr="007B241C">
              <w:t>-</w:t>
            </w:r>
          </w:p>
        </w:tc>
      </w:tr>
      <w:tr w:rsidR="006F4B0C" w:rsidRPr="00466EFC" w:rsidTr="00D620E3">
        <w:trPr>
          <w:trHeight w:val="510"/>
        </w:trPr>
        <w:tc>
          <w:tcPr>
            <w:tcW w:w="2729" w:type="dxa"/>
            <w:hideMark/>
          </w:tcPr>
          <w:p w:rsidR="006F4B0C" w:rsidRPr="006F4B0C" w:rsidRDefault="006F4B0C" w:rsidP="006F4B0C">
            <w:pPr>
              <w:pStyle w:val="ECCTabletext"/>
            </w:pPr>
            <w:r w:rsidRPr="007B241C">
              <w:t>Minimum Received Power</w:t>
            </w:r>
            <w:r w:rsidR="00D620E3">
              <w:rPr>
                <w:rStyle w:val="Appelnotedebasdep"/>
              </w:rPr>
              <w:footnoteReference w:id="8"/>
            </w:r>
          </w:p>
        </w:tc>
        <w:tc>
          <w:tcPr>
            <w:tcW w:w="3015" w:type="dxa"/>
            <w:gridSpan w:val="2"/>
            <w:hideMark/>
          </w:tcPr>
          <w:p w:rsidR="006F4B0C" w:rsidRPr="006F4B0C" w:rsidRDefault="006F4B0C" w:rsidP="00D620E3">
            <w:pPr>
              <w:pStyle w:val="ECCTabletext"/>
            </w:pPr>
            <w:r w:rsidRPr="007B241C">
              <w:t>-155.25 dBW</w:t>
            </w:r>
          </w:p>
        </w:tc>
      </w:tr>
      <w:tr w:rsidR="006F4B0C" w:rsidRPr="00466EFC" w:rsidTr="00D620E3">
        <w:trPr>
          <w:trHeight w:val="510"/>
        </w:trPr>
        <w:tc>
          <w:tcPr>
            <w:tcW w:w="2729" w:type="dxa"/>
          </w:tcPr>
          <w:p w:rsidR="006F4B0C" w:rsidRPr="006F4B0C" w:rsidRDefault="006F4B0C" w:rsidP="006F4B0C">
            <w:pPr>
              <w:pStyle w:val="ECCTabletext"/>
            </w:pPr>
            <w:r w:rsidRPr="007B241C">
              <w:t>Polarization</w:t>
            </w:r>
          </w:p>
        </w:tc>
        <w:tc>
          <w:tcPr>
            <w:tcW w:w="3015" w:type="dxa"/>
            <w:gridSpan w:val="2"/>
          </w:tcPr>
          <w:p w:rsidR="006F4B0C" w:rsidRPr="006F4B0C" w:rsidRDefault="006F4B0C" w:rsidP="006F4B0C">
            <w:pPr>
              <w:pStyle w:val="ECCTabletext"/>
            </w:pPr>
            <w:r w:rsidRPr="007B241C">
              <w:t>RHCP</w:t>
            </w:r>
          </w:p>
        </w:tc>
      </w:tr>
    </w:tbl>
    <w:p w:rsidR="006F4B0C" w:rsidRPr="007B241C" w:rsidRDefault="006F4B0C" w:rsidP="006F4B0C"/>
    <w:p w:rsidR="006F4B0C" w:rsidRPr="007B241C" w:rsidRDefault="006F4B0C" w:rsidP="006F4B0C">
      <w:pPr>
        <w:rPr>
          <w:rStyle w:val="ECCParagraph"/>
        </w:rPr>
      </w:pPr>
      <w:r w:rsidRPr="007B241C">
        <w:rPr>
          <w:rStyle w:val="ECCParagraph"/>
        </w:rPr>
        <w:t>The signal component E6-B carrier the C-NAV data message supporting the High-accuracy service (HAS) and the Commercial Authentication Service (CAS), while E6-C is a data-less pilot component, implementing CAS. The multiplexing of the two signal components is represented in the figure next.</w:t>
      </w:r>
    </w:p>
    <w:p w:rsidR="006F4B0C" w:rsidRDefault="006F4B0C" w:rsidP="006F4B0C">
      <w:pPr>
        <w:pStyle w:val="ECCFiguregraphcentered"/>
      </w:pPr>
      <w:r w:rsidRPr="006F4B0C">
        <w:rPr>
          <w:lang w:val="fr-FR" w:eastAsia="fr-FR"/>
        </w:rPr>
        <w:drawing>
          <wp:anchor distT="0" distB="0" distL="114300" distR="114300" simplePos="0" relativeHeight="251659776" behindDoc="0" locked="0" layoutInCell="1" allowOverlap="1" wp14:anchorId="624460A1" wp14:editId="743BDD2C">
            <wp:simplePos x="0" y="0"/>
            <wp:positionH relativeFrom="column">
              <wp:posOffset>1769110</wp:posOffset>
            </wp:positionH>
            <wp:positionV relativeFrom="paragraph">
              <wp:posOffset>113030</wp:posOffset>
            </wp:positionV>
            <wp:extent cx="2578735" cy="14922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8735" cy="1492250"/>
                    </a:xfrm>
                    <a:prstGeom prst="rect">
                      <a:avLst/>
                    </a:prstGeom>
                    <a:noFill/>
                  </pic:spPr>
                </pic:pic>
              </a:graphicData>
            </a:graphic>
            <wp14:sizeRelH relativeFrom="page">
              <wp14:pctWidth>0</wp14:pctWidth>
            </wp14:sizeRelH>
            <wp14:sizeRelV relativeFrom="page">
              <wp14:pctHeight>0</wp14:pctHeight>
            </wp14:sizeRelV>
          </wp:anchor>
        </w:drawing>
      </w:r>
      <w:r w:rsidRPr="007B241C">
        <w:t>Figure 1: Multiplexing of the GALILEO E6B+C signal</w:t>
      </w:r>
    </w:p>
    <w:p w:rsidR="00EF596F" w:rsidRDefault="00EF596F" w:rsidP="00EF596F"/>
    <w:p w:rsidR="00EF596F" w:rsidRPr="00EF596F" w:rsidRDefault="00EF596F" w:rsidP="00EF596F">
      <w:pPr>
        <w:pStyle w:val="ECCEditorsNote"/>
      </w:pPr>
      <w:r w:rsidRPr="00EF596F">
        <w:t>EC to consider in a future update to introduce a figure including PSD of E6-BC as well as of E6-A signals</w:t>
      </w:r>
    </w:p>
    <w:p w:rsidR="00EF596F" w:rsidRPr="00EF596F" w:rsidRDefault="00D81C5F">
      <w:pPr>
        <w:pStyle w:val="ECCEditorsNote"/>
        <w:rPr>
          <w:lang w:val="de-DE"/>
        </w:rPr>
        <w:pPrChange w:id="459" w:author="France" w:date="2020-04-24T12:13:00Z">
          <w:pPr/>
        </w:pPrChange>
      </w:pPr>
      <w:ins w:id="460" w:author="France" w:date="2020-04-24T12:13:00Z">
        <w:r>
          <w:t xml:space="preserve">EC to consider an update of </w:t>
        </w:r>
      </w:ins>
      <w:ins w:id="461" w:author="France" w:date="2020-04-24T12:12:00Z">
        <w:r w:rsidR="00C620A1">
          <w:t>5.2.2.1 and 5.2.2.2</w:t>
        </w:r>
      </w:ins>
    </w:p>
    <w:p w:rsidR="006F4B0C" w:rsidRPr="007B241C" w:rsidRDefault="006F4B0C" w:rsidP="006F4B0C">
      <w:pPr>
        <w:pStyle w:val="Titre4"/>
      </w:pPr>
      <w:bookmarkStart w:id="462" w:name="_Toc36021746"/>
      <w:bookmarkStart w:id="463" w:name="_Toc43751195"/>
      <w:r w:rsidRPr="007B241C">
        <w:t>High Accuracy Service</w:t>
      </w:r>
      <w:bookmarkEnd w:id="462"/>
      <w:r w:rsidRPr="007B241C">
        <w:t xml:space="preserve"> (HAS)</w:t>
      </w:r>
      <w:bookmarkEnd w:id="463"/>
    </w:p>
    <w:p w:rsidR="006F4B0C" w:rsidRPr="007B241C" w:rsidRDefault="006F4B0C" w:rsidP="006F4B0C">
      <w:r w:rsidRPr="007B241C">
        <w:t>The Galileo High Accuracy Service (HAS) is transmitted on the E6-B signal component in the frequency band 1260-1300 MHz, as described above. HAS is aimed at market applications requiring higher accuracy performance than that offered by the Open Service</w:t>
      </w:r>
      <w:r w:rsidR="00D620E3">
        <w:t xml:space="preserve"> </w:t>
      </w:r>
      <w:r w:rsidR="00D620E3">
        <w:fldChar w:fldCharType="begin"/>
      </w:r>
      <w:r w:rsidR="00D620E3">
        <w:instrText xml:space="preserve"> REF _Ref36815192 \r \h </w:instrText>
      </w:r>
      <w:r w:rsidR="00D620E3">
        <w:fldChar w:fldCharType="separate"/>
      </w:r>
      <w:r w:rsidR="00D620E3">
        <w:t>[1]</w:t>
      </w:r>
      <w:r w:rsidR="00D620E3">
        <w:fldChar w:fldCharType="end"/>
      </w:r>
      <w:r w:rsidRPr="007B241C">
        <w:t>, and provides added value services targeting 20 cm accuracy or better on a free charge basis, with content and format of data publicly and openly available on a global scale.</w:t>
      </w:r>
    </w:p>
    <w:p w:rsidR="006F4B0C" w:rsidRPr="007B241C" w:rsidRDefault="006F4B0C" w:rsidP="006F4B0C">
      <w:r w:rsidRPr="007B241C">
        <w:t>The High Accuracy Service complements the current offer of high accuracy solutions for demanding transport-related applications such as automated driving and drones. It also represents a strong entry level solution in precision agriculture and a useful service for mapping and GIS related applications.</w:t>
      </w:r>
    </w:p>
    <w:p w:rsidR="006F4B0C" w:rsidRPr="007B241C" w:rsidRDefault="006F4B0C" w:rsidP="006F4B0C">
      <w:pPr>
        <w:pStyle w:val="Titre4"/>
      </w:pPr>
      <w:bookmarkStart w:id="464" w:name="_Toc43751196"/>
      <w:r w:rsidRPr="007B241C">
        <w:t>Commercial Authentication Service (CAS)</w:t>
      </w:r>
      <w:bookmarkEnd w:id="464"/>
    </w:p>
    <w:p w:rsidR="006F4B0C" w:rsidRPr="007B241C" w:rsidRDefault="006F4B0C" w:rsidP="006F4B0C">
      <w:r w:rsidRPr="007B241C">
        <w:t>The Galileo Commercial Authentication Service (CAS) is transmitted on the E6-C component in the frequency band 1260-1300 MHz, as described above. CAS provides the highest level of robustness for RNSS users by fully encrypting the E6-C component to protect against most spoofing attacks by helping to detect the occurrence of spoofing and allowing equipment and users to take mitigating action. The provision of E6-C can also support the adoption of triple-frequency receivers which are more resilient to interference.</w:t>
      </w:r>
    </w:p>
    <w:p w:rsidR="006F4B0C" w:rsidRDefault="006F4B0C" w:rsidP="006F4B0C">
      <w:r w:rsidRPr="007B241C">
        <w:t>GALILEO CAS is therefore contributing to ensuring the safety and the security of several applications, such as transport and automotive, which are progressively evolving towards higher digitalization, automation and connectivity. Similarly, the synchronization of critical infrastructures, as well as the mobile-based transaction leveraging on RNSS for user authentication, will benefit from using such a secure signal.</w:t>
      </w:r>
    </w:p>
    <w:p w:rsidR="006F4B0C" w:rsidRPr="007B241C" w:rsidRDefault="006F4B0C" w:rsidP="006F4B0C">
      <w:pPr>
        <w:pStyle w:val="Titre3"/>
      </w:pPr>
      <w:bookmarkStart w:id="465" w:name="_Toc33717636"/>
      <w:bookmarkStart w:id="466" w:name="_Toc36021749"/>
      <w:bookmarkStart w:id="467" w:name="_Toc43751197"/>
      <w:r w:rsidRPr="007B241C">
        <w:t>GALILEO Protection requirements</w:t>
      </w:r>
      <w:bookmarkEnd w:id="465"/>
      <w:bookmarkEnd w:id="466"/>
      <w:bookmarkEnd w:id="467"/>
    </w:p>
    <w:p w:rsidR="006F4B0C" w:rsidRPr="00EF13D8" w:rsidRDefault="006F4B0C" w:rsidP="006F4B0C">
      <w:pPr>
        <w:rPr>
          <w:rStyle w:val="ECCHLyellow"/>
        </w:rPr>
      </w:pPr>
      <w:r w:rsidRPr="00EF13D8">
        <w:rPr>
          <w:rStyle w:val="ECCHLyellow"/>
        </w:rPr>
        <w:t>TBC</w:t>
      </w:r>
    </w:p>
    <w:p w:rsidR="006F4B0C" w:rsidRPr="006F4B0C" w:rsidRDefault="006F4B0C" w:rsidP="006F4B0C">
      <w:pPr>
        <w:rPr>
          <w:ins w:id="468" w:author="France" w:date="2020-04-11T19:49:00Z"/>
        </w:rPr>
      </w:pPr>
    </w:p>
    <w:p w:rsidR="006F4B0C" w:rsidRPr="006F4B0C" w:rsidRDefault="006F4B0C" w:rsidP="006F4B0C">
      <w:pPr>
        <w:rPr>
          <w:ins w:id="469" w:author="France" w:date="2020-04-11T19:49:00Z"/>
        </w:rPr>
      </w:pPr>
    </w:p>
    <w:p w:rsidR="006F4B0C" w:rsidRPr="006F4B0C" w:rsidRDefault="006F4B0C" w:rsidP="006F4B0C">
      <w:pPr>
        <w:rPr>
          <w:ins w:id="470" w:author="France" w:date="2020-04-11T19:49:00Z"/>
        </w:rPr>
      </w:pPr>
      <w:ins w:id="471" w:author="France" w:date="2020-04-11T19:49:00Z">
        <w:r w:rsidRPr="006F4B0C">
          <w:br w:type="page"/>
        </w:r>
      </w:ins>
    </w:p>
    <w:p w:rsidR="00B70226" w:rsidRPr="00B70226" w:rsidRDefault="006F4B0C" w:rsidP="00B70226">
      <w:pPr>
        <w:pStyle w:val="Titre2"/>
      </w:pPr>
      <w:bookmarkStart w:id="472" w:name="_Toc36021750"/>
      <w:bookmarkStart w:id="473" w:name="_Ref36814510"/>
      <w:bookmarkStart w:id="474" w:name="_Toc43751198"/>
      <w:r w:rsidRPr="003308F8">
        <w:t>GLONASS</w:t>
      </w:r>
      <w:bookmarkEnd w:id="472"/>
      <w:bookmarkEnd w:id="473"/>
      <w:r>
        <w:t xml:space="preserve"> EMISSIONS and protection requirements</w:t>
      </w:r>
      <w:bookmarkEnd w:id="474"/>
    </w:p>
    <w:p w:rsidR="006F4B0C" w:rsidRDefault="006F4B0C" w:rsidP="006F4B0C">
      <w:pPr>
        <w:pStyle w:val="Titre3"/>
      </w:pPr>
      <w:bookmarkStart w:id="475" w:name="_Toc36021751"/>
      <w:bookmarkStart w:id="476" w:name="_Toc43751199"/>
      <w:r w:rsidRPr="003308F8">
        <w:t>GLONASS  system description</w:t>
      </w:r>
      <w:bookmarkEnd w:id="475"/>
      <w:bookmarkEnd w:id="476"/>
    </w:p>
    <w:p w:rsidR="00B70226" w:rsidRPr="00B70226" w:rsidRDefault="00B70226" w:rsidP="00B70226">
      <w:pPr>
        <w:rPr>
          <w:rStyle w:val="ECCParagraph"/>
        </w:rPr>
      </w:pPr>
      <w:r w:rsidRPr="00B70226">
        <w:tab/>
      </w:r>
      <w:r w:rsidRPr="00B70226">
        <w:rPr>
          <w:rStyle w:val="ECCParagraph"/>
        </w:rPr>
        <w:t xml:space="preserve">The GLONASS system is comprised of 24 satellites located in three orbital planes with eight satellites in each plane. The planes are separated from each other by 120 degree longitude. The orbit inclination angle is 64.8 degrees. The satellites are equally spaced by 45 degrees in a plane by argument of latitude. Their rotation period is 11 h 15 min. The height of the orbit is 19 100 km. </w:t>
      </w:r>
    </w:p>
    <w:p w:rsidR="00B70226" w:rsidRPr="00B70226" w:rsidRDefault="00B70226" w:rsidP="00B70226">
      <w:pPr>
        <w:rPr>
          <w:rStyle w:val="ECCParagraph"/>
        </w:rPr>
      </w:pPr>
      <w:r w:rsidRPr="00B70226">
        <w:rPr>
          <w:rStyle w:val="ECCParagraph"/>
        </w:rPr>
        <w:t>Each satellite transmits navigation signalsin three frequency bands: L1 (1.6 GHz), L2 (1.2 GHz) and L3 (1.1 GHz). The satellites transmit two types of signals: with frequency division multiple access and code division multiple access. Signals with frequency division multiple access are differentiated by carrier frequency; the same carrier frequency may be used by antipodal satellites located in the same plane. Navigation signals are modulated with a continuous bit stream (which contains information about the satellite ephemeris and time), and also a pseudo-random code for pseudo-range measurements. Signals with code division multiple access have the same carrier frequency and are differentiated by code. These signals are modulated by structured binary sequence that contains coded data about ephemerides and time. A user receiving signals from four or more satellites is able to determine the three location coordinates and the three velocity vector constituents with high accuracy. Navigational determinations are possible when on or near the Earth’s surface.</w:t>
      </w:r>
    </w:p>
    <w:p w:rsidR="00B70226" w:rsidRPr="00B70226" w:rsidRDefault="00B70226" w:rsidP="00B70226">
      <w:pPr>
        <w:rPr>
          <w:lang w:val="da-DK"/>
        </w:rPr>
      </w:pPr>
    </w:p>
    <w:p w:rsidR="008D150F" w:rsidRDefault="006F4B0C" w:rsidP="008D150F">
      <w:pPr>
        <w:pStyle w:val="Titre4"/>
      </w:pPr>
      <w:bookmarkStart w:id="477" w:name="_Toc36021752"/>
      <w:bookmarkStart w:id="478" w:name="_Toc43751200"/>
      <w:r w:rsidRPr="003308F8">
        <w:t>GLONASS Signal description</w:t>
      </w:r>
      <w:bookmarkEnd w:id="477"/>
      <w:bookmarkEnd w:id="478"/>
    </w:p>
    <w:p w:rsidR="00B70226" w:rsidRDefault="008D150F" w:rsidP="008D150F">
      <w:pPr>
        <w:pStyle w:val="Titre4"/>
      </w:pPr>
      <w:bookmarkStart w:id="479" w:name="_Toc43751201"/>
      <w:r w:rsidRPr="008D150F">
        <w:rPr>
          <w:bCs w:val="0"/>
          <w:i w:val="0"/>
        </w:rPr>
        <w:t>Signals with frequency division multiple access</w:t>
      </w:r>
      <w:bookmarkEnd w:id="479"/>
    </w:p>
    <w:p w:rsidR="008D150F" w:rsidRPr="008D150F" w:rsidRDefault="008D150F" w:rsidP="008D150F">
      <w:pPr>
        <w:rPr>
          <w:rStyle w:val="ECCParagraph"/>
        </w:rPr>
      </w:pPr>
      <w:r w:rsidRPr="008D150F">
        <w:rPr>
          <w:rStyle w:val="ECCParagraph"/>
        </w:rPr>
        <w:t>The carrier frequencies of navigation signals with frequency division multiple access vary by an integer multiple of 0.4375 MHz in the L2 band.</w:t>
      </w:r>
    </w:p>
    <w:p w:rsidR="008D150F" w:rsidRPr="008D150F" w:rsidRDefault="008D150F" w:rsidP="008D150F">
      <w:pPr>
        <w:rPr>
          <w:rStyle w:val="ECCParagraph"/>
        </w:rPr>
      </w:pPr>
      <w:r w:rsidRPr="008D150F">
        <w:rPr>
          <w:rStyle w:val="ECCParagraph"/>
        </w:rPr>
        <w:t>Since 2006 new satellites in the GLONASS system use 14 to 20 carrier frequencies in different bands. In the L2 band carrier frequencies from 1 242.9375 MHz (lowest) to 1 248.6250 MHz (highest) are used. Nominal values of carrier frequencies of radionavigation signals used in the GLONASS system are given in table below.</w:t>
      </w:r>
    </w:p>
    <w:p w:rsidR="008D150F" w:rsidRPr="008D150F" w:rsidRDefault="008D150F" w:rsidP="008D150F">
      <w:pPr>
        <w:rPr>
          <w:rStyle w:val="ECCParagraph"/>
        </w:rPr>
      </w:pPr>
    </w:p>
    <w:tbl>
      <w:tblPr>
        <w:tblW w:w="4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7"/>
        <w:gridCol w:w="2408"/>
      </w:tblGrid>
      <w:tr w:rsidR="008D150F" w:rsidRPr="008D150F" w:rsidTr="008D150F">
        <w:trPr>
          <w:trHeight w:val="110"/>
          <w:tblHeader/>
          <w:jc w:val="center"/>
        </w:trPr>
        <w:tc>
          <w:tcPr>
            <w:tcW w:w="2409" w:type="dxa"/>
            <w:tcBorders>
              <w:top w:val="single" w:sz="4" w:space="0" w:color="auto"/>
              <w:left w:val="single" w:sz="4" w:space="5" w:color="auto"/>
              <w:bottom w:val="single" w:sz="4" w:space="0" w:color="auto"/>
              <w:right w:val="single" w:sz="4" w:space="5" w:color="auto"/>
            </w:tcBorders>
            <w:vAlign w:val="center"/>
            <w:hideMark/>
          </w:tcPr>
          <w:p w:rsidR="008D150F" w:rsidRPr="008D150F" w:rsidRDefault="008D150F">
            <w:pPr>
              <w:pStyle w:val="ECCTabletext"/>
              <w:rPr>
                <w:rStyle w:val="ECCParagraph"/>
              </w:rPr>
            </w:pPr>
            <w:r w:rsidRPr="008D150F">
              <w:rPr>
                <w:rStyle w:val="ECCParagraph"/>
              </w:rPr>
              <w:t>K (No. of carrier frequency)</w:t>
            </w:r>
          </w:p>
        </w:tc>
        <w:tc>
          <w:tcPr>
            <w:tcW w:w="2410" w:type="dxa"/>
            <w:tcBorders>
              <w:top w:val="single" w:sz="4" w:space="0" w:color="auto"/>
              <w:left w:val="single" w:sz="4" w:space="5" w:color="auto"/>
              <w:bottom w:val="single" w:sz="4" w:space="0" w:color="auto"/>
              <w:right w:val="single" w:sz="4" w:space="5" w:color="auto"/>
            </w:tcBorders>
            <w:vAlign w:val="center"/>
            <w:hideMark/>
          </w:tcPr>
          <w:p w:rsidR="008D150F" w:rsidRPr="008D150F" w:rsidRDefault="008D150F">
            <w:pPr>
              <w:pStyle w:val="ECCTabletext"/>
              <w:rPr>
                <w:rStyle w:val="ECCParagraph"/>
              </w:rPr>
            </w:pPr>
            <w:r w:rsidRPr="008D150F">
              <w:rPr>
                <w:rStyle w:val="ECCParagraph"/>
              </w:rPr>
              <w:t>FKL2</w:t>
            </w:r>
            <w:r w:rsidRPr="008D150F">
              <w:rPr>
                <w:rStyle w:val="ECCParagraph"/>
              </w:rPr>
              <w:br/>
              <w:t>(MHz)</w:t>
            </w:r>
          </w:p>
        </w:tc>
      </w:tr>
      <w:tr w:rsidR="008D150F" w:rsidRPr="008D150F" w:rsidTr="008D150F">
        <w:trPr>
          <w:trHeight w:val="110"/>
          <w:jc w:val="center"/>
        </w:trPr>
        <w:tc>
          <w:tcPr>
            <w:tcW w:w="2409"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06</w:t>
            </w:r>
          </w:p>
        </w:tc>
        <w:tc>
          <w:tcPr>
            <w:tcW w:w="2410"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1 248.6250</w:t>
            </w:r>
          </w:p>
        </w:tc>
      </w:tr>
      <w:tr w:rsidR="008D150F" w:rsidRPr="008D150F" w:rsidTr="008D150F">
        <w:trPr>
          <w:trHeight w:val="110"/>
          <w:jc w:val="center"/>
        </w:trPr>
        <w:tc>
          <w:tcPr>
            <w:tcW w:w="2409"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05</w:t>
            </w:r>
          </w:p>
        </w:tc>
        <w:tc>
          <w:tcPr>
            <w:tcW w:w="2410"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1 248.1875</w:t>
            </w:r>
          </w:p>
        </w:tc>
      </w:tr>
      <w:tr w:rsidR="008D150F" w:rsidRPr="008D150F" w:rsidTr="008D150F">
        <w:trPr>
          <w:trHeight w:val="110"/>
          <w:jc w:val="center"/>
        </w:trPr>
        <w:tc>
          <w:tcPr>
            <w:tcW w:w="2409"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04</w:t>
            </w:r>
          </w:p>
        </w:tc>
        <w:tc>
          <w:tcPr>
            <w:tcW w:w="2410"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1 247.7500</w:t>
            </w:r>
          </w:p>
        </w:tc>
      </w:tr>
      <w:tr w:rsidR="008D150F" w:rsidRPr="008D150F" w:rsidTr="008D150F">
        <w:trPr>
          <w:trHeight w:val="110"/>
          <w:jc w:val="center"/>
        </w:trPr>
        <w:tc>
          <w:tcPr>
            <w:tcW w:w="2409"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03</w:t>
            </w:r>
          </w:p>
        </w:tc>
        <w:tc>
          <w:tcPr>
            <w:tcW w:w="2410"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1 247.3125</w:t>
            </w:r>
          </w:p>
        </w:tc>
      </w:tr>
      <w:tr w:rsidR="008D150F" w:rsidRPr="008D150F" w:rsidTr="008D150F">
        <w:trPr>
          <w:trHeight w:val="110"/>
          <w:jc w:val="center"/>
        </w:trPr>
        <w:tc>
          <w:tcPr>
            <w:tcW w:w="2409"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02</w:t>
            </w:r>
          </w:p>
        </w:tc>
        <w:tc>
          <w:tcPr>
            <w:tcW w:w="2410"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1 246.8750</w:t>
            </w:r>
          </w:p>
        </w:tc>
      </w:tr>
      <w:tr w:rsidR="008D150F" w:rsidRPr="008D150F" w:rsidTr="008D150F">
        <w:trPr>
          <w:trHeight w:val="110"/>
          <w:jc w:val="center"/>
        </w:trPr>
        <w:tc>
          <w:tcPr>
            <w:tcW w:w="2409"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01</w:t>
            </w:r>
          </w:p>
        </w:tc>
        <w:tc>
          <w:tcPr>
            <w:tcW w:w="2410"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1 246.4375</w:t>
            </w:r>
          </w:p>
        </w:tc>
      </w:tr>
      <w:tr w:rsidR="008D150F" w:rsidRPr="008D150F" w:rsidTr="008D150F">
        <w:trPr>
          <w:trHeight w:val="110"/>
          <w:jc w:val="center"/>
        </w:trPr>
        <w:tc>
          <w:tcPr>
            <w:tcW w:w="2409"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00</w:t>
            </w:r>
          </w:p>
        </w:tc>
        <w:tc>
          <w:tcPr>
            <w:tcW w:w="2410"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1 246.0000</w:t>
            </w:r>
          </w:p>
        </w:tc>
      </w:tr>
      <w:tr w:rsidR="008D150F" w:rsidRPr="008D150F" w:rsidTr="008D150F">
        <w:trPr>
          <w:trHeight w:val="110"/>
          <w:jc w:val="center"/>
        </w:trPr>
        <w:tc>
          <w:tcPr>
            <w:tcW w:w="2409"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−01</w:t>
            </w:r>
          </w:p>
        </w:tc>
        <w:tc>
          <w:tcPr>
            <w:tcW w:w="2410"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1 245.5625</w:t>
            </w:r>
          </w:p>
        </w:tc>
      </w:tr>
      <w:tr w:rsidR="008D150F" w:rsidRPr="008D150F" w:rsidTr="008D150F">
        <w:trPr>
          <w:trHeight w:val="110"/>
          <w:jc w:val="center"/>
        </w:trPr>
        <w:tc>
          <w:tcPr>
            <w:tcW w:w="2409"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−02</w:t>
            </w:r>
          </w:p>
        </w:tc>
        <w:tc>
          <w:tcPr>
            <w:tcW w:w="2410"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1 245.1250</w:t>
            </w:r>
          </w:p>
        </w:tc>
      </w:tr>
      <w:tr w:rsidR="008D150F" w:rsidRPr="008D150F" w:rsidTr="008D150F">
        <w:trPr>
          <w:trHeight w:val="110"/>
          <w:jc w:val="center"/>
        </w:trPr>
        <w:tc>
          <w:tcPr>
            <w:tcW w:w="2409"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−03</w:t>
            </w:r>
          </w:p>
        </w:tc>
        <w:tc>
          <w:tcPr>
            <w:tcW w:w="2410"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1 244.6875</w:t>
            </w:r>
          </w:p>
        </w:tc>
      </w:tr>
      <w:tr w:rsidR="008D150F" w:rsidRPr="008D150F" w:rsidTr="008D150F">
        <w:trPr>
          <w:trHeight w:val="110"/>
          <w:jc w:val="center"/>
        </w:trPr>
        <w:tc>
          <w:tcPr>
            <w:tcW w:w="2409"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−04</w:t>
            </w:r>
          </w:p>
        </w:tc>
        <w:tc>
          <w:tcPr>
            <w:tcW w:w="2410"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1 244.2500</w:t>
            </w:r>
          </w:p>
        </w:tc>
      </w:tr>
      <w:tr w:rsidR="008D150F" w:rsidRPr="008D150F" w:rsidTr="008D150F">
        <w:trPr>
          <w:trHeight w:val="110"/>
          <w:jc w:val="center"/>
        </w:trPr>
        <w:tc>
          <w:tcPr>
            <w:tcW w:w="2409"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−05</w:t>
            </w:r>
          </w:p>
        </w:tc>
        <w:tc>
          <w:tcPr>
            <w:tcW w:w="2410"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1 243.8125</w:t>
            </w:r>
          </w:p>
        </w:tc>
      </w:tr>
      <w:tr w:rsidR="008D150F" w:rsidRPr="008D150F" w:rsidTr="008D150F">
        <w:trPr>
          <w:trHeight w:val="110"/>
          <w:jc w:val="center"/>
        </w:trPr>
        <w:tc>
          <w:tcPr>
            <w:tcW w:w="2409"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−06</w:t>
            </w:r>
          </w:p>
        </w:tc>
        <w:tc>
          <w:tcPr>
            <w:tcW w:w="2410"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1 243.3750</w:t>
            </w:r>
          </w:p>
        </w:tc>
      </w:tr>
      <w:tr w:rsidR="008D150F" w:rsidRPr="008D150F" w:rsidTr="008D150F">
        <w:trPr>
          <w:trHeight w:val="110"/>
          <w:jc w:val="center"/>
        </w:trPr>
        <w:tc>
          <w:tcPr>
            <w:tcW w:w="2409"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−07</w:t>
            </w:r>
          </w:p>
        </w:tc>
        <w:tc>
          <w:tcPr>
            <w:tcW w:w="2410" w:type="dxa"/>
            <w:tcBorders>
              <w:top w:val="single" w:sz="4" w:space="0" w:color="auto"/>
              <w:left w:val="single" w:sz="4" w:space="5" w:color="auto"/>
              <w:bottom w:val="single" w:sz="4" w:space="0" w:color="auto"/>
              <w:right w:val="single" w:sz="4" w:space="5" w:color="auto"/>
            </w:tcBorders>
            <w:hideMark/>
          </w:tcPr>
          <w:p w:rsidR="008D150F" w:rsidRPr="008D150F" w:rsidRDefault="008D150F">
            <w:pPr>
              <w:pStyle w:val="ECCTabletext"/>
              <w:rPr>
                <w:rStyle w:val="ECCParagraph"/>
              </w:rPr>
            </w:pPr>
            <w:r w:rsidRPr="008D150F">
              <w:rPr>
                <w:rStyle w:val="ECCParagraph"/>
              </w:rPr>
              <w:t>1 242.9375</w:t>
            </w:r>
          </w:p>
        </w:tc>
      </w:tr>
    </w:tbl>
    <w:p w:rsidR="008D150F" w:rsidRPr="008D150F" w:rsidRDefault="008D150F" w:rsidP="008D150F">
      <w:pPr>
        <w:rPr>
          <w:rStyle w:val="ECCParagraph"/>
        </w:rPr>
      </w:pPr>
      <w:r w:rsidRPr="008D150F">
        <w:rPr>
          <w:rStyle w:val="ECCParagraph"/>
        </w:rPr>
        <w:t>Two phase-shift keying (by 180 degrees of the phase) navigation signals shifted in phase by 90 degrees (in quadrature) are transmitted at each carrier frequency. They are a standard accuracy (SA) signal and a high accuracy (HA) one.</w:t>
      </w:r>
    </w:p>
    <w:p w:rsidR="008D150F" w:rsidRPr="008D150F" w:rsidRDefault="008D150F" w:rsidP="008D150F">
      <w:pPr>
        <w:rPr>
          <w:rStyle w:val="ECCParagraph"/>
        </w:rPr>
      </w:pPr>
      <w:r w:rsidRPr="008D150F">
        <w:rPr>
          <w:rStyle w:val="ECCParagraph"/>
        </w:rPr>
        <w:t>The SA signal structure is a pseudo-random sequence which is Modulo-2 added to a continuous digital data stream transmitted with a 50 bit/s rate. The pseudo-random sequence has a chip rate of 0.511 MHz and its period is 1 ms.</w:t>
      </w:r>
    </w:p>
    <w:p w:rsidR="008D150F" w:rsidRPr="008D150F" w:rsidRDefault="008D150F" w:rsidP="008D150F">
      <w:pPr>
        <w:rPr>
          <w:rStyle w:val="ECCParagraph"/>
        </w:rPr>
      </w:pPr>
      <w:r w:rsidRPr="008D150F">
        <w:rPr>
          <w:rStyle w:val="ECCParagraph"/>
        </w:rPr>
        <w:t>The HA signal is also a pseudo-random sequence Modulo-2 added to a continuous data stream. The pseudo-random sequence chip rate is 5.11 MHz.</w:t>
      </w:r>
    </w:p>
    <w:p w:rsidR="008D150F" w:rsidRPr="008D150F" w:rsidRDefault="008D150F" w:rsidP="008D150F">
      <w:pPr>
        <w:rPr>
          <w:rStyle w:val="ECCParagraph"/>
        </w:rPr>
      </w:pPr>
      <w:r w:rsidRPr="008D150F">
        <w:rPr>
          <w:rStyle w:val="ECCParagraph"/>
        </w:rPr>
        <w:t>Digital data include information about the satellite’s ephemerides, clock time and other useful information.</w:t>
      </w:r>
    </w:p>
    <w:p w:rsidR="008D150F" w:rsidRPr="008D150F" w:rsidRDefault="008D150F" w:rsidP="008D150F">
      <w:pPr>
        <w:rPr>
          <w:rStyle w:val="ECCParagraph"/>
        </w:rPr>
      </w:pPr>
      <w:r w:rsidRPr="008D150F">
        <w:rPr>
          <w:rStyle w:val="ECCParagraph"/>
        </w:rPr>
        <w:t>Transmitted signals are elliptically right-hand polarized with an ellipticity factor no worse than 0.7 . The minimum guaranteed power of a signal at the input of a receiver (assumes a 0 dBi gain antenna) is specified as −161 dBW (−131 dBm) for both SA and HA signals.</w:t>
      </w:r>
    </w:p>
    <w:p w:rsidR="008D150F" w:rsidRPr="008D150F" w:rsidRDefault="008D150F" w:rsidP="008D150F">
      <w:pPr>
        <w:rPr>
          <w:rStyle w:val="ECCParagraph"/>
        </w:rPr>
      </w:pPr>
      <w:r w:rsidRPr="008D150F">
        <w:rPr>
          <w:rStyle w:val="ECCParagraph"/>
        </w:rPr>
        <w:t>In L2 frequency range there are two classes of emissions that are used in the GLONASS system: 1M02G7X and 10M2G7X. Characteristics of these signals are given in table below.</w:t>
      </w:r>
    </w:p>
    <w:p w:rsidR="008D150F" w:rsidRPr="008D150F" w:rsidRDefault="008D150F" w:rsidP="008D150F">
      <w:pPr>
        <w:rPr>
          <w:rStyle w:val="ECCParagraph"/>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8"/>
        <w:gridCol w:w="1607"/>
        <w:gridCol w:w="1611"/>
        <w:gridCol w:w="1608"/>
        <w:gridCol w:w="1608"/>
        <w:gridCol w:w="1603"/>
      </w:tblGrid>
      <w:tr w:rsidR="008D150F" w:rsidRPr="008D150F" w:rsidTr="008D150F">
        <w:trPr>
          <w:jc w:val="center"/>
        </w:trPr>
        <w:tc>
          <w:tcPr>
            <w:tcW w:w="1607" w:type="dxa"/>
            <w:tcBorders>
              <w:top w:val="single" w:sz="4" w:space="0" w:color="auto"/>
              <w:left w:val="single" w:sz="4" w:space="0" w:color="auto"/>
              <w:bottom w:val="single" w:sz="4" w:space="0" w:color="auto"/>
              <w:right w:val="single" w:sz="4" w:space="0" w:color="auto"/>
            </w:tcBorders>
            <w:hideMark/>
          </w:tcPr>
          <w:p w:rsidR="008D150F" w:rsidRPr="008D150F" w:rsidRDefault="008D150F">
            <w:pPr>
              <w:pStyle w:val="ECCTabletext"/>
              <w:rPr>
                <w:rStyle w:val="ECCParagraph"/>
              </w:rPr>
            </w:pPr>
            <w:r w:rsidRPr="008D150F">
              <w:rPr>
                <w:rStyle w:val="ECCParagraph"/>
              </w:rPr>
              <w:t>Frequency range</w:t>
            </w:r>
          </w:p>
        </w:tc>
        <w:tc>
          <w:tcPr>
            <w:tcW w:w="1606" w:type="dxa"/>
            <w:tcBorders>
              <w:top w:val="single" w:sz="4" w:space="0" w:color="auto"/>
              <w:left w:val="single" w:sz="4" w:space="0" w:color="auto"/>
              <w:bottom w:val="single" w:sz="4" w:space="0" w:color="auto"/>
              <w:right w:val="single" w:sz="4" w:space="0" w:color="auto"/>
            </w:tcBorders>
            <w:hideMark/>
          </w:tcPr>
          <w:p w:rsidR="008D150F" w:rsidRPr="008D150F" w:rsidRDefault="008D150F">
            <w:pPr>
              <w:pStyle w:val="ECCTabletext"/>
              <w:rPr>
                <w:rStyle w:val="ECCParagraph"/>
              </w:rPr>
            </w:pPr>
            <w:r w:rsidRPr="008D150F">
              <w:rPr>
                <w:rStyle w:val="ECCParagraph"/>
              </w:rPr>
              <w:t>Emission class</w:t>
            </w:r>
          </w:p>
        </w:tc>
        <w:tc>
          <w:tcPr>
            <w:tcW w:w="1610" w:type="dxa"/>
            <w:tcBorders>
              <w:top w:val="single" w:sz="4" w:space="0" w:color="auto"/>
              <w:left w:val="single" w:sz="4" w:space="0" w:color="auto"/>
              <w:bottom w:val="single" w:sz="4" w:space="0" w:color="auto"/>
              <w:right w:val="single" w:sz="4" w:space="0" w:color="auto"/>
            </w:tcBorders>
            <w:hideMark/>
          </w:tcPr>
          <w:p w:rsidR="008D150F" w:rsidRPr="008D150F" w:rsidRDefault="008D150F">
            <w:pPr>
              <w:pStyle w:val="ECCTabletext"/>
              <w:rPr>
                <w:rStyle w:val="ECCParagraph"/>
              </w:rPr>
            </w:pPr>
            <w:r w:rsidRPr="008D150F">
              <w:rPr>
                <w:rStyle w:val="ECCParagraph"/>
              </w:rPr>
              <w:t>Tx bandwidth</w:t>
            </w:r>
            <w:r w:rsidRPr="008D150F">
              <w:rPr>
                <w:rStyle w:val="ECCParagraph"/>
              </w:rPr>
              <w:br/>
              <w:t>(MHz)</w:t>
            </w:r>
          </w:p>
        </w:tc>
        <w:tc>
          <w:tcPr>
            <w:tcW w:w="1607" w:type="dxa"/>
            <w:tcBorders>
              <w:top w:val="single" w:sz="4" w:space="0" w:color="auto"/>
              <w:left w:val="single" w:sz="4" w:space="0" w:color="auto"/>
              <w:bottom w:val="single" w:sz="4" w:space="0" w:color="auto"/>
              <w:right w:val="single" w:sz="4" w:space="0" w:color="auto"/>
            </w:tcBorders>
            <w:hideMark/>
          </w:tcPr>
          <w:p w:rsidR="008D150F" w:rsidRPr="008D150F" w:rsidRDefault="008D150F">
            <w:pPr>
              <w:pStyle w:val="ECCTabletext"/>
              <w:rPr>
                <w:rStyle w:val="ECCParagraph"/>
              </w:rPr>
            </w:pPr>
            <w:r w:rsidRPr="008D150F">
              <w:rPr>
                <w:rStyle w:val="ECCParagraph"/>
              </w:rPr>
              <w:t>Maximum peak power of emission</w:t>
            </w:r>
            <w:r w:rsidRPr="008D150F">
              <w:rPr>
                <w:rStyle w:val="ECCParagraph"/>
              </w:rPr>
              <w:br/>
              <w:t>(dBW)</w:t>
            </w:r>
          </w:p>
        </w:tc>
        <w:tc>
          <w:tcPr>
            <w:tcW w:w="1607" w:type="dxa"/>
            <w:tcBorders>
              <w:top w:val="single" w:sz="4" w:space="0" w:color="auto"/>
              <w:left w:val="single" w:sz="4" w:space="0" w:color="auto"/>
              <w:bottom w:val="single" w:sz="4" w:space="0" w:color="auto"/>
              <w:right w:val="single" w:sz="4" w:space="0" w:color="auto"/>
            </w:tcBorders>
            <w:hideMark/>
          </w:tcPr>
          <w:p w:rsidR="008D150F" w:rsidRPr="008D150F" w:rsidRDefault="008D150F">
            <w:pPr>
              <w:pStyle w:val="ECCTabletext"/>
              <w:rPr>
                <w:rStyle w:val="ECCParagraph"/>
              </w:rPr>
            </w:pPr>
            <w:r w:rsidRPr="008D150F">
              <w:rPr>
                <w:rStyle w:val="ECCParagraph"/>
              </w:rPr>
              <w:t>Maximum spectral power density</w:t>
            </w:r>
            <w:r w:rsidRPr="008D150F">
              <w:rPr>
                <w:rStyle w:val="ECCParagraph"/>
              </w:rPr>
              <w:br/>
              <w:t>(dB(W/Hz))</w:t>
            </w:r>
          </w:p>
        </w:tc>
        <w:tc>
          <w:tcPr>
            <w:tcW w:w="1602" w:type="dxa"/>
            <w:tcBorders>
              <w:top w:val="single" w:sz="4" w:space="0" w:color="auto"/>
              <w:left w:val="single" w:sz="4" w:space="0" w:color="auto"/>
              <w:bottom w:val="single" w:sz="4" w:space="0" w:color="auto"/>
              <w:right w:val="single" w:sz="4" w:space="0" w:color="auto"/>
            </w:tcBorders>
            <w:hideMark/>
          </w:tcPr>
          <w:p w:rsidR="008D150F" w:rsidRPr="008D150F" w:rsidRDefault="008D150F">
            <w:pPr>
              <w:pStyle w:val="ECCTabletext"/>
              <w:rPr>
                <w:rStyle w:val="ECCParagraph"/>
              </w:rPr>
            </w:pPr>
            <w:r w:rsidRPr="008D150F">
              <w:rPr>
                <w:rStyle w:val="ECCParagraph"/>
              </w:rPr>
              <w:t>Antenna gain</w:t>
            </w:r>
            <w:r w:rsidRPr="008D150F">
              <w:rPr>
                <w:rStyle w:val="ECCParagraph"/>
              </w:rPr>
              <w:br/>
              <w:t>(dB)</w:t>
            </w:r>
          </w:p>
        </w:tc>
      </w:tr>
      <w:tr w:rsidR="008D150F" w:rsidRPr="008D150F" w:rsidTr="008D150F">
        <w:trPr>
          <w:jc w:val="center"/>
        </w:trPr>
        <w:tc>
          <w:tcPr>
            <w:tcW w:w="1607" w:type="dxa"/>
            <w:tcBorders>
              <w:top w:val="single" w:sz="4" w:space="0" w:color="auto"/>
              <w:left w:val="single" w:sz="4" w:space="0" w:color="auto"/>
              <w:bottom w:val="single" w:sz="4" w:space="0" w:color="auto"/>
              <w:right w:val="single" w:sz="4" w:space="0" w:color="auto"/>
            </w:tcBorders>
            <w:hideMark/>
          </w:tcPr>
          <w:p w:rsidR="008D150F" w:rsidRPr="008D150F" w:rsidRDefault="008D150F">
            <w:pPr>
              <w:pStyle w:val="ECCTabletext"/>
              <w:rPr>
                <w:rStyle w:val="ECCParagraph"/>
              </w:rPr>
            </w:pPr>
            <w:r w:rsidRPr="008D150F">
              <w:rPr>
                <w:rStyle w:val="ECCParagraph"/>
              </w:rPr>
              <w:t>L2</w:t>
            </w:r>
          </w:p>
        </w:tc>
        <w:tc>
          <w:tcPr>
            <w:tcW w:w="1606" w:type="dxa"/>
            <w:tcBorders>
              <w:top w:val="single" w:sz="4" w:space="0" w:color="auto"/>
              <w:left w:val="single" w:sz="4" w:space="0" w:color="auto"/>
              <w:bottom w:val="single" w:sz="4" w:space="0" w:color="auto"/>
              <w:right w:val="single" w:sz="4" w:space="0" w:color="auto"/>
            </w:tcBorders>
            <w:hideMark/>
          </w:tcPr>
          <w:p w:rsidR="008D150F" w:rsidRPr="008D150F" w:rsidRDefault="008D150F">
            <w:pPr>
              <w:pStyle w:val="ECCTabletext"/>
              <w:rPr>
                <w:rStyle w:val="ECCParagraph"/>
              </w:rPr>
            </w:pPr>
            <w:r w:rsidRPr="008D150F">
              <w:rPr>
                <w:rStyle w:val="ECCParagraph"/>
              </w:rPr>
              <w:t>10M2G7X</w:t>
            </w:r>
            <w:r w:rsidRPr="008D150F">
              <w:rPr>
                <w:rStyle w:val="ECCParagraph"/>
              </w:rPr>
              <w:br/>
              <w:t>1M02G7X</w:t>
            </w:r>
          </w:p>
        </w:tc>
        <w:tc>
          <w:tcPr>
            <w:tcW w:w="1610" w:type="dxa"/>
            <w:tcBorders>
              <w:top w:val="single" w:sz="4" w:space="0" w:color="auto"/>
              <w:left w:val="single" w:sz="4" w:space="0" w:color="auto"/>
              <w:bottom w:val="single" w:sz="4" w:space="0" w:color="auto"/>
              <w:right w:val="single" w:sz="4" w:space="0" w:color="auto"/>
            </w:tcBorders>
            <w:hideMark/>
          </w:tcPr>
          <w:p w:rsidR="008D150F" w:rsidRPr="008D150F" w:rsidRDefault="008D150F">
            <w:pPr>
              <w:pStyle w:val="ECCTabletext"/>
              <w:rPr>
                <w:rStyle w:val="ECCParagraph"/>
              </w:rPr>
            </w:pPr>
            <w:r w:rsidRPr="008D150F">
              <w:rPr>
                <w:rStyle w:val="ECCParagraph"/>
              </w:rPr>
              <w:t>10.2</w:t>
            </w:r>
            <w:r w:rsidRPr="008D150F">
              <w:rPr>
                <w:rStyle w:val="ECCParagraph"/>
              </w:rPr>
              <w:br/>
              <w:t>1.02</w:t>
            </w:r>
          </w:p>
        </w:tc>
        <w:tc>
          <w:tcPr>
            <w:tcW w:w="1607" w:type="dxa"/>
            <w:tcBorders>
              <w:top w:val="single" w:sz="4" w:space="0" w:color="auto"/>
              <w:left w:val="single" w:sz="4" w:space="0" w:color="auto"/>
              <w:bottom w:val="single" w:sz="4" w:space="0" w:color="auto"/>
              <w:right w:val="single" w:sz="4" w:space="0" w:color="auto"/>
            </w:tcBorders>
            <w:hideMark/>
          </w:tcPr>
          <w:p w:rsidR="008D150F" w:rsidRPr="008D150F" w:rsidRDefault="008D150F">
            <w:pPr>
              <w:pStyle w:val="ECCTabletext"/>
              <w:rPr>
                <w:rStyle w:val="ECCParagraph"/>
              </w:rPr>
            </w:pPr>
            <w:r w:rsidRPr="008D150F">
              <w:rPr>
                <w:rStyle w:val="ECCParagraph"/>
              </w:rPr>
              <w:t>14</w:t>
            </w:r>
            <w:r w:rsidRPr="008D150F">
              <w:rPr>
                <w:rStyle w:val="ECCParagraph"/>
              </w:rPr>
              <w:br/>
              <w:t>14</w:t>
            </w:r>
          </w:p>
        </w:tc>
        <w:tc>
          <w:tcPr>
            <w:tcW w:w="1607" w:type="dxa"/>
            <w:tcBorders>
              <w:top w:val="single" w:sz="4" w:space="0" w:color="auto"/>
              <w:left w:val="single" w:sz="4" w:space="0" w:color="auto"/>
              <w:bottom w:val="single" w:sz="4" w:space="0" w:color="auto"/>
              <w:right w:val="single" w:sz="4" w:space="0" w:color="auto"/>
            </w:tcBorders>
            <w:hideMark/>
          </w:tcPr>
          <w:p w:rsidR="008D150F" w:rsidRPr="008D150F" w:rsidRDefault="008D150F">
            <w:pPr>
              <w:pStyle w:val="ECCTabletext"/>
              <w:rPr>
                <w:rStyle w:val="ECCParagraph"/>
              </w:rPr>
            </w:pPr>
            <w:r w:rsidRPr="008D150F">
              <w:rPr>
                <w:rStyle w:val="ECCParagraph"/>
              </w:rPr>
              <w:t>−53</w:t>
            </w:r>
            <w:r w:rsidRPr="008D150F">
              <w:rPr>
                <w:rStyle w:val="ECCParagraph"/>
              </w:rPr>
              <w:br/>
              <w:t>−43</w:t>
            </w:r>
          </w:p>
        </w:tc>
        <w:tc>
          <w:tcPr>
            <w:tcW w:w="1602" w:type="dxa"/>
            <w:tcBorders>
              <w:top w:val="single" w:sz="4" w:space="0" w:color="auto"/>
              <w:left w:val="single" w:sz="4" w:space="0" w:color="auto"/>
              <w:bottom w:val="single" w:sz="4" w:space="0" w:color="auto"/>
              <w:right w:val="single" w:sz="4" w:space="0" w:color="auto"/>
            </w:tcBorders>
            <w:hideMark/>
          </w:tcPr>
          <w:p w:rsidR="008D150F" w:rsidRPr="008D150F" w:rsidRDefault="008D150F">
            <w:pPr>
              <w:pStyle w:val="ECCTabletext"/>
              <w:rPr>
                <w:rStyle w:val="ECCParagraph"/>
              </w:rPr>
            </w:pPr>
            <w:r w:rsidRPr="008D150F">
              <w:rPr>
                <w:rStyle w:val="ECCParagraph"/>
              </w:rPr>
              <w:t>10</w:t>
            </w:r>
          </w:p>
        </w:tc>
      </w:tr>
    </w:tbl>
    <w:p w:rsidR="008D150F" w:rsidRPr="006F0EC4" w:rsidRDefault="008D150F" w:rsidP="008D150F">
      <w:pPr>
        <w:rPr>
          <w:rStyle w:val="ECCParagraph"/>
        </w:rPr>
      </w:pPr>
    </w:p>
    <w:p w:rsidR="008D150F" w:rsidRPr="008D150F" w:rsidRDefault="008D150F" w:rsidP="008D150F">
      <w:pPr>
        <w:rPr>
          <w:rStyle w:val="ECCParagraph"/>
        </w:rPr>
      </w:pPr>
      <w:r w:rsidRPr="008D150F">
        <w:rPr>
          <w:rStyle w:val="ECCParagraph"/>
        </w:rPr>
        <w:t>The power spectrum envelope of the navigation signal is described by the function (sin x/x)2, where:</w:t>
      </w:r>
    </w:p>
    <w:p w:rsidR="008D150F" w:rsidRPr="008D150F" w:rsidRDefault="008D150F" w:rsidP="008D150F">
      <w:pPr>
        <w:rPr>
          <w:rStyle w:val="ECCParagraph"/>
        </w:rPr>
      </w:pPr>
      <w:r w:rsidRPr="008D150F">
        <w:rPr>
          <w:rStyle w:val="ECCParagraph"/>
        </w:rPr>
        <w:tab/>
      </w:r>
      <w:r w:rsidRPr="008D150F">
        <w:rPr>
          <w:rStyle w:val="ECCParagraph"/>
        </w:rPr>
        <w:tab/>
      </w:r>
      <w:r w:rsidRPr="008D150F">
        <w:rPr>
          <w:rStyle w:val="ECCParagraph"/>
        </w:rPr>
        <w:object w:dxaOrig="1740" w:dyaOrig="360">
          <v:shape id="_x0000_i1025" type="#_x0000_t75" style="width:87pt;height:18pt" o:ole="">
            <v:imagedata r:id="rId16" o:title=""/>
          </v:shape>
          <o:OLEObject Type="Embed" ProgID="Equation.3" ShapeID="_x0000_i1025" DrawAspect="Content" ObjectID="_1655282601" r:id="rId17"/>
        </w:object>
      </w:r>
    </w:p>
    <w:p w:rsidR="008D150F" w:rsidRPr="008D150F" w:rsidRDefault="008D150F" w:rsidP="008D150F">
      <w:pPr>
        <w:rPr>
          <w:rStyle w:val="ECCParagraph"/>
        </w:rPr>
      </w:pPr>
      <w:r w:rsidRPr="008D150F">
        <w:rPr>
          <w:rStyle w:val="ECCParagraph"/>
        </w:rPr>
        <w:t>in which:</w:t>
      </w:r>
    </w:p>
    <w:p w:rsidR="008D150F" w:rsidRPr="008D150F" w:rsidRDefault="008D150F" w:rsidP="008D150F">
      <w:pPr>
        <w:rPr>
          <w:rStyle w:val="ECCParagraph"/>
        </w:rPr>
      </w:pPr>
      <w:r>
        <w:rPr>
          <w:rStyle w:val="ECCParagraph"/>
        </w:rPr>
        <w:tab/>
        <w:t>f</w:t>
      </w:r>
      <w:r w:rsidRPr="008D150F">
        <w:rPr>
          <w:rStyle w:val="ECCParagraph"/>
        </w:rPr>
        <w:t>:</w:t>
      </w:r>
      <w:r w:rsidRPr="008D150F">
        <w:rPr>
          <w:rStyle w:val="ECCParagraph"/>
        </w:rPr>
        <w:tab/>
        <w:t>frequency considered</w:t>
      </w:r>
    </w:p>
    <w:p w:rsidR="008D150F" w:rsidRPr="008D150F" w:rsidRDefault="008D150F" w:rsidP="008D150F">
      <w:pPr>
        <w:rPr>
          <w:rStyle w:val="ECCParagraph"/>
        </w:rPr>
      </w:pPr>
      <w:r>
        <w:rPr>
          <w:rStyle w:val="ECCParagraph"/>
        </w:rPr>
        <w:tab/>
        <w:t>f</w:t>
      </w:r>
      <w:r w:rsidRPr="008D150F">
        <w:rPr>
          <w:rStyle w:val="ECCParagraph"/>
        </w:rPr>
        <w:t>c:</w:t>
      </w:r>
      <w:r w:rsidRPr="008D150F">
        <w:rPr>
          <w:rStyle w:val="ECCParagraph"/>
        </w:rPr>
        <w:tab/>
        <w:t>carrier frequency of the signal</w:t>
      </w:r>
    </w:p>
    <w:p w:rsidR="008D150F" w:rsidRPr="008D150F" w:rsidRDefault="008D150F" w:rsidP="008D150F">
      <w:pPr>
        <w:rPr>
          <w:rStyle w:val="ECCParagraph"/>
        </w:rPr>
      </w:pPr>
      <w:r>
        <w:rPr>
          <w:rStyle w:val="ECCParagraph"/>
        </w:rPr>
        <w:tab/>
        <w:t>f</w:t>
      </w:r>
      <w:r w:rsidRPr="008D150F">
        <w:rPr>
          <w:rStyle w:val="ECCParagraph"/>
        </w:rPr>
        <w:t>t:</w:t>
      </w:r>
      <w:r w:rsidRPr="008D150F">
        <w:rPr>
          <w:rStyle w:val="ECCParagraph"/>
        </w:rPr>
        <w:tab/>
        <w:t>chip rate of the signal.</w:t>
      </w:r>
    </w:p>
    <w:p w:rsidR="008D150F" w:rsidRPr="008D150F" w:rsidRDefault="008D150F" w:rsidP="008D150F">
      <w:pPr>
        <w:rPr>
          <w:rStyle w:val="ECCParagraph"/>
        </w:rPr>
      </w:pPr>
      <w:r w:rsidRPr="008D150F">
        <w:rPr>
          <w:rStyle w:val="ECCParagraph"/>
        </w:rPr>
        <w:t xml:space="preserve">The main lobe of the spectrum forms the signal’s operational spectrum. It occupies a bandwidth equal to 2(t. The lobes have a width equal to (t. </w:t>
      </w:r>
      <w:bookmarkStart w:id="480" w:name="_Toc461541280"/>
      <w:bookmarkStart w:id="481" w:name="_Toc461540425"/>
      <w:bookmarkStart w:id="482" w:name="_Toc461540301"/>
      <w:bookmarkStart w:id="483" w:name="_Toc461540177"/>
      <w:bookmarkStart w:id="484" w:name="_Toc461540053"/>
      <w:bookmarkStart w:id="485" w:name="_Toc461539929"/>
      <w:bookmarkStart w:id="486" w:name="_Toc461539805"/>
      <w:bookmarkStart w:id="487" w:name="_Toc461539681"/>
      <w:bookmarkStart w:id="488" w:name="_Toc461539515"/>
      <w:bookmarkStart w:id="489" w:name="_Toc461539354"/>
    </w:p>
    <w:p w:rsidR="008D150F" w:rsidRPr="008D150F" w:rsidRDefault="008D150F" w:rsidP="008D150F">
      <w:pPr>
        <w:rPr>
          <w:rStyle w:val="ECCParagraph"/>
        </w:rPr>
      </w:pPr>
      <w:r w:rsidRPr="008D150F">
        <w:rPr>
          <w:rStyle w:val="ECCParagraph"/>
        </w:rPr>
        <w:t>3.3.2.2</w:t>
      </w:r>
      <w:r w:rsidRPr="008D150F">
        <w:rPr>
          <w:rStyle w:val="ECCParagraph"/>
        </w:rPr>
        <w:tab/>
        <w:t>Signals with code division multiple access</w:t>
      </w:r>
      <w:bookmarkEnd w:id="480"/>
      <w:bookmarkEnd w:id="481"/>
      <w:bookmarkEnd w:id="482"/>
      <w:bookmarkEnd w:id="483"/>
      <w:bookmarkEnd w:id="484"/>
      <w:bookmarkEnd w:id="485"/>
      <w:bookmarkEnd w:id="486"/>
      <w:bookmarkEnd w:id="487"/>
      <w:bookmarkEnd w:id="488"/>
      <w:bookmarkEnd w:id="489"/>
    </w:p>
    <w:p w:rsidR="008D150F" w:rsidRPr="008D150F" w:rsidRDefault="008D150F" w:rsidP="008D150F">
      <w:pPr>
        <w:rPr>
          <w:rStyle w:val="ECCParagraph"/>
        </w:rPr>
      </w:pPr>
      <w:r w:rsidRPr="008D150F">
        <w:rPr>
          <w:rStyle w:val="ECCParagraph"/>
        </w:rPr>
        <w:t>The carrier frequency of GLONASS navigation L2 signal with code division multiple access is 1 248.06 MHz.</w:t>
      </w:r>
    </w:p>
    <w:p w:rsidR="008D150F" w:rsidRPr="008D150F" w:rsidRDefault="008D150F" w:rsidP="008D150F">
      <w:pPr>
        <w:rPr>
          <w:rStyle w:val="ECCParagraph"/>
        </w:rPr>
      </w:pPr>
      <w:r w:rsidRPr="008D150F">
        <w:rPr>
          <w:rStyle w:val="ECCParagraph"/>
        </w:rPr>
        <w:t xml:space="preserve">The signal with code division multiple access in L2 band includes four components. </w:t>
      </w:r>
      <w:r w:rsidRPr="008D150F">
        <w:rPr>
          <w:rStyle w:val="ECCParagraph"/>
        </w:rPr>
        <w:br/>
        <w:t>These components are formed by BPSK(1), BOC (1,1) and BOC (5,2.5) modulations.</w:t>
      </w:r>
    </w:p>
    <w:p w:rsidR="008D150F" w:rsidRPr="008D150F" w:rsidRDefault="008D150F" w:rsidP="008D150F">
      <w:pPr>
        <w:rPr>
          <w:rStyle w:val="ECCParagraph"/>
        </w:rPr>
      </w:pPr>
      <w:r w:rsidRPr="008D150F">
        <w:rPr>
          <w:rStyle w:val="ECCParagraph"/>
        </w:rPr>
        <w:t>Two CDMA signals emitted at a single carrier frequency 1 248.06 MHz at different quadrature with 90 degrees shift. Each signal consists of two components with a time-division multiplexing. The data transfer speed in two signals is 125 bit/s and 250 bit/s respectively.</w:t>
      </w:r>
    </w:p>
    <w:p w:rsidR="008D150F" w:rsidRPr="008D150F" w:rsidRDefault="008D150F" w:rsidP="008D150F">
      <w:pPr>
        <w:rPr>
          <w:rStyle w:val="ECCParagraph"/>
        </w:rPr>
      </w:pPr>
      <w:r w:rsidRPr="008D150F">
        <w:rPr>
          <w:rStyle w:val="ECCParagraph"/>
        </w:rPr>
        <w:t>The minimum guaranteed power of a signal at the input of a receiver (assumes a 3 dBi gain antenna with elevation no less than 5 degrees) is specified as −158,5 dBW (−128,5 dBm).</w:t>
      </w:r>
    </w:p>
    <w:p w:rsidR="008D150F" w:rsidRPr="006F0EC4" w:rsidRDefault="008D150F" w:rsidP="008D150F">
      <w:pPr>
        <w:rPr>
          <w:rStyle w:val="ECCParagraph"/>
        </w:rPr>
      </w:pPr>
      <w:r w:rsidRPr="006F0EC4">
        <w:rPr>
          <w:rStyle w:val="ECCParagraph"/>
        </w:rPr>
        <w:t>The GLONASS system uses three classes of emission in L2 frequency range: 2M05G7X, 4M10G7X, 15M4G7X. The characteristics of these signals are shown in table below.</w:t>
      </w:r>
    </w:p>
    <w:p w:rsidR="008D150F" w:rsidRPr="006F0EC4" w:rsidRDefault="008D150F" w:rsidP="008D150F">
      <w:pPr>
        <w:rPr>
          <w:rStyle w:val="ECCParagraph"/>
        </w:rPr>
      </w:pPr>
    </w:p>
    <w:tbl>
      <w:tblPr>
        <w:tblW w:w="9645" w:type="dxa"/>
        <w:tblInd w:w="-57" w:type="dxa"/>
        <w:tblLayout w:type="fixed"/>
        <w:tblCellMar>
          <w:left w:w="85" w:type="dxa"/>
          <w:right w:w="85" w:type="dxa"/>
        </w:tblCellMar>
        <w:tblLook w:val="0020" w:firstRow="1" w:lastRow="0" w:firstColumn="0" w:lastColumn="0" w:noHBand="0" w:noVBand="0"/>
      </w:tblPr>
      <w:tblGrid>
        <w:gridCol w:w="1608"/>
        <w:gridCol w:w="1607"/>
        <w:gridCol w:w="1611"/>
        <w:gridCol w:w="1557"/>
        <w:gridCol w:w="1702"/>
        <w:gridCol w:w="1560"/>
      </w:tblGrid>
      <w:tr w:rsidR="008D150F" w:rsidRPr="008D150F" w:rsidTr="008D150F">
        <w:trPr>
          <w:cantSplit/>
          <w:tblHeader/>
        </w:trPr>
        <w:tc>
          <w:tcPr>
            <w:tcW w:w="1607" w:type="dxa"/>
            <w:tcBorders>
              <w:top w:val="single" w:sz="4" w:space="0" w:color="000000"/>
              <w:left w:val="single" w:sz="4" w:space="0" w:color="000000"/>
              <w:bottom w:val="single" w:sz="4" w:space="0" w:color="000000"/>
              <w:right w:val="nil"/>
            </w:tcBorders>
            <w:vAlign w:val="center"/>
            <w:hideMark/>
          </w:tcPr>
          <w:p w:rsidR="008D150F" w:rsidRPr="006F0EC4" w:rsidRDefault="008D150F">
            <w:pPr>
              <w:pStyle w:val="ECCTabletext"/>
              <w:rPr>
                <w:rStyle w:val="ECCParagraph"/>
              </w:rPr>
            </w:pPr>
            <w:r w:rsidRPr="006F0EC4">
              <w:rPr>
                <w:rStyle w:val="ECCParagraph"/>
              </w:rPr>
              <w:t>Frequency range</w:t>
            </w:r>
          </w:p>
        </w:tc>
        <w:tc>
          <w:tcPr>
            <w:tcW w:w="1606" w:type="dxa"/>
            <w:tcBorders>
              <w:top w:val="single" w:sz="4" w:space="0" w:color="000000"/>
              <w:left w:val="single" w:sz="4" w:space="0" w:color="000000"/>
              <w:bottom w:val="single" w:sz="4" w:space="0" w:color="000000"/>
              <w:right w:val="nil"/>
            </w:tcBorders>
            <w:vAlign w:val="center"/>
            <w:hideMark/>
          </w:tcPr>
          <w:p w:rsidR="008D150F" w:rsidRPr="006F0EC4" w:rsidRDefault="008D150F">
            <w:pPr>
              <w:pStyle w:val="ECCTabletext"/>
              <w:rPr>
                <w:rStyle w:val="ECCParagraph"/>
              </w:rPr>
            </w:pPr>
            <w:r w:rsidRPr="006F0EC4">
              <w:rPr>
                <w:rStyle w:val="ECCParagraph"/>
              </w:rPr>
              <w:t>Emission class</w:t>
            </w:r>
          </w:p>
        </w:tc>
        <w:tc>
          <w:tcPr>
            <w:tcW w:w="1610" w:type="dxa"/>
            <w:tcBorders>
              <w:top w:val="single" w:sz="4" w:space="0" w:color="000000"/>
              <w:left w:val="single" w:sz="4" w:space="0" w:color="000000"/>
              <w:bottom w:val="single" w:sz="4" w:space="0" w:color="000000"/>
              <w:right w:val="nil"/>
            </w:tcBorders>
            <w:vAlign w:val="center"/>
            <w:hideMark/>
          </w:tcPr>
          <w:p w:rsidR="008D150F" w:rsidRPr="006F0EC4" w:rsidRDefault="008D150F">
            <w:pPr>
              <w:pStyle w:val="ECCTabletext"/>
              <w:rPr>
                <w:rStyle w:val="ECCParagraph"/>
              </w:rPr>
            </w:pPr>
            <w:r w:rsidRPr="006F0EC4">
              <w:rPr>
                <w:rStyle w:val="ECCParagraph"/>
              </w:rPr>
              <w:t>Tx bandwidth</w:t>
            </w:r>
            <w:r w:rsidRPr="006F0EC4">
              <w:rPr>
                <w:rStyle w:val="ECCParagraph"/>
              </w:rPr>
              <w:br/>
              <w:t>(MHz)</w:t>
            </w:r>
          </w:p>
        </w:tc>
        <w:tc>
          <w:tcPr>
            <w:tcW w:w="1556" w:type="dxa"/>
            <w:tcBorders>
              <w:top w:val="single" w:sz="4" w:space="0" w:color="000000"/>
              <w:left w:val="single" w:sz="4" w:space="0" w:color="000000"/>
              <w:bottom w:val="single" w:sz="4" w:space="0" w:color="000000"/>
              <w:right w:val="nil"/>
            </w:tcBorders>
            <w:vAlign w:val="center"/>
            <w:hideMark/>
          </w:tcPr>
          <w:p w:rsidR="008D150F" w:rsidRPr="006F0EC4" w:rsidRDefault="008D150F">
            <w:pPr>
              <w:pStyle w:val="ECCTabletext"/>
              <w:rPr>
                <w:rStyle w:val="ECCParagraph"/>
              </w:rPr>
            </w:pPr>
            <w:r w:rsidRPr="006F0EC4">
              <w:rPr>
                <w:rStyle w:val="ECCParagraph"/>
              </w:rPr>
              <w:t>Maximum peak power of emission</w:t>
            </w:r>
            <w:r w:rsidRPr="006F0EC4">
              <w:rPr>
                <w:rStyle w:val="ECCParagraph"/>
              </w:rPr>
              <w:br/>
              <w:t>(dBW)</w:t>
            </w:r>
          </w:p>
        </w:tc>
        <w:tc>
          <w:tcPr>
            <w:tcW w:w="1701" w:type="dxa"/>
            <w:tcBorders>
              <w:top w:val="single" w:sz="4" w:space="0" w:color="000000"/>
              <w:left w:val="single" w:sz="4" w:space="0" w:color="000000"/>
              <w:bottom w:val="single" w:sz="4" w:space="0" w:color="000000"/>
              <w:right w:val="nil"/>
            </w:tcBorders>
            <w:vAlign w:val="center"/>
            <w:hideMark/>
          </w:tcPr>
          <w:p w:rsidR="008D150F" w:rsidRPr="006F0EC4" w:rsidRDefault="008D150F">
            <w:pPr>
              <w:pStyle w:val="ECCTabletext"/>
              <w:rPr>
                <w:rStyle w:val="ECCParagraph"/>
              </w:rPr>
            </w:pPr>
            <w:r w:rsidRPr="006F0EC4">
              <w:rPr>
                <w:rStyle w:val="ECCParagraph"/>
              </w:rPr>
              <w:t>Maximum spectral power density</w:t>
            </w:r>
            <w:r w:rsidRPr="006F0EC4">
              <w:rPr>
                <w:rStyle w:val="ECCParagraph"/>
              </w:rPr>
              <w:br/>
              <w:t>(dB(W/Hz))</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D150F" w:rsidRPr="006F0EC4" w:rsidRDefault="008D150F">
            <w:pPr>
              <w:pStyle w:val="ECCTabletext"/>
              <w:rPr>
                <w:rStyle w:val="ECCParagraph"/>
              </w:rPr>
            </w:pPr>
            <w:r w:rsidRPr="006F0EC4">
              <w:rPr>
                <w:rStyle w:val="ECCParagraph"/>
              </w:rPr>
              <w:t>Antenna gain</w:t>
            </w:r>
            <w:r w:rsidRPr="006F0EC4">
              <w:rPr>
                <w:rStyle w:val="ECCParagraph"/>
              </w:rPr>
              <w:br/>
              <w:t>(dB)</w:t>
            </w:r>
          </w:p>
        </w:tc>
      </w:tr>
      <w:tr w:rsidR="008D150F" w:rsidRPr="008D150F" w:rsidTr="008D150F">
        <w:trPr>
          <w:cantSplit/>
          <w:trHeight w:val="905"/>
        </w:trPr>
        <w:tc>
          <w:tcPr>
            <w:tcW w:w="1607" w:type="dxa"/>
            <w:tcBorders>
              <w:top w:val="single" w:sz="4" w:space="0" w:color="000000"/>
              <w:left w:val="single" w:sz="4" w:space="0" w:color="000000"/>
              <w:bottom w:val="single" w:sz="4" w:space="0" w:color="000000"/>
              <w:right w:val="nil"/>
            </w:tcBorders>
            <w:vAlign w:val="center"/>
            <w:hideMark/>
          </w:tcPr>
          <w:p w:rsidR="008D150F" w:rsidRPr="006F0EC4" w:rsidRDefault="008D150F">
            <w:pPr>
              <w:pStyle w:val="ECCTabletext"/>
              <w:rPr>
                <w:rStyle w:val="ECCParagraph"/>
              </w:rPr>
            </w:pPr>
            <w:r w:rsidRPr="006F0EC4">
              <w:rPr>
                <w:rStyle w:val="ECCParagraph"/>
              </w:rPr>
              <w:t>L2</w:t>
            </w:r>
          </w:p>
        </w:tc>
        <w:tc>
          <w:tcPr>
            <w:tcW w:w="1606" w:type="dxa"/>
            <w:tcBorders>
              <w:top w:val="single" w:sz="4" w:space="0" w:color="000000"/>
              <w:left w:val="single" w:sz="4" w:space="0" w:color="000000"/>
              <w:bottom w:val="single" w:sz="4" w:space="0" w:color="000000"/>
              <w:right w:val="nil"/>
            </w:tcBorders>
            <w:vAlign w:val="center"/>
            <w:hideMark/>
          </w:tcPr>
          <w:p w:rsidR="008D150F" w:rsidRPr="006F0EC4" w:rsidRDefault="008D150F" w:rsidP="006F0EC4">
            <w:pPr>
              <w:pStyle w:val="ECCTabletext"/>
              <w:rPr>
                <w:rStyle w:val="ECCParagraph"/>
              </w:rPr>
            </w:pPr>
            <w:r w:rsidRPr="006F0EC4">
              <w:rPr>
                <w:rStyle w:val="ECCParagraph"/>
              </w:rPr>
              <w:t>2M05G7X 4M10G7X</w:t>
            </w:r>
          </w:p>
          <w:p w:rsidR="008D150F" w:rsidRPr="006F0EC4" w:rsidRDefault="008D150F" w:rsidP="006F0EC4">
            <w:pPr>
              <w:pStyle w:val="ECCTabletext"/>
              <w:rPr>
                <w:rStyle w:val="ECCParagraph"/>
              </w:rPr>
            </w:pPr>
            <w:r w:rsidRPr="006F0EC4">
              <w:rPr>
                <w:rStyle w:val="ECCParagraph"/>
              </w:rPr>
              <w:t>15M4G7X</w:t>
            </w:r>
          </w:p>
          <w:p w:rsidR="008D150F" w:rsidRPr="006F0EC4" w:rsidRDefault="008D150F">
            <w:pPr>
              <w:pStyle w:val="ECCTabletext"/>
              <w:rPr>
                <w:rStyle w:val="ECCParagraph"/>
              </w:rPr>
            </w:pPr>
            <w:r w:rsidRPr="006F0EC4">
              <w:rPr>
                <w:rStyle w:val="ECCParagraph"/>
              </w:rPr>
              <w:t>15M4G7X</w:t>
            </w:r>
          </w:p>
        </w:tc>
        <w:tc>
          <w:tcPr>
            <w:tcW w:w="1610" w:type="dxa"/>
            <w:tcBorders>
              <w:top w:val="single" w:sz="4" w:space="0" w:color="000000"/>
              <w:left w:val="single" w:sz="4" w:space="0" w:color="000000"/>
              <w:bottom w:val="single" w:sz="4" w:space="0" w:color="000000"/>
              <w:right w:val="nil"/>
            </w:tcBorders>
            <w:vAlign w:val="center"/>
            <w:hideMark/>
          </w:tcPr>
          <w:p w:rsidR="008D150F" w:rsidRPr="006F0EC4" w:rsidRDefault="008D150F" w:rsidP="006F0EC4">
            <w:pPr>
              <w:pStyle w:val="ECCTabletext"/>
              <w:rPr>
                <w:rStyle w:val="ECCParagraph"/>
              </w:rPr>
            </w:pPr>
            <w:r w:rsidRPr="006F0EC4">
              <w:rPr>
                <w:rStyle w:val="ECCParagraph"/>
              </w:rPr>
              <w:t>2.05</w:t>
            </w:r>
          </w:p>
          <w:p w:rsidR="008D150F" w:rsidRPr="006F0EC4" w:rsidRDefault="008D150F" w:rsidP="006F0EC4">
            <w:pPr>
              <w:pStyle w:val="ECCTabletext"/>
              <w:rPr>
                <w:rStyle w:val="ECCParagraph"/>
              </w:rPr>
            </w:pPr>
            <w:r w:rsidRPr="006F0EC4">
              <w:rPr>
                <w:rStyle w:val="ECCParagraph"/>
              </w:rPr>
              <w:t>4.1</w:t>
            </w:r>
          </w:p>
          <w:p w:rsidR="008D150F" w:rsidRPr="006F0EC4" w:rsidRDefault="008D150F" w:rsidP="006F0EC4">
            <w:pPr>
              <w:pStyle w:val="ECCTabletext"/>
              <w:rPr>
                <w:rStyle w:val="ECCParagraph"/>
              </w:rPr>
            </w:pPr>
            <w:r w:rsidRPr="006F0EC4">
              <w:rPr>
                <w:rStyle w:val="ECCParagraph"/>
              </w:rPr>
              <w:t>15.4</w:t>
            </w:r>
          </w:p>
          <w:p w:rsidR="008D150F" w:rsidRPr="006F0EC4" w:rsidRDefault="008D150F">
            <w:pPr>
              <w:pStyle w:val="ECCTabletext"/>
              <w:rPr>
                <w:rStyle w:val="ECCParagraph"/>
              </w:rPr>
            </w:pPr>
            <w:r w:rsidRPr="006F0EC4">
              <w:rPr>
                <w:rStyle w:val="ECCParagraph"/>
              </w:rPr>
              <w:t>15.4</w:t>
            </w:r>
          </w:p>
        </w:tc>
        <w:tc>
          <w:tcPr>
            <w:tcW w:w="1556" w:type="dxa"/>
            <w:tcBorders>
              <w:top w:val="single" w:sz="4" w:space="0" w:color="000000"/>
              <w:left w:val="single" w:sz="4" w:space="0" w:color="000000"/>
              <w:bottom w:val="single" w:sz="4" w:space="0" w:color="000000"/>
              <w:right w:val="nil"/>
            </w:tcBorders>
            <w:vAlign w:val="center"/>
            <w:hideMark/>
          </w:tcPr>
          <w:p w:rsidR="008D150F" w:rsidRPr="006F0EC4" w:rsidRDefault="008D150F" w:rsidP="006F0EC4">
            <w:pPr>
              <w:pStyle w:val="ECCTabletext"/>
              <w:rPr>
                <w:rStyle w:val="ECCParagraph"/>
              </w:rPr>
            </w:pPr>
            <w:r w:rsidRPr="006F0EC4">
              <w:rPr>
                <w:rStyle w:val="ECCParagraph"/>
              </w:rPr>
              <w:t>14</w:t>
            </w:r>
          </w:p>
          <w:p w:rsidR="008D150F" w:rsidRPr="006F0EC4" w:rsidRDefault="008D150F" w:rsidP="006F0EC4">
            <w:pPr>
              <w:pStyle w:val="ECCTabletext"/>
              <w:rPr>
                <w:rStyle w:val="ECCParagraph"/>
              </w:rPr>
            </w:pPr>
            <w:r w:rsidRPr="006F0EC4">
              <w:rPr>
                <w:rStyle w:val="ECCParagraph"/>
              </w:rPr>
              <w:t>14</w:t>
            </w:r>
          </w:p>
          <w:p w:rsidR="008D150F" w:rsidRPr="006F0EC4" w:rsidRDefault="008D150F" w:rsidP="006F0EC4">
            <w:pPr>
              <w:pStyle w:val="ECCTabletext"/>
              <w:rPr>
                <w:rStyle w:val="ECCParagraph"/>
              </w:rPr>
            </w:pPr>
            <w:r w:rsidRPr="006F0EC4">
              <w:rPr>
                <w:rStyle w:val="ECCParagraph"/>
              </w:rPr>
              <w:t>14</w:t>
            </w:r>
          </w:p>
          <w:p w:rsidR="008D150F" w:rsidRPr="006F0EC4" w:rsidRDefault="008D150F">
            <w:pPr>
              <w:pStyle w:val="ECCTabletext"/>
              <w:rPr>
                <w:rStyle w:val="ECCParagraph"/>
                <w:highlight w:val="yellow"/>
              </w:rPr>
            </w:pPr>
            <w:r w:rsidRPr="006F0EC4">
              <w:rPr>
                <w:rStyle w:val="ECCParagraph"/>
              </w:rPr>
              <w:t>14</w:t>
            </w:r>
          </w:p>
        </w:tc>
        <w:tc>
          <w:tcPr>
            <w:tcW w:w="1701" w:type="dxa"/>
            <w:tcBorders>
              <w:top w:val="single" w:sz="4" w:space="0" w:color="000000"/>
              <w:left w:val="single" w:sz="4" w:space="0" w:color="000000"/>
              <w:bottom w:val="single" w:sz="4" w:space="0" w:color="000000"/>
              <w:right w:val="nil"/>
            </w:tcBorders>
            <w:vAlign w:val="center"/>
            <w:hideMark/>
          </w:tcPr>
          <w:p w:rsidR="008D150F" w:rsidRPr="006F0EC4" w:rsidRDefault="008D150F" w:rsidP="006F0EC4">
            <w:pPr>
              <w:pStyle w:val="ECCTabletext"/>
              <w:rPr>
                <w:rStyle w:val="ECCParagraph"/>
              </w:rPr>
            </w:pPr>
            <w:r w:rsidRPr="006F0EC4">
              <w:rPr>
                <w:rStyle w:val="ECCParagraph"/>
              </w:rPr>
              <w:t>–45.6</w:t>
            </w:r>
          </w:p>
          <w:p w:rsidR="008D150F" w:rsidRPr="006F0EC4" w:rsidRDefault="008D150F" w:rsidP="006F0EC4">
            <w:pPr>
              <w:pStyle w:val="ECCTabletext"/>
              <w:rPr>
                <w:rStyle w:val="ECCParagraph"/>
              </w:rPr>
            </w:pPr>
            <w:r w:rsidRPr="006F0EC4">
              <w:rPr>
                <w:rStyle w:val="ECCParagraph"/>
              </w:rPr>
              <w:t>–48.2</w:t>
            </w:r>
          </w:p>
          <w:p w:rsidR="008D150F" w:rsidRPr="006F0EC4" w:rsidRDefault="008D150F" w:rsidP="006F0EC4">
            <w:pPr>
              <w:pStyle w:val="ECCTabletext"/>
              <w:rPr>
                <w:rStyle w:val="ECCParagraph"/>
              </w:rPr>
            </w:pPr>
            <w:r w:rsidRPr="006F0EC4">
              <w:rPr>
                <w:rStyle w:val="ECCParagraph"/>
              </w:rPr>
              <w:t>–52.8</w:t>
            </w:r>
          </w:p>
          <w:p w:rsidR="008D150F" w:rsidRPr="006F0EC4" w:rsidRDefault="008D150F">
            <w:pPr>
              <w:pStyle w:val="ECCTabletext"/>
              <w:rPr>
                <w:rStyle w:val="ECCParagraph"/>
              </w:rPr>
            </w:pPr>
            <w:r w:rsidRPr="006F0EC4">
              <w:rPr>
                <w:rStyle w:val="ECCParagraph"/>
              </w:rPr>
              <w:t>–52.8</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D150F" w:rsidRPr="006F0EC4" w:rsidRDefault="008D150F">
            <w:pPr>
              <w:pStyle w:val="ECCTabletext"/>
              <w:rPr>
                <w:rStyle w:val="ECCParagraph"/>
              </w:rPr>
            </w:pPr>
            <w:r w:rsidRPr="006F0EC4">
              <w:rPr>
                <w:rStyle w:val="ECCParagraph"/>
              </w:rPr>
              <w:t>12.5</w:t>
            </w:r>
          </w:p>
        </w:tc>
      </w:tr>
    </w:tbl>
    <w:p w:rsidR="00B70226" w:rsidRPr="006F0EC4" w:rsidRDefault="00B70226" w:rsidP="006F0EC4">
      <w:pPr>
        <w:rPr>
          <w:rStyle w:val="ECCParagraph"/>
        </w:rPr>
      </w:pPr>
    </w:p>
    <w:p w:rsidR="006F4B0C" w:rsidRDefault="006F4B0C" w:rsidP="006F4B0C">
      <w:pPr>
        <w:pStyle w:val="Titre3"/>
      </w:pPr>
      <w:r w:rsidRPr="003308F8">
        <w:t xml:space="preserve"> </w:t>
      </w:r>
      <w:bookmarkStart w:id="490" w:name="_Toc36021753"/>
      <w:bookmarkStart w:id="491" w:name="_Toc43751202"/>
      <w:r w:rsidRPr="003308F8">
        <w:t>GLONASS Protection requirements</w:t>
      </w:r>
      <w:bookmarkEnd w:id="490"/>
      <w:bookmarkEnd w:id="491"/>
    </w:p>
    <w:p w:rsidR="006F4B0C" w:rsidRDefault="008D150F" w:rsidP="006F4B0C">
      <w:r>
        <w:t>[TBD]</w:t>
      </w:r>
    </w:p>
    <w:p w:rsidR="006F4B0C" w:rsidRPr="00333A47" w:rsidRDefault="006F4B0C" w:rsidP="006F4B0C">
      <w:pPr>
        <w:pStyle w:val="Titre2"/>
        <w:rPr>
          <w:ins w:id="492" w:author="France" w:date="2020-04-11T19:48:00Z"/>
        </w:rPr>
      </w:pPr>
      <w:bookmarkStart w:id="493" w:name="_Toc43751203"/>
      <w:ins w:id="494" w:author="France" w:date="2020-04-11T19:49:00Z">
        <w:r w:rsidRPr="006F4B0C">
          <w:t>OTHER R</w:t>
        </w:r>
        <w:r w:rsidRPr="00543264">
          <w:t>NSS</w:t>
        </w:r>
      </w:ins>
      <w:bookmarkEnd w:id="493"/>
    </w:p>
    <w:p w:rsidR="00DE1EE1" w:rsidRDefault="00BE22AD">
      <w:pPr>
        <w:pStyle w:val="Titre1"/>
      </w:pPr>
      <w:bookmarkStart w:id="495" w:name="_Toc43751204"/>
      <w:r>
        <w:t>Methodology</w:t>
      </w:r>
      <w:bookmarkEnd w:id="495"/>
      <w:r>
        <w:t xml:space="preserve"> </w:t>
      </w:r>
    </w:p>
    <w:p w:rsidR="00C53203" w:rsidRDefault="00F55CC0" w:rsidP="009D1B67">
      <w:pPr>
        <w:pStyle w:val="ECCEditorsNote"/>
        <w:rPr>
          <w:ins w:id="496" w:author="Barry" w:date="2020-04-15T17:55:00Z"/>
        </w:rPr>
      </w:pPr>
      <w:ins w:id="497" w:author="Barry" w:date="2020-04-15T17:56:00Z">
        <w:r>
          <w:t>Initial presentation at SE40 #68. Open for further refinement and clarification</w:t>
        </w:r>
      </w:ins>
    </w:p>
    <w:p w:rsidR="00F143F3" w:rsidRPr="00F143F3" w:rsidRDefault="00F143F3" w:rsidP="00F143F3">
      <w:r w:rsidRPr="00F143F3">
        <w:t>In order to assess the potential for coexistence the IARU proposes the following steps:</w:t>
      </w:r>
    </w:p>
    <w:p w:rsidR="00F143F3" w:rsidRPr="00F143F3" w:rsidRDefault="0058679F" w:rsidP="00F143F3">
      <w:r>
        <w:t xml:space="preserve">1) </w:t>
      </w:r>
      <w:r w:rsidR="00F143F3" w:rsidRPr="00F143F3">
        <w:t>Use an agreed calculation process for determining the losses expected between a transmitting amateur station and the Galileo receivers. This needs to take into account the effect of terrain between the transmitter and receiver and the local clutter that may be around the receiver.</w:t>
      </w:r>
    </w:p>
    <w:p w:rsidR="00F143F3" w:rsidRPr="00F143F3" w:rsidRDefault="0058679F" w:rsidP="00F143F3">
      <w:r>
        <w:t xml:space="preserve">2) </w:t>
      </w:r>
      <w:r w:rsidR="00F143F3" w:rsidRPr="00F143F3">
        <w:t xml:space="preserve">Based on agreed coexistence criteria for the Galileo receiver determines the expected separation distances that might be required to achieve coexistence. </w:t>
      </w:r>
    </w:p>
    <w:p w:rsidR="00F143F3" w:rsidRPr="00F143F3" w:rsidRDefault="0058679F" w:rsidP="00F143F3">
      <w:r>
        <w:t xml:space="preserve">3) </w:t>
      </w:r>
      <w:r w:rsidR="00F143F3" w:rsidRPr="00F143F3">
        <w:t>Considers how the results of the measurement campaigns can be taken into account.</w:t>
      </w:r>
    </w:p>
    <w:p w:rsidR="00F143F3" w:rsidRPr="00F143F3" w:rsidRDefault="0058679F" w:rsidP="00F143F3">
      <w:r>
        <w:t xml:space="preserve">4) </w:t>
      </w:r>
      <w:r w:rsidR="00F143F3" w:rsidRPr="00F143F3">
        <w:t>Considers the probability for the potential for receiving an interfering signal at the Galileo receiver.</w:t>
      </w:r>
    </w:p>
    <w:p w:rsidR="00F143F3" w:rsidRPr="00F143F3" w:rsidRDefault="0058679F" w:rsidP="00F143F3">
      <w:r>
        <w:t xml:space="preserve">5) </w:t>
      </w:r>
      <w:r w:rsidR="00F143F3" w:rsidRPr="00F143F3">
        <w:t>Considers other mitigation measures that might be available.</w:t>
      </w:r>
    </w:p>
    <w:p w:rsidR="00F143F3" w:rsidRPr="00F143F3" w:rsidRDefault="00F143F3" w:rsidP="00F143F3"/>
    <w:p w:rsidR="00F143F3" w:rsidRPr="00F143F3" w:rsidRDefault="00F55CC0" w:rsidP="00F143F3">
      <w:pPr>
        <w:rPr>
          <w:ins w:id="498" w:author="France" w:date="2020-04-12T14:28:00Z"/>
        </w:rPr>
      </w:pPr>
      <w:r w:rsidRPr="00F143F3">
        <w:rPr>
          <w:noProof/>
          <w:lang w:val="fr-FR" w:eastAsia="fr-FR"/>
        </w:rPr>
        <mc:AlternateContent>
          <mc:Choice Requires="wps">
            <w:drawing>
              <wp:anchor distT="45720" distB="45720" distL="114300" distR="114300" simplePos="0" relativeHeight="251672064" behindDoc="0" locked="0" layoutInCell="1" allowOverlap="1" wp14:anchorId="67225DC0" wp14:editId="2C738031">
                <wp:simplePos x="0" y="0"/>
                <wp:positionH relativeFrom="column">
                  <wp:posOffset>2422525</wp:posOffset>
                </wp:positionH>
                <wp:positionV relativeFrom="paragraph">
                  <wp:posOffset>5038725</wp:posOffset>
                </wp:positionV>
                <wp:extent cx="1076325" cy="586740"/>
                <wp:effectExtent l="0" t="0" r="9525" b="7620"/>
                <wp:wrapSquare wrapText="bothSides"/>
                <wp:docPr id="192" name="Zone de texte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586740"/>
                        </a:xfrm>
                        <a:prstGeom prst="rect">
                          <a:avLst/>
                        </a:prstGeom>
                        <a:solidFill>
                          <a:srgbClr val="FFFFFF"/>
                        </a:solidFill>
                        <a:ln w="9525">
                          <a:noFill/>
                          <a:miter lim="800000"/>
                          <a:headEnd/>
                          <a:tailEnd/>
                        </a:ln>
                      </wps:spPr>
                      <wps:txbx>
                        <w:txbxContent>
                          <w:p w:rsidR="0028383E" w:rsidRDefault="0028383E" w:rsidP="00F143F3">
                            <w:r>
                              <w:t>5) Coexistence Potential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Zone de texte 192" o:spid="_x0000_s1035" type="#_x0000_t202" style="position:absolute;left:0;text-align:left;margin-left:190.75pt;margin-top:396.75pt;width:84.75pt;height:46.2pt;z-index:251672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" stroked="f">
                <v:textbox style="mso-fit-shape-to-text:t">
                  <w:txbxContent>
                    <w:p w:rsidR="0028383E" w:rsidRDefault="0028383E" w:rsidP="00F143F3">
                      <w:r>
                        <w:t>5) Coexistence Potential</w:t>
                      </w:r>
                    </w:p>
                  </w:txbxContent>
                </v:textbox>
                <w10:wrap type="square"/>
              </v:shape>
            </w:pict>
          </mc:Fallback>
        </mc:AlternateContent>
      </w:r>
      <w:r w:rsidR="00C53203" w:rsidRPr="00F143F3">
        <w:rPr>
          <w:noProof/>
          <w:lang w:val="fr-FR" w:eastAsia="fr-FR"/>
        </w:rPr>
        <mc:AlternateContent>
          <mc:Choice Requires="wps">
            <w:drawing>
              <wp:anchor distT="45720" distB="45720" distL="114300" distR="114300" simplePos="0" relativeHeight="251676160" behindDoc="0" locked="0" layoutInCell="1" allowOverlap="1" wp14:anchorId="07EA7436" wp14:editId="48790054">
                <wp:simplePos x="0" y="0"/>
                <wp:positionH relativeFrom="column">
                  <wp:posOffset>4556125</wp:posOffset>
                </wp:positionH>
                <wp:positionV relativeFrom="paragraph">
                  <wp:posOffset>1438275</wp:posOffset>
                </wp:positionV>
                <wp:extent cx="2085975" cy="434340"/>
                <wp:effectExtent l="0" t="0" r="9525" b="1270"/>
                <wp:wrapSquare wrapText="bothSides"/>
                <wp:docPr id="50" name="Zone de text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434340"/>
                        </a:xfrm>
                        <a:prstGeom prst="rect">
                          <a:avLst/>
                        </a:prstGeom>
                        <a:solidFill>
                          <a:srgbClr val="FFFFFF"/>
                        </a:solidFill>
                        <a:ln w="9525">
                          <a:noFill/>
                          <a:miter lim="800000"/>
                          <a:headEnd/>
                          <a:tailEnd/>
                        </a:ln>
                      </wps:spPr>
                      <wps:txbx>
                        <w:txbxContent>
                          <w:p w:rsidR="0028383E" w:rsidRPr="009D1B67" w:rsidRDefault="0028383E" w:rsidP="00F143F3">
                            <w:pPr>
                              <w:rPr>
                                <w:rStyle w:val="ECCParagraph"/>
                              </w:rPr>
                            </w:pPr>
                            <w:r>
                              <w:rPr>
                                <w:rStyle w:val="ECCParagraph"/>
                              </w:rPr>
                              <w:t xml:space="preserve">Target </w:t>
                            </w:r>
                            <w:r w:rsidRPr="009D1B67">
                              <w:rPr>
                                <w:rStyle w:val="ECCParagraph"/>
                              </w:rPr>
                              <w:t xml:space="preserve">Receiver Levels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Zone de texte 50" o:spid="_x0000_s1036" type="#_x0000_t202" style="position:absolute;left:0;text-align:left;margin-left:358.75pt;margin-top:113.25pt;width:164.25pt;height:34.2pt;z-index:251676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" stroked="f">
                <v:textbox style="mso-fit-shape-to-text:t">
                  <w:txbxContent>
                    <w:p w:rsidR="0028383E" w:rsidRPr="009D1B67" w:rsidRDefault="0028383E" w:rsidP="00F143F3">
                      <w:pPr>
                        <w:rPr>
                          <w:rStyle w:val="ECCParagraph"/>
                        </w:rPr>
                      </w:pPr>
                      <w:r>
                        <w:rPr>
                          <w:rStyle w:val="ECCParagraph"/>
                        </w:rPr>
                        <w:t xml:space="preserve">Target </w:t>
                      </w:r>
                      <w:r w:rsidRPr="009D1B67">
                        <w:rPr>
                          <w:rStyle w:val="ECCParagraph"/>
                        </w:rPr>
                        <w:t xml:space="preserve">Receiver Levels </w:t>
                      </w:r>
                    </w:p>
                  </w:txbxContent>
                </v:textbox>
                <w10:wrap type="square"/>
              </v:shape>
            </w:pict>
          </mc:Fallback>
        </mc:AlternateContent>
      </w:r>
      <w:r w:rsidR="00C53203" w:rsidRPr="00F143F3">
        <w:rPr>
          <w:noProof/>
          <w:lang w:val="fr-FR" w:eastAsia="fr-FR"/>
        </w:rPr>
        <mc:AlternateContent>
          <mc:Choice Requires="wps">
            <w:drawing>
              <wp:anchor distT="45720" distB="45720" distL="114300" distR="114300" simplePos="0" relativeHeight="251670016" behindDoc="0" locked="0" layoutInCell="1" allowOverlap="1" wp14:anchorId="16C3A850" wp14:editId="6B1CCA72">
                <wp:simplePos x="0" y="0"/>
                <wp:positionH relativeFrom="column">
                  <wp:posOffset>2442210</wp:posOffset>
                </wp:positionH>
                <wp:positionV relativeFrom="paragraph">
                  <wp:posOffset>3851275</wp:posOffset>
                </wp:positionV>
                <wp:extent cx="971550" cy="495300"/>
                <wp:effectExtent l="0" t="0" r="0" b="0"/>
                <wp:wrapSquare wrapText="bothSides"/>
                <wp:docPr id="45" name="Zone de text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95300"/>
                        </a:xfrm>
                        <a:prstGeom prst="rect">
                          <a:avLst/>
                        </a:prstGeom>
                        <a:solidFill>
                          <a:srgbClr val="FFFFFF"/>
                        </a:solidFill>
                        <a:ln w="9525">
                          <a:noFill/>
                          <a:miter lim="800000"/>
                          <a:headEnd/>
                          <a:tailEnd/>
                        </a:ln>
                      </wps:spPr>
                      <wps:txbx>
                        <w:txbxContent>
                          <w:p w:rsidR="0028383E" w:rsidRDefault="0028383E" w:rsidP="00F143F3">
                            <w:r>
                              <w:t>4) Probability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45" o:spid="_x0000_s1037" type="#_x0000_t202" style="position:absolute;left:0;text-align:left;margin-left:192.3pt;margin-top:303.25pt;width:76.5pt;height:39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" stroked="f">
                <v:textbox>
                  <w:txbxContent>
                    <w:p w:rsidR="0028383E" w:rsidRDefault="0028383E" w:rsidP="00F143F3">
                      <w:r>
                        <w:t>4) Probability</w:t>
                      </w:r>
                    </w:p>
                  </w:txbxContent>
                </v:textbox>
                <w10:wrap type="square"/>
              </v:shape>
            </w:pict>
          </mc:Fallback>
        </mc:AlternateContent>
      </w:r>
      <w:r w:rsidR="00C53203" w:rsidRPr="00F143F3">
        <w:rPr>
          <w:noProof/>
          <w:lang w:val="fr-FR" w:eastAsia="fr-FR"/>
        </w:rPr>
        <mc:AlternateContent>
          <mc:Choice Requires="wps">
            <w:drawing>
              <wp:anchor distT="45720" distB="45720" distL="114300" distR="114300" simplePos="0" relativeHeight="251652607" behindDoc="0" locked="0" layoutInCell="1" allowOverlap="1" wp14:anchorId="3108EB9B" wp14:editId="3E436A02">
                <wp:simplePos x="0" y="0"/>
                <wp:positionH relativeFrom="column">
                  <wp:posOffset>2451735</wp:posOffset>
                </wp:positionH>
                <wp:positionV relativeFrom="paragraph">
                  <wp:posOffset>2527300</wp:posOffset>
                </wp:positionV>
                <wp:extent cx="971550" cy="800100"/>
                <wp:effectExtent l="0" t="0" r="0" b="0"/>
                <wp:wrapSquare wrapText="bothSides"/>
                <wp:docPr id="44" name="Zone de text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800100"/>
                        </a:xfrm>
                        <a:prstGeom prst="rect">
                          <a:avLst/>
                        </a:prstGeom>
                        <a:solidFill>
                          <a:srgbClr val="FFFFFF"/>
                        </a:solidFill>
                        <a:ln w="9525">
                          <a:noFill/>
                          <a:miter lim="800000"/>
                          <a:headEnd/>
                          <a:tailEnd/>
                        </a:ln>
                      </wps:spPr>
                      <wps:txbx>
                        <w:txbxContent>
                          <w:p w:rsidR="0028383E" w:rsidRDefault="0028383E" w:rsidP="00F143F3">
                            <w:r>
                              <w:t>3) Account for Measurement Results</w:t>
                            </w:r>
                          </w:p>
                          <w:p w:rsidR="0028383E" w:rsidRDefault="0028383E" w:rsidP="00F143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44" o:spid="_x0000_s1038" type="#_x0000_t202" style="position:absolute;left:0;text-align:left;margin-left:193.05pt;margin-top:199pt;width:76.5pt;height:63pt;z-index:2516526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" stroked="f">
                <v:textbox>
                  <w:txbxContent>
                    <w:p w:rsidR="0028383E" w:rsidRDefault="0028383E" w:rsidP="00F143F3">
                      <w:r>
                        <w:t>3) Account for Measurement Results</w:t>
                      </w:r>
                    </w:p>
                    <w:p w:rsidR="0028383E" w:rsidRDefault="0028383E" w:rsidP="00F143F3"/>
                  </w:txbxContent>
                </v:textbox>
                <w10:wrap type="square"/>
              </v:shape>
            </w:pict>
          </mc:Fallback>
        </mc:AlternateContent>
      </w:r>
      <w:r w:rsidR="00C53203" w:rsidRPr="00F143F3">
        <w:rPr>
          <w:noProof/>
          <w:lang w:val="fr-FR" w:eastAsia="fr-FR"/>
        </w:rPr>
        <mc:AlternateContent>
          <mc:Choice Requires="wps">
            <w:drawing>
              <wp:anchor distT="45720" distB="45720" distL="114300" distR="114300" simplePos="0" relativeHeight="251680256" behindDoc="0" locked="0" layoutInCell="1" allowOverlap="1" wp14:anchorId="2988F0FB" wp14:editId="05919BDD">
                <wp:simplePos x="0" y="0"/>
                <wp:positionH relativeFrom="margin">
                  <wp:posOffset>4556760</wp:posOffset>
                </wp:positionH>
                <wp:positionV relativeFrom="paragraph">
                  <wp:posOffset>2327275</wp:posOffset>
                </wp:positionV>
                <wp:extent cx="1743075" cy="1371600"/>
                <wp:effectExtent l="0" t="0" r="9525" b="0"/>
                <wp:wrapSquare wrapText="bothSides"/>
                <wp:docPr id="53" name="Zone de text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371600"/>
                        </a:xfrm>
                        <a:prstGeom prst="rect">
                          <a:avLst/>
                        </a:prstGeom>
                        <a:solidFill>
                          <a:srgbClr val="FFFFFF"/>
                        </a:solidFill>
                        <a:ln w="9525">
                          <a:noFill/>
                          <a:miter lim="800000"/>
                          <a:headEnd/>
                          <a:tailEnd/>
                        </a:ln>
                      </wps:spPr>
                      <wps:txbx>
                        <w:txbxContent>
                          <w:p w:rsidR="0028383E" w:rsidRDefault="0028383E" w:rsidP="00F143F3">
                            <w:r>
                              <w:t>Measurement Results +</w:t>
                            </w:r>
                          </w:p>
                          <w:p w:rsidR="0028383E" w:rsidRDefault="0028383E" w:rsidP="00F143F3">
                            <w:r>
                              <w:t>Bandplan Specifics +</w:t>
                            </w:r>
                          </w:p>
                          <w:p w:rsidR="0028383E" w:rsidRDefault="0028383E" w:rsidP="00F143F3">
                            <w:r>
                              <w:t xml:space="preserve">Application Bandwidths + </w:t>
                            </w:r>
                          </w:p>
                          <w:p w:rsidR="0028383E" w:rsidRDefault="0028383E" w:rsidP="00F143F3">
                            <w:r>
                              <w:t>Coexistence criteria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53" o:spid="_x0000_s1039" type="#_x0000_t202" style="position:absolute;left:0;text-align:left;margin-left:358.8pt;margin-top:183.25pt;width:137.25pt;height:108pt;z-index:251680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" stroked="f">
                <v:textbox>
                  <w:txbxContent>
                    <w:p w:rsidR="0028383E" w:rsidRDefault="0028383E" w:rsidP="00F143F3">
                      <w:r>
                        <w:t>Measurement Results +</w:t>
                      </w:r>
                    </w:p>
                    <w:p w:rsidR="0028383E" w:rsidRDefault="0028383E" w:rsidP="00F143F3">
                      <w:proofErr w:type="spellStart"/>
                      <w:r>
                        <w:t>Bandplan</w:t>
                      </w:r>
                      <w:proofErr w:type="spellEnd"/>
                      <w:r>
                        <w:t xml:space="preserve"> Specifics +</w:t>
                      </w:r>
                    </w:p>
                    <w:p w:rsidR="0028383E" w:rsidRDefault="0028383E" w:rsidP="00F143F3">
                      <w:r>
                        <w:t xml:space="preserve">Application Bandwidths + </w:t>
                      </w:r>
                    </w:p>
                    <w:p w:rsidR="0028383E" w:rsidRDefault="0028383E" w:rsidP="00F143F3">
                      <w:r>
                        <w:t>Coexistence criteria</w:t>
                      </w:r>
                    </w:p>
                  </w:txbxContent>
                </v:textbox>
                <w10:wrap type="square" anchorx="margin"/>
              </v:shape>
            </w:pict>
          </mc:Fallback>
        </mc:AlternateContent>
      </w:r>
      <w:r w:rsidR="00F143F3" w:rsidRPr="00F143F3">
        <w:rPr>
          <w:noProof/>
          <w:lang w:val="fr-FR" w:eastAsia="fr-FR"/>
        </w:rPr>
        <mc:AlternateContent>
          <mc:Choice Requires="wps">
            <w:drawing>
              <wp:anchor distT="45720" distB="45720" distL="114300" distR="114300" simplePos="0" relativeHeight="251674112" behindDoc="0" locked="0" layoutInCell="1" allowOverlap="1" wp14:anchorId="217656DB" wp14:editId="53EEE161">
                <wp:simplePos x="0" y="0"/>
                <wp:positionH relativeFrom="column">
                  <wp:posOffset>4528185</wp:posOffset>
                </wp:positionH>
                <wp:positionV relativeFrom="paragraph">
                  <wp:posOffset>9525</wp:posOffset>
                </wp:positionV>
                <wp:extent cx="1066800" cy="1043940"/>
                <wp:effectExtent l="0" t="0" r="0" b="0"/>
                <wp:wrapSquare wrapText="bothSides"/>
                <wp:docPr id="202" name="Zone de texte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052830"/>
                        </a:xfrm>
                        <a:prstGeom prst="rect">
                          <a:avLst/>
                        </a:prstGeom>
                        <a:solidFill>
                          <a:srgbClr val="FFFFFF"/>
                        </a:solidFill>
                        <a:ln w="9525">
                          <a:noFill/>
                          <a:miter lim="800000"/>
                          <a:headEnd/>
                          <a:tailEnd/>
                        </a:ln>
                      </wps:spPr>
                      <wps:txbx>
                        <w:txbxContent>
                          <w:p w:rsidR="0028383E" w:rsidRDefault="0028383E" w:rsidP="00F143F3">
                            <w:r>
                              <w:t>Path Loss +</w:t>
                            </w:r>
                          </w:p>
                          <w:p w:rsidR="0028383E" w:rsidRDefault="0028383E" w:rsidP="00F143F3">
                            <w:r>
                              <w:t>Terrain Loss +</w:t>
                            </w:r>
                          </w:p>
                          <w:p w:rsidR="0028383E" w:rsidRDefault="0028383E" w:rsidP="00F143F3">
                            <w:r>
                              <w:t>Clutter Loss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Zone de texte 202" o:spid="_x0000_s1040" type="#_x0000_t202" style="position:absolute;left:0;text-align:left;margin-left:356.55pt;margin-top:.75pt;width:84pt;height:82.2pt;z-index:251674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" stroked="f">
                <v:textbox style="mso-fit-shape-to-text:t">
                  <w:txbxContent>
                    <w:p w:rsidR="0028383E" w:rsidRDefault="0028383E" w:rsidP="00F143F3">
                      <w:r>
                        <w:t>Path Loss +</w:t>
                      </w:r>
                    </w:p>
                    <w:p w:rsidR="0028383E" w:rsidRDefault="0028383E" w:rsidP="00F143F3">
                      <w:r>
                        <w:t>Terrain Loss +</w:t>
                      </w:r>
                    </w:p>
                    <w:p w:rsidR="0028383E" w:rsidRDefault="0028383E" w:rsidP="00F143F3">
                      <w:r>
                        <w:t>Clutter Loss</w:t>
                      </w:r>
                    </w:p>
                  </w:txbxContent>
                </v:textbox>
                <w10:wrap type="square"/>
              </v:shape>
            </w:pict>
          </mc:Fallback>
        </mc:AlternateContent>
      </w:r>
      <w:r w:rsidR="00F143F3" w:rsidRPr="00F143F3">
        <w:rPr>
          <w:noProof/>
          <w:lang w:val="fr-FR" w:eastAsia="fr-FR"/>
        </w:rPr>
        <mc:AlternateContent>
          <mc:Choice Requires="wps">
            <w:drawing>
              <wp:anchor distT="45720" distB="45720" distL="114300" distR="114300" simplePos="0" relativeHeight="251682304" behindDoc="0" locked="0" layoutInCell="1" allowOverlap="1" wp14:anchorId="70CEE07C" wp14:editId="4B86F972">
                <wp:simplePos x="0" y="0"/>
                <wp:positionH relativeFrom="margin">
                  <wp:posOffset>4556760</wp:posOffset>
                </wp:positionH>
                <wp:positionV relativeFrom="paragraph">
                  <wp:posOffset>4010025</wp:posOffset>
                </wp:positionV>
                <wp:extent cx="1657350" cy="434340"/>
                <wp:effectExtent l="0" t="0" r="0" b="1270"/>
                <wp:wrapSquare wrapText="bothSides"/>
                <wp:docPr id="195" name="Zone de texte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443230"/>
                        </a:xfrm>
                        <a:prstGeom prst="rect">
                          <a:avLst/>
                        </a:prstGeom>
                        <a:solidFill>
                          <a:srgbClr val="FFFFFF"/>
                        </a:solidFill>
                        <a:ln w="9525">
                          <a:noFill/>
                          <a:miter lim="800000"/>
                          <a:headEnd/>
                          <a:tailEnd/>
                        </a:ln>
                      </wps:spPr>
                      <wps:txbx>
                        <w:txbxContent>
                          <w:p w:rsidR="0028383E" w:rsidRDefault="0028383E" w:rsidP="00F143F3">
                            <w:r>
                              <w:t>Likelihood of interference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Zone de texte 195" o:spid="_x0000_s1041" type="#_x0000_t202" style="position:absolute;left:0;text-align:left;margin-left:358.8pt;margin-top:315.75pt;width:130.5pt;height:34.2pt;z-index:2516823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" stroked="f">
                <v:textbox style="mso-fit-shape-to-text:t">
                  <w:txbxContent>
                    <w:p w:rsidR="0028383E" w:rsidRDefault="0028383E" w:rsidP="00F143F3">
                      <w:r>
                        <w:t>Likelihood of interference</w:t>
                      </w:r>
                    </w:p>
                  </w:txbxContent>
                </v:textbox>
                <w10:wrap type="square" anchorx="margin"/>
              </v:shape>
            </w:pict>
          </mc:Fallback>
        </mc:AlternateContent>
      </w:r>
      <w:r w:rsidR="00F143F3" w:rsidRPr="00F143F3">
        <w:rPr>
          <w:noProof/>
          <w:lang w:val="fr-FR" w:eastAsia="fr-FR"/>
        </w:rPr>
        <mc:AlternateContent>
          <mc:Choice Requires="wps">
            <w:drawing>
              <wp:anchor distT="45720" distB="45720" distL="114300" distR="114300" simplePos="0" relativeHeight="251678208" behindDoc="0" locked="0" layoutInCell="1" allowOverlap="1" wp14:anchorId="54AAB4D0" wp14:editId="33E77B63">
                <wp:simplePos x="0" y="0"/>
                <wp:positionH relativeFrom="column">
                  <wp:posOffset>571500</wp:posOffset>
                </wp:positionH>
                <wp:positionV relativeFrom="paragraph">
                  <wp:posOffset>1369060</wp:posOffset>
                </wp:positionV>
                <wp:extent cx="914400" cy="739140"/>
                <wp:effectExtent l="0" t="0" r="0" b="0"/>
                <wp:wrapSquare wrapText="bothSides"/>
                <wp:docPr id="194" name="Zone de texte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48030"/>
                        </a:xfrm>
                        <a:prstGeom prst="rect">
                          <a:avLst/>
                        </a:prstGeom>
                        <a:solidFill>
                          <a:srgbClr val="FFFFFF"/>
                        </a:solidFill>
                        <a:ln w="9525">
                          <a:noFill/>
                          <a:miter lim="800000"/>
                          <a:headEnd/>
                          <a:tailEnd/>
                        </a:ln>
                      </wps:spPr>
                      <wps:txbx>
                        <w:txbxContent>
                          <w:p w:rsidR="0028383E" w:rsidRDefault="0028383E" w:rsidP="00F143F3">
                            <w:r>
                              <w:t>Amateur Transmitting Parameters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Zone de texte 194" o:spid="_x0000_s1042" type="#_x0000_t202" style="position:absolute;left:0;text-align:left;margin-left:45pt;margin-top:107.8pt;width:1in;height:58.2pt;z-index:251678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" stroked="f">
                <v:textbox style="mso-fit-shape-to-text:t">
                  <w:txbxContent>
                    <w:p w:rsidR="0028383E" w:rsidRDefault="0028383E" w:rsidP="00F143F3">
                      <w:r>
                        <w:t>Amateur Transmitting Parameters</w:t>
                      </w:r>
                    </w:p>
                  </w:txbxContent>
                </v:textbox>
                <w10:wrap type="square"/>
              </v:shape>
            </w:pict>
          </mc:Fallback>
        </mc:AlternateContent>
      </w:r>
      <w:r w:rsidR="00F143F3" w:rsidRPr="00F143F3">
        <w:rPr>
          <w:noProof/>
          <w:lang w:val="fr-FR" w:eastAsia="fr-FR"/>
        </w:rPr>
        <mc:AlternateContent>
          <mc:Choice Requires="wps">
            <w:drawing>
              <wp:anchor distT="0" distB="0" distL="114300" distR="114300" simplePos="0" relativeHeight="251677184" behindDoc="0" locked="0" layoutInCell="1" allowOverlap="1" wp14:anchorId="78339F80" wp14:editId="6F7AF346">
                <wp:simplePos x="0" y="0"/>
                <wp:positionH relativeFrom="column">
                  <wp:posOffset>1556385</wp:posOffset>
                </wp:positionH>
                <wp:positionV relativeFrom="paragraph">
                  <wp:posOffset>1685925</wp:posOffset>
                </wp:positionV>
                <wp:extent cx="552450" cy="0"/>
                <wp:effectExtent l="38100" t="76200" r="19050" b="133350"/>
                <wp:wrapNone/>
                <wp:docPr id="193" name="Connecteur droit avec flèche 193"/>
                <wp:cNvGraphicFramePr/>
                <a:graphic xmlns:a="http://schemas.openxmlformats.org/drawingml/2006/main">
                  <a:graphicData uri="http://schemas.microsoft.com/office/word/2010/wordprocessingShape">
                    <wps:wsp>
                      <wps:cNvCnPr/>
                      <wps:spPr>
                        <a:xfrm>
                          <a:off x="0" y="0"/>
                          <a:ext cx="55245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type w14:anchorId="5C60CD52" id="_x0000_t32" coordsize="21600,21600" o:spt="32" o:oned="t" path="m,l21600,21600e" filled="f">
                <v:path arrowok="t" fillok="f" o:connecttype="none"/>
                <o:lock v:ext="edit" shapetype="t"/>
              </v:shapetype>
              <v:shape id="Connecteur droit avec flèche 193" o:spid="_x0000_s1026" type="#_x0000_t32" style="position:absolute;margin-left:122.55pt;margin-top:132.75pt;width:43.5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" strokecolor="#4f81bd [3204]" strokeweight="2pt">
                <v:stroke endarrow="block"/>
                <v:shadow on="t" color="black" opacity="24903f" origin=",.5" offset="0,.55556mm"/>
              </v:shape>
            </w:pict>
          </mc:Fallback>
        </mc:AlternateContent>
      </w:r>
      <w:r w:rsidR="00F143F3" w:rsidRPr="00F143F3">
        <w:rPr>
          <w:noProof/>
          <w:lang w:val="fr-FR" w:eastAsia="fr-FR"/>
        </w:rPr>
        <mc:AlternateContent>
          <mc:Choice Requires="wps">
            <w:drawing>
              <wp:anchor distT="45720" distB="45720" distL="114300" distR="114300" simplePos="0" relativeHeight="251695616" behindDoc="0" locked="0" layoutInCell="1" allowOverlap="1" wp14:anchorId="04EB234B" wp14:editId="4BB5B5F5">
                <wp:simplePos x="0" y="0"/>
                <wp:positionH relativeFrom="column">
                  <wp:posOffset>590550</wp:posOffset>
                </wp:positionH>
                <wp:positionV relativeFrom="paragraph">
                  <wp:posOffset>2621280</wp:posOffset>
                </wp:positionV>
                <wp:extent cx="914400" cy="739140"/>
                <wp:effectExtent l="0" t="0" r="0" b="0"/>
                <wp:wrapSquare wrapText="bothSides"/>
                <wp:docPr id="201" name="Zone de texte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48030"/>
                        </a:xfrm>
                        <a:prstGeom prst="rect">
                          <a:avLst/>
                        </a:prstGeom>
                        <a:solidFill>
                          <a:srgbClr val="FFFFFF"/>
                        </a:solidFill>
                        <a:ln w="9525">
                          <a:noFill/>
                          <a:miter lim="800000"/>
                          <a:headEnd/>
                          <a:tailEnd/>
                        </a:ln>
                      </wps:spPr>
                      <wps:txbx>
                        <w:txbxContent>
                          <w:p w:rsidR="0028383E" w:rsidRDefault="0028383E" w:rsidP="00F143F3">
                            <w:r>
                              <w:t>Amateur Application Parameters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Zone de texte 201" o:spid="_x0000_s1043" type="#_x0000_t202" style="position:absolute;left:0;text-align:left;margin-left:46.5pt;margin-top:206.4pt;width:1in;height:58.2pt;z-index:2516956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" stroked="f">
                <v:textbox style="mso-fit-shape-to-text:t">
                  <w:txbxContent>
                    <w:p w:rsidR="0028383E" w:rsidRDefault="0028383E" w:rsidP="00F143F3">
                      <w:r>
                        <w:t>Amateur Application Parameters</w:t>
                      </w:r>
                    </w:p>
                  </w:txbxContent>
                </v:textbox>
                <w10:wrap type="square"/>
              </v:shape>
            </w:pict>
          </mc:Fallback>
        </mc:AlternateContent>
      </w:r>
      <w:r w:rsidR="00F143F3" w:rsidRPr="00F143F3">
        <w:rPr>
          <w:noProof/>
          <w:lang w:val="fr-FR" w:eastAsia="fr-FR"/>
        </w:rPr>
        <mc:AlternateContent>
          <mc:Choice Requires="wps">
            <w:drawing>
              <wp:anchor distT="0" distB="0" distL="114300" distR="114300" simplePos="0" relativeHeight="251661824" behindDoc="0" locked="0" layoutInCell="1" allowOverlap="1" wp14:anchorId="7C92695A" wp14:editId="17E090BE">
                <wp:simplePos x="0" y="0"/>
                <wp:positionH relativeFrom="column">
                  <wp:posOffset>1543050</wp:posOffset>
                </wp:positionH>
                <wp:positionV relativeFrom="paragraph">
                  <wp:posOffset>2904490</wp:posOffset>
                </wp:positionV>
                <wp:extent cx="552450" cy="0"/>
                <wp:effectExtent l="38100" t="76200" r="19050" b="133350"/>
                <wp:wrapNone/>
                <wp:docPr id="200" name="Connecteur droit avec flèche 200"/>
                <wp:cNvGraphicFramePr/>
                <a:graphic xmlns:a="http://schemas.openxmlformats.org/drawingml/2006/main">
                  <a:graphicData uri="http://schemas.microsoft.com/office/word/2010/wordprocessingShape">
                    <wps:wsp>
                      <wps:cNvCnPr/>
                      <wps:spPr>
                        <a:xfrm>
                          <a:off x="0" y="0"/>
                          <a:ext cx="55245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type w14:anchorId="2552CFF3" id="_x0000_t32" coordsize="21600,21600" o:spt="32" o:oned="t" path="m,l21600,21600e" filled="f">
                <v:path arrowok="t" fillok="f" o:connecttype="none"/>
                <o:lock v:ext="edit" shapetype="t"/>
              </v:shapetype>
              <v:shape id="Connecteur droit avec flèche 200" o:spid="_x0000_s1026" type="#_x0000_t32" style="position:absolute;margin-left:121.5pt;margin-top:228.7pt;width:43.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" strokecolor="#4f81bd [3204]" strokeweight="2pt">
                <v:stroke endarrow="block"/>
                <v:shadow on="t" color="black" opacity="24903f" origin=",.5" offset="0,.55556mm"/>
              </v:shape>
            </w:pict>
          </mc:Fallback>
        </mc:AlternateContent>
      </w:r>
      <w:r w:rsidR="00F143F3" w:rsidRPr="00F143F3">
        <w:rPr>
          <w:noProof/>
          <w:lang w:val="fr-FR" w:eastAsia="fr-FR"/>
        </w:rPr>
        <mc:AlternateContent>
          <mc:Choice Requires="wps">
            <w:drawing>
              <wp:anchor distT="45720" distB="45720" distL="114300" distR="114300" simplePos="0" relativeHeight="251662848" behindDoc="0" locked="0" layoutInCell="1" allowOverlap="1" wp14:anchorId="5853FE60" wp14:editId="29529419">
                <wp:simplePos x="0" y="0"/>
                <wp:positionH relativeFrom="margin">
                  <wp:posOffset>2137410</wp:posOffset>
                </wp:positionH>
                <wp:positionV relativeFrom="paragraph">
                  <wp:posOffset>238125</wp:posOffset>
                </wp:positionV>
                <wp:extent cx="1457325" cy="739140"/>
                <wp:effectExtent l="0" t="0" r="9525" b="0"/>
                <wp:wrapSquare wrapText="bothSides"/>
                <wp:docPr id="217" name="Zone de text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728980"/>
                        </a:xfrm>
                        <a:prstGeom prst="rect">
                          <a:avLst/>
                        </a:prstGeom>
                        <a:solidFill>
                          <a:srgbClr val="FFFFFF"/>
                        </a:solidFill>
                        <a:ln w="9525">
                          <a:noFill/>
                          <a:miter lim="800000"/>
                          <a:headEnd/>
                          <a:tailEnd/>
                        </a:ln>
                      </wps:spPr>
                      <wps:txbx>
                        <w:txbxContent>
                          <w:p w:rsidR="0028383E" w:rsidRDefault="0028383E" w:rsidP="00F143F3">
                            <w:pPr>
                              <w:numPr>
                                <w:ilvl w:val="0"/>
                                <w:numId w:val="20"/>
                              </w:numPr>
                              <w:spacing w:before="60" w:after="240"/>
                              <w:contextualSpacing/>
                              <w:textboxTightWrap w:val="lastLineOnly"/>
                            </w:pPr>
                            <w:r>
                              <w:t xml:space="preserve">Overall Propagation Loss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Zone de texte 217" o:spid="_x0000_s1044" type="#_x0000_t202" style="position:absolute;left:0;text-align:left;margin-left:168.3pt;margin-top:18.75pt;width:114.75pt;height:58.2pt;z-index:251662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" stroked="f">
                <v:textbox style="mso-fit-shape-to-text:t">
                  <w:txbxContent>
                    <w:p w:rsidR="0028383E" w:rsidRDefault="0028383E" w:rsidP="00F143F3">
                      <w:pPr>
                        <w:numPr>
                          <w:ilvl w:val="0"/>
                          <w:numId w:val="20"/>
                        </w:numPr>
                        <w:spacing w:before="60" w:after="240"/>
                        <w:contextualSpacing/>
                        <w:textboxTightWrap w:val="lastLineOnly"/>
                      </w:pPr>
                      <w:r>
                        <w:t xml:space="preserve">Overall Propagation Loss </w:t>
                      </w:r>
                    </w:p>
                  </w:txbxContent>
                </v:textbox>
                <w10:wrap type="square" anchorx="margin"/>
              </v:shape>
            </w:pict>
          </mc:Fallback>
        </mc:AlternateContent>
      </w:r>
      <w:r w:rsidR="00F143F3" w:rsidRPr="00F143F3">
        <w:rPr>
          <w:noProof/>
          <w:lang w:val="fr-FR" w:eastAsia="fr-FR"/>
        </w:rPr>
        <mc:AlternateContent>
          <mc:Choice Requires="wps">
            <w:drawing>
              <wp:anchor distT="45720" distB="45720" distL="114300" distR="114300" simplePos="0" relativeHeight="251665920" behindDoc="0" locked="0" layoutInCell="1" allowOverlap="1" wp14:anchorId="6B6BD4B4" wp14:editId="22CBFEB8">
                <wp:simplePos x="0" y="0"/>
                <wp:positionH relativeFrom="column">
                  <wp:posOffset>2499360</wp:posOffset>
                </wp:positionH>
                <wp:positionV relativeFrom="paragraph">
                  <wp:posOffset>1447800</wp:posOffset>
                </wp:positionV>
                <wp:extent cx="971550" cy="561975"/>
                <wp:effectExtent l="0" t="0" r="0" b="9525"/>
                <wp:wrapSquare wrapText="bothSides"/>
                <wp:docPr id="63" name="Zone de text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561975"/>
                        </a:xfrm>
                        <a:prstGeom prst="rect">
                          <a:avLst/>
                        </a:prstGeom>
                        <a:solidFill>
                          <a:srgbClr val="FFFFFF"/>
                        </a:solidFill>
                        <a:ln w="9525">
                          <a:noFill/>
                          <a:miter lim="800000"/>
                          <a:headEnd/>
                          <a:tailEnd/>
                        </a:ln>
                      </wps:spPr>
                      <wps:txbx>
                        <w:txbxContent>
                          <w:p w:rsidR="0028383E" w:rsidRDefault="0028383E" w:rsidP="00F143F3">
                            <w:r>
                              <w:t>2) Separation Distances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63" o:spid="_x0000_s1045" type="#_x0000_t202" style="position:absolute;left:0;text-align:left;margin-left:196.8pt;margin-top:114pt;width:76.5pt;height:44.2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" stroked="f">
                <v:textbox>
                  <w:txbxContent>
                    <w:p w:rsidR="0028383E" w:rsidRDefault="0028383E" w:rsidP="00F143F3">
                      <w:r>
                        <w:t>2) Separation Distances –</w:t>
                      </w:r>
                    </w:p>
                  </w:txbxContent>
                </v:textbox>
                <w10:wrap type="square"/>
              </v:shape>
            </w:pict>
          </mc:Fallback>
        </mc:AlternateContent>
      </w:r>
      <w:r w:rsidR="00F143F3" w:rsidRPr="00F143F3">
        <w:rPr>
          <w:noProof/>
          <w:lang w:val="fr-FR" w:eastAsia="fr-FR"/>
        </w:rPr>
        <mc:AlternateContent>
          <mc:Choice Requires="wps">
            <w:drawing>
              <wp:anchor distT="0" distB="0" distL="114300" distR="114300" simplePos="0" relativeHeight="251691520" behindDoc="0" locked="0" layoutInCell="1" allowOverlap="1" wp14:anchorId="64C5D551" wp14:editId="14957665">
                <wp:simplePos x="0" y="0"/>
                <wp:positionH relativeFrom="column">
                  <wp:posOffset>2937510</wp:posOffset>
                </wp:positionH>
                <wp:positionV relativeFrom="paragraph">
                  <wp:posOffset>914400</wp:posOffset>
                </wp:positionV>
                <wp:extent cx="0" cy="447675"/>
                <wp:effectExtent l="95250" t="19050" r="76200" b="85725"/>
                <wp:wrapNone/>
                <wp:docPr id="196" name="Connecteur droit avec flèche 196"/>
                <wp:cNvGraphicFramePr/>
                <a:graphic xmlns:a="http://schemas.openxmlformats.org/drawingml/2006/main">
                  <a:graphicData uri="http://schemas.microsoft.com/office/word/2010/wordprocessingShape">
                    <wps:wsp>
                      <wps:cNvCnPr/>
                      <wps:spPr>
                        <a:xfrm>
                          <a:off x="0" y="0"/>
                          <a:ext cx="0" cy="44767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4CCA728F" id="Connecteur droit avec flèche 196" o:spid="_x0000_s1026" type="#_x0000_t32" style="position:absolute;margin-left:231.3pt;margin-top:1in;width:0;height:35.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" strokecolor="#4f81bd [3204]" strokeweight="2pt">
                <v:stroke endarrow="block"/>
                <v:shadow on="t" color="black" opacity="24903f" origin=",.5" offset="0,.55556mm"/>
              </v:shape>
            </w:pict>
          </mc:Fallback>
        </mc:AlternateContent>
      </w:r>
      <w:r w:rsidR="00F143F3" w:rsidRPr="00F143F3">
        <w:rPr>
          <w:noProof/>
          <w:lang w:val="fr-FR" w:eastAsia="fr-FR"/>
        </w:rPr>
        <mc:AlternateContent>
          <mc:Choice Requires="wps">
            <w:drawing>
              <wp:anchor distT="0" distB="0" distL="114300" distR="114300" simplePos="0" relativeHeight="251693568" behindDoc="0" locked="0" layoutInCell="1" allowOverlap="1" wp14:anchorId="2300F50F" wp14:editId="76C61437">
                <wp:simplePos x="0" y="0"/>
                <wp:positionH relativeFrom="column">
                  <wp:posOffset>2971800</wp:posOffset>
                </wp:positionH>
                <wp:positionV relativeFrom="paragraph">
                  <wp:posOffset>3361690</wp:posOffset>
                </wp:positionV>
                <wp:extent cx="0" cy="447675"/>
                <wp:effectExtent l="95250" t="19050" r="76200" b="85725"/>
                <wp:wrapNone/>
                <wp:docPr id="198" name="Connecteur droit avec flèche 198"/>
                <wp:cNvGraphicFramePr/>
                <a:graphic xmlns:a="http://schemas.openxmlformats.org/drawingml/2006/main">
                  <a:graphicData uri="http://schemas.microsoft.com/office/word/2010/wordprocessingShape">
                    <wps:wsp>
                      <wps:cNvCnPr/>
                      <wps:spPr>
                        <a:xfrm>
                          <a:off x="0" y="0"/>
                          <a:ext cx="0" cy="44767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4D0C6EE0" id="Connecteur droit avec flèche 198" o:spid="_x0000_s1026" type="#_x0000_t32" style="position:absolute;margin-left:234pt;margin-top:264.7pt;width:0;height:35.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" strokecolor="#4f81bd [3204]" strokeweight="2pt">
                <v:stroke endarrow="block"/>
                <v:shadow on="t" color="black" opacity="24903f" origin=",.5" offset="0,.55556mm"/>
              </v:shape>
            </w:pict>
          </mc:Fallback>
        </mc:AlternateContent>
      </w:r>
      <w:r w:rsidR="00F143F3" w:rsidRPr="00F143F3">
        <w:rPr>
          <w:noProof/>
          <w:lang w:val="fr-FR" w:eastAsia="fr-FR"/>
        </w:rPr>
        <mc:AlternateContent>
          <mc:Choice Requires="wps">
            <w:drawing>
              <wp:anchor distT="0" distB="0" distL="114300" distR="114300" simplePos="0" relativeHeight="251694592" behindDoc="0" locked="0" layoutInCell="1" allowOverlap="1" wp14:anchorId="03B651E9" wp14:editId="04710E7F">
                <wp:simplePos x="0" y="0"/>
                <wp:positionH relativeFrom="column">
                  <wp:posOffset>2981325</wp:posOffset>
                </wp:positionH>
                <wp:positionV relativeFrom="paragraph">
                  <wp:posOffset>4557395</wp:posOffset>
                </wp:positionV>
                <wp:extent cx="0" cy="447675"/>
                <wp:effectExtent l="95250" t="19050" r="76200" b="85725"/>
                <wp:wrapNone/>
                <wp:docPr id="199" name="Connecteur droit avec flèche 199"/>
                <wp:cNvGraphicFramePr/>
                <a:graphic xmlns:a="http://schemas.openxmlformats.org/drawingml/2006/main">
                  <a:graphicData uri="http://schemas.microsoft.com/office/word/2010/wordprocessingShape">
                    <wps:wsp>
                      <wps:cNvCnPr/>
                      <wps:spPr>
                        <a:xfrm>
                          <a:off x="0" y="0"/>
                          <a:ext cx="0" cy="44767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0F347230" id="Connecteur droit avec flèche 199" o:spid="_x0000_s1026" type="#_x0000_t32" style="position:absolute;margin-left:234.75pt;margin-top:358.85pt;width:0;height:35.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" strokecolor="#4f81bd [3204]" strokeweight="2pt">
                <v:stroke endarrow="block"/>
                <v:shadow on="t" color="black" opacity="24903f" origin=",.5" offset="0,.55556mm"/>
              </v:shape>
            </w:pict>
          </mc:Fallback>
        </mc:AlternateContent>
      </w:r>
      <w:r w:rsidR="00F143F3" w:rsidRPr="00F143F3">
        <w:rPr>
          <w:noProof/>
          <w:lang w:val="fr-FR" w:eastAsia="fr-FR"/>
        </w:rPr>
        <mc:AlternateContent>
          <mc:Choice Requires="wps">
            <w:drawing>
              <wp:anchor distT="0" distB="0" distL="114300" distR="114300" simplePos="0" relativeHeight="251692544" behindDoc="0" locked="0" layoutInCell="1" allowOverlap="1" wp14:anchorId="114DC84C" wp14:editId="7009C454">
                <wp:simplePos x="0" y="0"/>
                <wp:positionH relativeFrom="column">
                  <wp:posOffset>2933700</wp:posOffset>
                </wp:positionH>
                <wp:positionV relativeFrom="paragraph">
                  <wp:posOffset>2113915</wp:posOffset>
                </wp:positionV>
                <wp:extent cx="0" cy="447675"/>
                <wp:effectExtent l="95250" t="19050" r="76200" b="85725"/>
                <wp:wrapNone/>
                <wp:docPr id="197" name="Connecteur droit avec flèche 197"/>
                <wp:cNvGraphicFramePr/>
                <a:graphic xmlns:a="http://schemas.openxmlformats.org/drawingml/2006/main">
                  <a:graphicData uri="http://schemas.microsoft.com/office/word/2010/wordprocessingShape">
                    <wps:wsp>
                      <wps:cNvCnPr/>
                      <wps:spPr>
                        <a:xfrm>
                          <a:off x="0" y="0"/>
                          <a:ext cx="0" cy="44767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2178C56C" id="Connecteur droit avec flèche 197" o:spid="_x0000_s1026" type="#_x0000_t32" style="position:absolute;margin-left:231pt;margin-top:166.45pt;width:0;height:35.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" strokecolor="#4f81bd [3204]" strokeweight="2pt">
                <v:stroke endarrow="block"/>
                <v:shadow on="t" color="black" opacity="24903f" origin=",.5" offset="0,.55556mm"/>
              </v:shape>
            </w:pict>
          </mc:Fallback>
        </mc:AlternateContent>
      </w:r>
      <w:r w:rsidR="00F143F3" w:rsidRPr="00F143F3">
        <w:rPr>
          <w:noProof/>
          <w:lang w:val="fr-FR" w:eastAsia="fr-FR"/>
        </w:rPr>
        <mc:AlternateContent>
          <mc:Choice Requires="wps">
            <w:drawing>
              <wp:anchor distT="45720" distB="45720" distL="114300" distR="114300" simplePos="0" relativeHeight="251690496" behindDoc="0" locked="0" layoutInCell="1" allowOverlap="1" wp14:anchorId="342724BC" wp14:editId="5CB90514">
                <wp:simplePos x="0" y="0"/>
                <wp:positionH relativeFrom="column">
                  <wp:posOffset>561975</wp:posOffset>
                </wp:positionH>
                <wp:positionV relativeFrom="paragraph">
                  <wp:posOffset>5055235</wp:posOffset>
                </wp:positionV>
                <wp:extent cx="914400" cy="586740"/>
                <wp:effectExtent l="0" t="0" r="0" b="0"/>
                <wp:wrapSquare wrapText="bothSides"/>
                <wp:docPr id="62" name="Zone de text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28980"/>
                        </a:xfrm>
                        <a:prstGeom prst="rect">
                          <a:avLst/>
                        </a:prstGeom>
                        <a:solidFill>
                          <a:srgbClr val="FFFFFF"/>
                        </a:solidFill>
                        <a:ln w="9525">
                          <a:noFill/>
                          <a:miter lim="800000"/>
                          <a:headEnd/>
                          <a:tailEnd/>
                        </a:ln>
                      </wps:spPr>
                      <wps:txbx>
                        <w:txbxContent>
                          <w:p w:rsidR="0028383E" w:rsidRDefault="0028383E" w:rsidP="00F143F3">
                            <w:r>
                              <w:t>Amateur OperationalMitigations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Zone de texte 62" o:spid="_x0000_s1046" type="#_x0000_t202" style="position:absolute;left:0;text-align:left;margin-left:44.25pt;margin-top:398.05pt;width:1in;height:46.2pt;z-index:251690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" stroked="f">
                <v:textbox style="mso-fit-shape-to-text:t">
                  <w:txbxContent>
                    <w:p w:rsidR="0028383E" w:rsidRDefault="0028383E" w:rsidP="00F143F3">
                      <w:r>
                        <w:t xml:space="preserve">Amateur </w:t>
                      </w:r>
                      <w:proofErr w:type="spellStart"/>
                      <w:r>
                        <w:t>OperationalMitigations</w:t>
                      </w:r>
                      <w:proofErr w:type="spellEnd"/>
                    </w:p>
                  </w:txbxContent>
                </v:textbox>
                <w10:wrap type="square"/>
              </v:shape>
            </w:pict>
          </mc:Fallback>
        </mc:AlternateContent>
      </w:r>
      <w:r w:rsidR="00F143F3" w:rsidRPr="00F143F3">
        <w:rPr>
          <w:noProof/>
          <w:lang w:val="fr-FR" w:eastAsia="fr-FR"/>
        </w:rPr>
        <mc:AlternateContent>
          <mc:Choice Requires="wps">
            <w:drawing>
              <wp:anchor distT="0" distB="0" distL="114300" distR="114300" simplePos="0" relativeHeight="251683328" behindDoc="0" locked="0" layoutInCell="1" allowOverlap="1" wp14:anchorId="6F48AE13" wp14:editId="524B0D4E">
                <wp:simplePos x="0" y="0"/>
                <wp:positionH relativeFrom="column">
                  <wp:posOffset>1533525</wp:posOffset>
                </wp:positionH>
                <wp:positionV relativeFrom="paragraph">
                  <wp:posOffset>4133215</wp:posOffset>
                </wp:positionV>
                <wp:extent cx="552450" cy="0"/>
                <wp:effectExtent l="38100" t="76200" r="19050" b="133350"/>
                <wp:wrapNone/>
                <wp:docPr id="61" name="Connecteur droit avec flèche 61"/>
                <wp:cNvGraphicFramePr/>
                <a:graphic xmlns:a="http://schemas.openxmlformats.org/drawingml/2006/main">
                  <a:graphicData uri="http://schemas.microsoft.com/office/word/2010/wordprocessingShape">
                    <wps:wsp>
                      <wps:cNvCnPr/>
                      <wps:spPr>
                        <a:xfrm>
                          <a:off x="0" y="0"/>
                          <a:ext cx="55245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684C3052" id="Connecteur droit avec flèche 61" o:spid="_x0000_s1026" type="#_x0000_t32" style="position:absolute;margin-left:120.75pt;margin-top:325.45pt;width:43.5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" strokecolor="#4f81bd [3204]" strokeweight="2pt">
                <v:stroke endarrow="block"/>
                <v:shadow on="t" color="black" opacity="24903f" origin=",.5" offset="0,.55556mm"/>
              </v:shape>
            </w:pict>
          </mc:Fallback>
        </mc:AlternateContent>
      </w:r>
      <w:r w:rsidR="00F143F3" w:rsidRPr="00F143F3">
        <w:rPr>
          <w:noProof/>
          <w:lang w:val="fr-FR" w:eastAsia="fr-FR"/>
        </w:rPr>
        <mc:AlternateContent>
          <mc:Choice Requires="wps">
            <w:drawing>
              <wp:anchor distT="0" distB="0" distL="114300" distR="114300" simplePos="0" relativeHeight="251689472" behindDoc="0" locked="0" layoutInCell="1" allowOverlap="1" wp14:anchorId="52784A91" wp14:editId="6BD18426">
                <wp:simplePos x="0" y="0"/>
                <wp:positionH relativeFrom="column">
                  <wp:posOffset>1524000</wp:posOffset>
                </wp:positionH>
                <wp:positionV relativeFrom="paragraph">
                  <wp:posOffset>5352415</wp:posOffset>
                </wp:positionV>
                <wp:extent cx="552450" cy="0"/>
                <wp:effectExtent l="38100" t="76200" r="19050" b="133350"/>
                <wp:wrapNone/>
                <wp:docPr id="60" name="Connecteur droit avec flèche 60"/>
                <wp:cNvGraphicFramePr/>
                <a:graphic xmlns:a="http://schemas.openxmlformats.org/drawingml/2006/main">
                  <a:graphicData uri="http://schemas.microsoft.com/office/word/2010/wordprocessingShape">
                    <wps:wsp>
                      <wps:cNvCnPr/>
                      <wps:spPr>
                        <a:xfrm>
                          <a:off x="0" y="0"/>
                          <a:ext cx="55245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0C190285" id="Connecteur droit avec flèche 60" o:spid="_x0000_s1026" type="#_x0000_t32" style="position:absolute;margin-left:120pt;margin-top:421.45pt;width:43.5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" strokecolor="#4f81bd [3204]" strokeweight="2pt">
                <v:stroke endarrow="block"/>
                <v:shadow on="t" color="black" opacity="24903f" origin=",.5" offset="0,.55556mm"/>
              </v:shape>
            </w:pict>
          </mc:Fallback>
        </mc:AlternateContent>
      </w:r>
      <w:r w:rsidR="00F143F3" w:rsidRPr="00F143F3">
        <w:rPr>
          <w:noProof/>
          <w:lang w:val="fr-FR" w:eastAsia="fr-FR"/>
        </w:rPr>
        <mc:AlternateContent>
          <mc:Choice Requires="wps">
            <w:drawing>
              <wp:anchor distT="45720" distB="45720" distL="114300" distR="114300" simplePos="0" relativeHeight="251688448" behindDoc="0" locked="0" layoutInCell="1" allowOverlap="1" wp14:anchorId="15DE49A0" wp14:editId="0BBB2E2F">
                <wp:simplePos x="0" y="0"/>
                <wp:positionH relativeFrom="margin">
                  <wp:posOffset>4556760</wp:posOffset>
                </wp:positionH>
                <wp:positionV relativeFrom="paragraph">
                  <wp:posOffset>5153025</wp:posOffset>
                </wp:positionV>
                <wp:extent cx="2000250" cy="434340"/>
                <wp:effectExtent l="0" t="0" r="0" b="1270"/>
                <wp:wrapSquare wrapText="bothSides"/>
                <wp:docPr id="59" name="Zone de text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436880"/>
                        </a:xfrm>
                        <a:prstGeom prst="rect">
                          <a:avLst/>
                        </a:prstGeom>
                        <a:solidFill>
                          <a:srgbClr val="FFFFFF"/>
                        </a:solidFill>
                        <a:ln w="9525">
                          <a:noFill/>
                          <a:miter lim="800000"/>
                          <a:headEnd/>
                          <a:tailEnd/>
                        </a:ln>
                      </wps:spPr>
                      <wps:txbx>
                        <w:txbxContent>
                          <w:p w:rsidR="0028383E" w:rsidRDefault="0028383E" w:rsidP="00F143F3">
                            <w:r>
                              <w:t>Technical Mitigation Measures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Zone de texte 59" o:spid="_x0000_s1047" type="#_x0000_t202" style="position:absolute;left:0;text-align:left;margin-left:358.8pt;margin-top:405.75pt;width:157.5pt;height:34.2pt;z-index:2516884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" stroked="f">
                <v:textbox style="mso-fit-shape-to-text:t">
                  <w:txbxContent>
                    <w:p w:rsidR="0028383E" w:rsidRDefault="0028383E" w:rsidP="00F143F3">
                      <w:r>
                        <w:t>Technical Mitigation Measures</w:t>
                      </w:r>
                    </w:p>
                  </w:txbxContent>
                </v:textbox>
                <w10:wrap type="square" anchorx="margin"/>
              </v:shape>
            </w:pict>
          </mc:Fallback>
        </mc:AlternateContent>
      </w:r>
      <w:r w:rsidR="00F143F3" w:rsidRPr="00F143F3">
        <w:rPr>
          <w:noProof/>
          <w:lang w:val="fr-FR" w:eastAsia="fr-FR"/>
        </w:rPr>
        <mc:AlternateContent>
          <mc:Choice Requires="wps">
            <w:drawing>
              <wp:anchor distT="0" distB="0" distL="114300" distR="114300" simplePos="0" relativeHeight="251687424" behindDoc="0" locked="0" layoutInCell="1" allowOverlap="1" wp14:anchorId="18D6923E" wp14:editId="7AB50CA4">
                <wp:simplePos x="0" y="0"/>
                <wp:positionH relativeFrom="column">
                  <wp:posOffset>3895725</wp:posOffset>
                </wp:positionH>
                <wp:positionV relativeFrom="paragraph">
                  <wp:posOffset>5314315</wp:posOffset>
                </wp:positionV>
                <wp:extent cx="571500" cy="9525"/>
                <wp:effectExtent l="57150" t="76200" r="0" b="123825"/>
                <wp:wrapNone/>
                <wp:docPr id="58" name="Connecteur droit avec flèche 58"/>
                <wp:cNvGraphicFramePr/>
                <a:graphic xmlns:a="http://schemas.openxmlformats.org/drawingml/2006/main">
                  <a:graphicData uri="http://schemas.microsoft.com/office/word/2010/wordprocessingShape">
                    <wps:wsp>
                      <wps:cNvCnPr/>
                      <wps:spPr>
                        <a:xfrm flipH="1" flipV="1">
                          <a:off x="0" y="0"/>
                          <a:ext cx="571500" cy="952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047E31C9" id="Connecteur droit avec flèche 58" o:spid="_x0000_s1026" type="#_x0000_t32" style="position:absolute;margin-left:306.75pt;margin-top:418.45pt;width:45pt;height:.75pt;flip:x y;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" strokecolor="#4f81bd [3204]" strokeweight="2pt">
                <v:stroke endarrow="block"/>
                <v:shadow on="t" color="black" opacity="24903f" origin=",.5" offset="0,.55556mm"/>
              </v:shape>
            </w:pict>
          </mc:Fallback>
        </mc:AlternateContent>
      </w:r>
      <w:r w:rsidR="00F143F3" w:rsidRPr="00F143F3">
        <w:rPr>
          <w:noProof/>
          <w:lang w:val="fr-FR" w:eastAsia="fr-FR"/>
        </w:rPr>
        <mc:AlternateContent>
          <mc:Choice Requires="wps">
            <w:drawing>
              <wp:anchor distT="45720" distB="45720" distL="114300" distR="114300" simplePos="0" relativeHeight="251686400" behindDoc="0" locked="0" layoutInCell="1" allowOverlap="1" wp14:anchorId="3F4BFF94" wp14:editId="6198A835">
                <wp:simplePos x="0" y="0"/>
                <wp:positionH relativeFrom="column">
                  <wp:posOffset>581025</wp:posOffset>
                </wp:positionH>
                <wp:positionV relativeFrom="paragraph">
                  <wp:posOffset>207010</wp:posOffset>
                </wp:positionV>
                <wp:extent cx="914400" cy="739140"/>
                <wp:effectExtent l="0" t="0" r="0" b="0"/>
                <wp:wrapSquare wrapText="bothSides"/>
                <wp:docPr id="57" name="Zone de text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28980"/>
                        </a:xfrm>
                        <a:prstGeom prst="rect">
                          <a:avLst/>
                        </a:prstGeom>
                        <a:solidFill>
                          <a:srgbClr val="FFFFFF"/>
                        </a:solidFill>
                        <a:ln w="9525">
                          <a:noFill/>
                          <a:miter lim="800000"/>
                          <a:headEnd/>
                          <a:tailEnd/>
                        </a:ln>
                      </wps:spPr>
                      <wps:txbx>
                        <w:txbxContent>
                          <w:p w:rsidR="0028383E" w:rsidRDefault="0028383E" w:rsidP="00F143F3">
                            <w:r>
                              <w:t>Amateur Usage Locations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Zone de texte 57" o:spid="_x0000_s1048" type="#_x0000_t202" style="position:absolute;left:0;text-align:left;margin-left:45.75pt;margin-top:16.3pt;width:1in;height:58.2pt;z-index:2516864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" stroked="f">
                <v:textbox style="mso-fit-shape-to-text:t">
                  <w:txbxContent>
                    <w:p w:rsidR="0028383E" w:rsidRDefault="0028383E" w:rsidP="00F143F3">
                      <w:r>
                        <w:t>Amateur Usage Locations</w:t>
                      </w:r>
                    </w:p>
                  </w:txbxContent>
                </v:textbox>
                <w10:wrap type="square"/>
              </v:shape>
            </w:pict>
          </mc:Fallback>
        </mc:AlternateContent>
      </w:r>
      <w:r w:rsidR="00F143F3" w:rsidRPr="00F143F3">
        <w:rPr>
          <w:noProof/>
          <w:lang w:val="fr-FR" w:eastAsia="fr-FR"/>
        </w:rPr>
        <mc:AlternateContent>
          <mc:Choice Requires="wps">
            <w:drawing>
              <wp:anchor distT="0" distB="0" distL="114300" distR="114300" simplePos="0" relativeHeight="251685376" behindDoc="0" locked="0" layoutInCell="1" allowOverlap="1" wp14:anchorId="347EB313" wp14:editId="7BA8A223">
                <wp:simplePos x="0" y="0"/>
                <wp:positionH relativeFrom="column">
                  <wp:posOffset>1495425</wp:posOffset>
                </wp:positionH>
                <wp:positionV relativeFrom="paragraph">
                  <wp:posOffset>523240</wp:posOffset>
                </wp:positionV>
                <wp:extent cx="552450" cy="0"/>
                <wp:effectExtent l="38100" t="76200" r="19050" b="133350"/>
                <wp:wrapNone/>
                <wp:docPr id="56" name="Connecteur droit avec flèche 56"/>
                <wp:cNvGraphicFramePr/>
                <a:graphic xmlns:a="http://schemas.openxmlformats.org/drawingml/2006/main">
                  <a:graphicData uri="http://schemas.microsoft.com/office/word/2010/wordprocessingShape">
                    <wps:wsp>
                      <wps:cNvCnPr/>
                      <wps:spPr>
                        <a:xfrm>
                          <a:off x="0" y="0"/>
                          <a:ext cx="55245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5E33A6B5" id="Connecteur droit avec flèche 56" o:spid="_x0000_s1026" type="#_x0000_t32" style="position:absolute;margin-left:117.75pt;margin-top:41.2pt;width:43.5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" strokecolor="#4f81bd [3204]" strokeweight="2pt">
                <v:stroke endarrow="block"/>
                <v:shadow on="t" color="black" opacity="24903f" origin=",.5" offset="0,.55556mm"/>
              </v:shape>
            </w:pict>
          </mc:Fallback>
        </mc:AlternateContent>
      </w:r>
      <w:r w:rsidR="00F143F3" w:rsidRPr="00F143F3">
        <w:rPr>
          <w:noProof/>
          <w:lang w:val="fr-FR" w:eastAsia="fr-FR"/>
        </w:rPr>
        <mc:AlternateContent>
          <mc:Choice Requires="wps">
            <w:drawing>
              <wp:anchor distT="45720" distB="45720" distL="114300" distR="114300" simplePos="0" relativeHeight="251684352" behindDoc="0" locked="0" layoutInCell="1" allowOverlap="1" wp14:anchorId="24ECCD79" wp14:editId="2B936E95">
                <wp:simplePos x="0" y="0"/>
                <wp:positionH relativeFrom="column">
                  <wp:posOffset>628650</wp:posOffset>
                </wp:positionH>
                <wp:positionV relativeFrom="paragraph">
                  <wp:posOffset>3826510</wp:posOffset>
                </wp:positionV>
                <wp:extent cx="914400" cy="739140"/>
                <wp:effectExtent l="0" t="0" r="0" b="0"/>
                <wp:wrapSquare wrapText="bothSides"/>
                <wp:docPr id="55" name="Zone de text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28980"/>
                        </a:xfrm>
                        <a:prstGeom prst="rect">
                          <a:avLst/>
                        </a:prstGeom>
                        <a:solidFill>
                          <a:srgbClr val="FFFFFF"/>
                        </a:solidFill>
                        <a:ln w="9525">
                          <a:noFill/>
                          <a:miter lim="800000"/>
                          <a:headEnd/>
                          <a:tailEnd/>
                        </a:ln>
                      </wps:spPr>
                      <wps:txbx>
                        <w:txbxContent>
                          <w:p w:rsidR="0028383E" w:rsidRDefault="0028383E" w:rsidP="00F143F3">
                            <w:r>
                              <w:t>Amateur Usage Patterns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Zone de texte 55" o:spid="_x0000_s1049" type="#_x0000_t202" style="position:absolute;left:0;text-align:left;margin-left:49.5pt;margin-top:301.3pt;width:1in;height:58.2pt;z-index:251684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" stroked="f">
                <v:textbox style="mso-fit-shape-to-text:t">
                  <w:txbxContent>
                    <w:p w:rsidR="0028383E" w:rsidRDefault="0028383E" w:rsidP="00F143F3">
                      <w:r>
                        <w:t>Amateur Usage Patterns</w:t>
                      </w:r>
                    </w:p>
                  </w:txbxContent>
                </v:textbox>
                <w10:wrap type="square"/>
              </v:shape>
            </w:pict>
          </mc:Fallback>
        </mc:AlternateContent>
      </w:r>
      <w:r w:rsidR="00F143F3" w:rsidRPr="00F143F3">
        <w:rPr>
          <w:noProof/>
          <w:lang w:val="fr-FR" w:eastAsia="fr-FR"/>
        </w:rPr>
        <mc:AlternateContent>
          <mc:Choice Requires="wps">
            <w:drawing>
              <wp:anchor distT="0" distB="0" distL="114300" distR="114300" simplePos="0" relativeHeight="251681280" behindDoc="0" locked="0" layoutInCell="1" allowOverlap="1" wp14:anchorId="4CA8006B" wp14:editId="6424DF30">
                <wp:simplePos x="0" y="0"/>
                <wp:positionH relativeFrom="column">
                  <wp:posOffset>3886200</wp:posOffset>
                </wp:positionH>
                <wp:positionV relativeFrom="paragraph">
                  <wp:posOffset>4161790</wp:posOffset>
                </wp:positionV>
                <wp:extent cx="571500" cy="9525"/>
                <wp:effectExtent l="57150" t="76200" r="0" b="123825"/>
                <wp:wrapNone/>
                <wp:docPr id="54" name="Connecteur droit avec flèche 54"/>
                <wp:cNvGraphicFramePr/>
                <a:graphic xmlns:a="http://schemas.openxmlformats.org/drawingml/2006/main">
                  <a:graphicData uri="http://schemas.microsoft.com/office/word/2010/wordprocessingShape">
                    <wps:wsp>
                      <wps:cNvCnPr/>
                      <wps:spPr>
                        <a:xfrm flipH="1" flipV="1">
                          <a:off x="0" y="0"/>
                          <a:ext cx="571500" cy="952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250CFCFA" id="Connecteur droit avec flèche 54" o:spid="_x0000_s1026" type="#_x0000_t32" style="position:absolute;margin-left:306pt;margin-top:327.7pt;width:45pt;height:.75pt;flip:x 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" strokecolor="#4f81bd [3204]" strokeweight="2pt">
                <v:stroke endarrow="block"/>
                <v:shadow on="t" color="black" opacity="24903f" origin=",.5" offset="0,.55556mm"/>
              </v:shape>
            </w:pict>
          </mc:Fallback>
        </mc:AlternateContent>
      </w:r>
      <w:r w:rsidR="00F143F3" w:rsidRPr="00F143F3">
        <w:rPr>
          <w:noProof/>
          <w:lang w:val="fr-FR" w:eastAsia="fr-FR"/>
        </w:rPr>
        <mc:AlternateContent>
          <mc:Choice Requires="wps">
            <w:drawing>
              <wp:anchor distT="0" distB="0" distL="114300" distR="114300" simplePos="0" relativeHeight="251671040" behindDoc="0" locked="0" layoutInCell="1" allowOverlap="1" wp14:anchorId="27077AEA" wp14:editId="65031FC6">
                <wp:simplePos x="0" y="0"/>
                <wp:positionH relativeFrom="column">
                  <wp:posOffset>2276475</wp:posOffset>
                </wp:positionH>
                <wp:positionV relativeFrom="paragraph">
                  <wp:posOffset>4999990</wp:posOffset>
                </wp:positionV>
                <wp:extent cx="1371600" cy="723900"/>
                <wp:effectExtent l="57150" t="19050" r="76200" b="95250"/>
                <wp:wrapNone/>
                <wp:docPr id="49" name="Rectangle 49"/>
                <wp:cNvGraphicFramePr/>
                <a:graphic xmlns:a="http://schemas.openxmlformats.org/drawingml/2006/main">
                  <a:graphicData uri="http://schemas.microsoft.com/office/word/2010/wordprocessingShape">
                    <wps:wsp>
                      <wps:cNvSpPr/>
                      <wps:spPr>
                        <a:xfrm>
                          <a:off x="0" y="0"/>
                          <a:ext cx="1371600" cy="7239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280D3AED" id="Rectangle 49" o:spid="_x0000_s1026" style="position:absolute;margin-left:179.25pt;margin-top:393.7pt;width:108pt;height:5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" filled="f" strokecolor="black [3213]">
                <v:shadow on="t" color="black" opacity="22937f" origin=",.5" offset="0,.63889mm"/>
              </v:rect>
            </w:pict>
          </mc:Fallback>
        </mc:AlternateContent>
      </w:r>
      <w:r w:rsidR="00F143F3" w:rsidRPr="00F143F3">
        <w:rPr>
          <w:noProof/>
          <w:lang w:val="fr-FR" w:eastAsia="fr-FR"/>
        </w:rPr>
        <mc:AlternateContent>
          <mc:Choice Requires="wps">
            <w:drawing>
              <wp:anchor distT="0" distB="0" distL="114300" distR="114300" simplePos="0" relativeHeight="251675136" behindDoc="0" locked="0" layoutInCell="1" allowOverlap="1" wp14:anchorId="097A0AAE" wp14:editId="29F8652B">
                <wp:simplePos x="0" y="0"/>
                <wp:positionH relativeFrom="column">
                  <wp:posOffset>3886200</wp:posOffset>
                </wp:positionH>
                <wp:positionV relativeFrom="paragraph">
                  <wp:posOffset>1694815</wp:posOffset>
                </wp:positionV>
                <wp:extent cx="571500" cy="9525"/>
                <wp:effectExtent l="57150" t="76200" r="0" b="123825"/>
                <wp:wrapNone/>
                <wp:docPr id="48" name="Connecteur droit avec flèche 48"/>
                <wp:cNvGraphicFramePr/>
                <a:graphic xmlns:a="http://schemas.openxmlformats.org/drawingml/2006/main">
                  <a:graphicData uri="http://schemas.microsoft.com/office/word/2010/wordprocessingShape">
                    <wps:wsp>
                      <wps:cNvCnPr/>
                      <wps:spPr>
                        <a:xfrm flipH="1" flipV="1">
                          <a:off x="0" y="0"/>
                          <a:ext cx="571500" cy="952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2E50A2F2" id="Connecteur droit avec flèche 48" o:spid="_x0000_s1026" type="#_x0000_t32" style="position:absolute;margin-left:306pt;margin-top:133.45pt;width:45pt;height:.75pt;flip:x 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" strokecolor="#4f81bd [3204]" strokeweight="2pt">
                <v:stroke endarrow="block"/>
                <v:shadow on="t" color="black" opacity="24903f" origin=",.5" offset="0,.55556mm"/>
              </v:shape>
            </w:pict>
          </mc:Fallback>
        </mc:AlternateContent>
      </w:r>
      <w:r w:rsidR="00F143F3" w:rsidRPr="00F143F3">
        <w:rPr>
          <w:noProof/>
          <w:lang w:val="fr-FR" w:eastAsia="fr-FR"/>
        </w:rPr>
        <mc:AlternateContent>
          <mc:Choice Requires="wps">
            <w:drawing>
              <wp:anchor distT="0" distB="0" distL="114300" distR="114300" simplePos="0" relativeHeight="251679232" behindDoc="0" locked="0" layoutInCell="1" allowOverlap="1" wp14:anchorId="7B8B3E32" wp14:editId="27DE0D82">
                <wp:simplePos x="0" y="0"/>
                <wp:positionH relativeFrom="column">
                  <wp:posOffset>3886200</wp:posOffset>
                </wp:positionH>
                <wp:positionV relativeFrom="paragraph">
                  <wp:posOffset>2952115</wp:posOffset>
                </wp:positionV>
                <wp:extent cx="571500" cy="9525"/>
                <wp:effectExtent l="57150" t="76200" r="0" b="123825"/>
                <wp:wrapNone/>
                <wp:docPr id="47" name="Connecteur droit avec flèche 47"/>
                <wp:cNvGraphicFramePr/>
                <a:graphic xmlns:a="http://schemas.openxmlformats.org/drawingml/2006/main">
                  <a:graphicData uri="http://schemas.microsoft.com/office/word/2010/wordprocessingShape">
                    <wps:wsp>
                      <wps:cNvCnPr/>
                      <wps:spPr>
                        <a:xfrm flipH="1" flipV="1">
                          <a:off x="0" y="0"/>
                          <a:ext cx="571500" cy="952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569D8524" id="Connecteur droit avec flèche 47" o:spid="_x0000_s1026" type="#_x0000_t32" style="position:absolute;margin-left:306pt;margin-top:232.45pt;width:45pt;height:.75pt;flip:x 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" strokecolor="#4f81bd [3204]" strokeweight="2pt">
                <v:stroke endarrow="block"/>
                <v:shadow on="t" color="black" opacity="24903f" origin=",.5" offset="0,.55556mm"/>
              </v:shape>
            </w:pict>
          </mc:Fallback>
        </mc:AlternateContent>
      </w:r>
      <w:r w:rsidR="00F143F3" w:rsidRPr="00F143F3">
        <w:rPr>
          <w:noProof/>
          <w:lang w:val="fr-FR" w:eastAsia="fr-FR"/>
        </w:rPr>
        <mc:AlternateContent>
          <mc:Choice Requires="wps">
            <w:drawing>
              <wp:anchor distT="0" distB="0" distL="114300" distR="114300" simplePos="0" relativeHeight="251673088" behindDoc="0" locked="0" layoutInCell="1" allowOverlap="1" wp14:anchorId="3212B736" wp14:editId="130B6411">
                <wp:simplePos x="0" y="0"/>
                <wp:positionH relativeFrom="column">
                  <wp:posOffset>3851910</wp:posOffset>
                </wp:positionH>
                <wp:positionV relativeFrom="paragraph">
                  <wp:posOffset>457200</wp:posOffset>
                </wp:positionV>
                <wp:extent cx="571500" cy="9525"/>
                <wp:effectExtent l="57150" t="76200" r="0" b="123825"/>
                <wp:wrapNone/>
                <wp:docPr id="46" name="Connecteur droit avec flèche 46"/>
                <wp:cNvGraphicFramePr/>
                <a:graphic xmlns:a="http://schemas.openxmlformats.org/drawingml/2006/main">
                  <a:graphicData uri="http://schemas.microsoft.com/office/word/2010/wordprocessingShape">
                    <wps:wsp>
                      <wps:cNvCnPr/>
                      <wps:spPr>
                        <a:xfrm flipH="1" flipV="1">
                          <a:off x="0" y="0"/>
                          <a:ext cx="571500" cy="952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13ACEB14" id="Connecteur droit avec flèche 46" o:spid="_x0000_s1026" type="#_x0000_t32" style="position:absolute;margin-left:303.3pt;margin-top:36pt;width:45pt;height:.75pt;flip:x 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" strokecolor="#4f81bd [3204]" strokeweight="2pt">
                <v:stroke endarrow="block"/>
                <v:shadow on="t" color="black" opacity="24903f" origin=",.5" offset="0,.55556mm"/>
              </v:shape>
            </w:pict>
          </mc:Fallback>
        </mc:AlternateContent>
      </w:r>
      <w:r w:rsidR="00F143F3" w:rsidRPr="00F143F3">
        <w:rPr>
          <w:noProof/>
          <w:lang w:val="fr-FR" w:eastAsia="fr-FR"/>
        </w:rPr>
        <mc:AlternateContent>
          <mc:Choice Requires="wps">
            <w:drawing>
              <wp:anchor distT="0" distB="0" distL="114300" distR="114300" simplePos="0" relativeHeight="251663872" behindDoc="0" locked="0" layoutInCell="1" allowOverlap="1" wp14:anchorId="2E5BC1FC" wp14:editId="112DAB2E">
                <wp:simplePos x="0" y="0"/>
                <wp:positionH relativeFrom="column">
                  <wp:posOffset>2289810</wp:posOffset>
                </wp:positionH>
                <wp:positionV relativeFrom="paragraph">
                  <wp:posOffset>142875</wp:posOffset>
                </wp:positionV>
                <wp:extent cx="1371600" cy="723900"/>
                <wp:effectExtent l="57150" t="19050" r="76200" b="95250"/>
                <wp:wrapNone/>
                <wp:docPr id="43" name="Rectangle 43"/>
                <wp:cNvGraphicFramePr/>
                <a:graphic xmlns:a="http://schemas.openxmlformats.org/drawingml/2006/main">
                  <a:graphicData uri="http://schemas.microsoft.com/office/word/2010/wordprocessingShape">
                    <wps:wsp>
                      <wps:cNvSpPr/>
                      <wps:spPr>
                        <a:xfrm>
                          <a:off x="0" y="0"/>
                          <a:ext cx="1371600" cy="7239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1F0E18EE" id="Rectangle 43" o:spid="_x0000_s1026" style="position:absolute;margin-left:180.3pt;margin-top:11.25pt;width:108pt;height:5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" filled="f" strokecolor="black [3213]">
                <v:shadow on="t" color="black" opacity="22937f" origin=",.5" offset="0,.63889mm"/>
              </v:rect>
            </w:pict>
          </mc:Fallback>
        </mc:AlternateContent>
      </w:r>
      <w:r w:rsidR="00F143F3" w:rsidRPr="00F143F3">
        <w:rPr>
          <w:noProof/>
          <w:lang w:val="fr-FR" w:eastAsia="fr-FR"/>
        </w:rPr>
        <mc:AlternateContent>
          <mc:Choice Requires="wps">
            <w:drawing>
              <wp:anchor distT="0" distB="0" distL="114300" distR="114300" simplePos="0" relativeHeight="251666944" behindDoc="0" locked="0" layoutInCell="1" allowOverlap="1" wp14:anchorId="225E03CD" wp14:editId="0BC49E60">
                <wp:simplePos x="0" y="0"/>
                <wp:positionH relativeFrom="column">
                  <wp:posOffset>2276475</wp:posOffset>
                </wp:positionH>
                <wp:positionV relativeFrom="paragraph">
                  <wp:posOffset>2599690</wp:posOffset>
                </wp:positionV>
                <wp:extent cx="1371600" cy="723900"/>
                <wp:effectExtent l="57150" t="19050" r="76200" b="95250"/>
                <wp:wrapNone/>
                <wp:docPr id="42" name="Rectangle 42"/>
                <wp:cNvGraphicFramePr/>
                <a:graphic xmlns:a="http://schemas.openxmlformats.org/drawingml/2006/main">
                  <a:graphicData uri="http://schemas.microsoft.com/office/word/2010/wordprocessingShape">
                    <wps:wsp>
                      <wps:cNvSpPr/>
                      <wps:spPr>
                        <a:xfrm>
                          <a:off x="0" y="0"/>
                          <a:ext cx="1371600" cy="7239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40F81AF2" id="Rectangle 42" o:spid="_x0000_s1026" style="position:absolute;margin-left:179.25pt;margin-top:204.7pt;width:108pt;height:5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" filled="f" strokecolor="black [3213]">
                <v:shadow on="t" color="black" opacity="22937f" origin=",.5" offset="0,.63889mm"/>
              </v:rect>
            </w:pict>
          </mc:Fallback>
        </mc:AlternateContent>
      </w:r>
      <w:r w:rsidR="00F143F3" w:rsidRPr="00F143F3">
        <w:rPr>
          <w:noProof/>
          <w:lang w:val="fr-FR" w:eastAsia="fr-FR"/>
        </w:rPr>
        <mc:AlternateContent>
          <mc:Choice Requires="wps">
            <w:drawing>
              <wp:anchor distT="0" distB="0" distL="114300" distR="114300" simplePos="0" relativeHeight="251668992" behindDoc="0" locked="0" layoutInCell="1" allowOverlap="1" wp14:anchorId="42C528A6" wp14:editId="20B54C90">
                <wp:simplePos x="0" y="0"/>
                <wp:positionH relativeFrom="column">
                  <wp:posOffset>2276475</wp:posOffset>
                </wp:positionH>
                <wp:positionV relativeFrom="paragraph">
                  <wp:posOffset>3809365</wp:posOffset>
                </wp:positionV>
                <wp:extent cx="1371600" cy="723900"/>
                <wp:effectExtent l="57150" t="19050" r="76200" b="95250"/>
                <wp:wrapNone/>
                <wp:docPr id="41" name="Rectangle 41"/>
                <wp:cNvGraphicFramePr/>
                <a:graphic xmlns:a="http://schemas.openxmlformats.org/drawingml/2006/main">
                  <a:graphicData uri="http://schemas.microsoft.com/office/word/2010/wordprocessingShape">
                    <wps:wsp>
                      <wps:cNvSpPr/>
                      <wps:spPr>
                        <a:xfrm>
                          <a:off x="0" y="0"/>
                          <a:ext cx="1371600" cy="7239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48C16664" id="Rectangle 41" o:spid="_x0000_s1026" style="position:absolute;margin-left:179.25pt;margin-top:299.95pt;width:108pt;height:5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" filled="f" strokecolor="black [3213]">
                <v:shadow on="t" color="black" opacity="22937f" origin=",.5" offset="0,.63889mm"/>
              </v:rect>
            </w:pict>
          </mc:Fallback>
        </mc:AlternateContent>
      </w:r>
      <w:r w:rsidR="00F143F3" w:rsidRPr="00F143F3">
        <w:rPr>
          <w:noProof/>
          <w:lang w:val="fr-FR" w:eastAsia="fr-FR"/>
        </w:rPr>
        <mc:AlternateContent>
          <mc:Choice Requires="wps">
            <w:drawing>
              <wp:anchor distT="0" distB="0" distL="114300" distR="114300" simplePos="0" relativeHeight="251664896" behindDoc="0" locked="0" layoutInCell="1" allowOverlap="1" wp14:anchorId="48D14BBA" wp14:editId="2052FA82">
                <wp:simplePos x="0" y="0"/>
                <wp:positionH relativeFrom="column">
                  <wp:posOffset>2276475</wp:posOffset>
                </wp:positionH>
                <wp:positionV relativeFrom="paragraph">
                  <wp:posOffset>1361440</wp:posOffset>
                </wp:positionV>
                <wp:extent cx="1371600" cy="723900"/>
                <wp:effectExtent l="57150" t="19050" r="76200" b="95250"/>
                <wp:wrapNone/>
                <wp:docPr id="38" name="Rectangle 38"/>
                <wp:cNvGraphicFramePr/>
                <a:graphic xmlns:a="http://schemas.openxmlformats.org/drawingml/2006/main">
                  <a:graphicData uri="http://schemas.microsoft.com/office/word/2010/wordprocessingShape">
                    <wps:wsp>
                      <wps:cNvSpPr/>
                      <wps:spPr>
                        <a:xfrm>
                          <a:off x="0" y="0"/>
                          <a:ext cx="1371600" cy="7239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3998BD0B" id="Rectangle 38" o:spid="_x0000_s1026" style="position:absolute;margin-left:179.25pt;margin-top:107.2pt;width:108pt;height:5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" filled="f" strokecolor="black [3213]">
                <v:shadow on="t" color="black" opacity="22937f" origin=",.5" offset="0,.63889mm"/>
              </v:rect>
            </w:pict>
          </mc:Fallback>
        </mc:AlternateContent>
      </w:r>
      <w:r w:rsidR="00F143F3" w:rsidRPr="00F143F3">
        <w:br w:type="page"/>
      </w:r>
    </w:p>
    <w:p w:rsidR="00F143F3" w:rsidRPr="00195AC1" w:rsidRDefault="00F143F3" w:rsidP="009D1B67"/>
    <w:p w:rsidR="00BE22AD" w:rsidRDefault="005307FF">
      <w:pPr>
        <w:pStyle w:val="Titre1"/>
      </w:pPr>
      <w:bookmarkStart w:id="499" w:name="_Toc43751205"/>
      <w:ins w:id="500" w:author="Felix Schad" w:date="2020-03-30T13:28:00Z">
        <w:r>
          <w:t>Simulations</w:t>
        </w:r>
      </w:ins>
      <w:bookmarkEnd w:id="499"/>
    </w:p>
    <w:p w:rsidR="00DE1EE1" w:rsidRDefault="00DE1EE1" w:rsidP="00DE1EE1">
      <w:pPr>
        <w:pStyle w:val="Titre1"/>
        <w:rPr>
          <w:ins w:id="501" w:author="Felix Schad" w:date="2020-03-05T10:50:00Z"/>
        </w:rPr>
      </w:pPr>
      <w:bookmarkStart w:id="502" w:name="_Toc43751206"/>
      <w:r>
        <w:t>Measurements</w:t>
      </w:r>
      <w:bookmarkEnd w:id="502"/>
    </w:p>
    <w:p w:rsidR="001D3683" w:rsidDel="00397BC4" w:rsidRDefault="00374C92" w:rsidP="009D1B67">
      <w:pPr>
        <w:rPr>
          <w:del w:id="503" w:author="France" w:date="2020-04-20T12:33:00Z"/>
        </w:rPr>
      </w:pPr>
      <w:ins w:id="504" w:author="Felix Schad" w:date="2020-03-05T11:41:00Z">
        <w:del w:id="505" w:author="France" w:date="2020-04-20T12:33:00Z">
          <w:r w:rsidDel="00397BC4">
            <w:delText>This chapter describes the measurements regarding Galileo E6 vs. amateur radio performed in Munich, Germany during 2018/2019.</w:delText>
          </w:r>
        </w:del>
      </w:ins>
    </w:p>
    <w:p w:rsidR="00397BC4" w:rsidRDefault="00397BC4" w:rsidP="009D1B67">
      <w:pPr>
        <w:rPr>
          <w:ins w:id="506" w:author="France" w:date="2020-04-20T12:34:00Z"/>
        </w:rPr>
      </w:pPr>
      <w:ins w:id="507" w:author="France" w:date="2020-04-20T12:33:00Z">
        <w:r>
          <w:t>This chapter presents a discussion of the results of meas</w:t>
        </w:r>
      </w:ins>
      <w:ins w:id="508" w:author="France" w:date="2020-04-20T12:34:00Z">
        <w:r>
          <w:t>urements presented in the Annexes.</w:t>
        </w:r>
      </w:ins>
    </w:p>
    <w:p w:rsidR="00397BC4" w:rsidRDefault="00397BC4" w:rsidP="009D1B67">
      <w:pPr>
        <w:rPr>
          <w:ins w:id="509" w:author="France" w:date="2020-04-20T12:34:00Z"/>
        </w:rPr>
      </w:pPr>
    </w:p>
    <w:p w:rsidR="00397BC4" w:rsidRPr="00BF00C5" w:rsidRDefault="00397BC4" w:rsidP="009D1B67">
      <w:pPr>
        <w:rPr>
          <w:ins w:id="510" w:author="France" w:date="2020-04-20T12:33:00Z"/>
        </w:rPr>
      </w:pPr>
      <w:ins w:id="511" w:author="France" w:date="2020-04-20T12:34:00Z">
        <w:r>
          <w:t>[TBD]</w:t>
        </w:r>
      </w:ins>
    </w:p>
    <w:p w:rsidR="00BE22AD" w:rsidRDefault="00BE22AD">
      <w:pPr>
        <w:pStyle w:val="Titre1"/>
      </w:pPr>
      <w:bookmarkStart w:id="512" w:name="_Toc34399537"/>
      <w:bookmarkStart w:id="513" w:name="_Toc1080049"/>
      <w:bookmarkStart w:id="514" w:name="_Toc1111830"/>
      <w:bookmarkStart w:id="515" w:name="_Toc1111869"/>
      <w:bookmarkStart w:id="516" w:name="_Toc1112160"/>
      <w:bookmarkStart w:id="517" w:name="_Toc34399554"/>
      <w:bookmarkStart w:id="518" w:name="_Toc43751207"/>
      <w:bookmarkEnd w:id="512"/>
      <w:bookmarkEnd w:id="513"/>
      <w:bookmarkEnd w:id="514"/>
      <w:bookmarkEnd w:id="515"/>
      <w:bookmarkEnd w:id="516"/>
      <w:bookmarkEnd w:id="517"/>
      <w:r>
        <w:t>Quantification of interference and options for RFI mitigation</w:t>
      </w:r>
      <w:bookmarkEnd w:id="518"/>
      <w:r>
        <w:t xml:space="preserve"> </w:t>
      </w:r>
    </w:p>
    <w:p w:rsidR="00BE22AD" w:rsidRDefault="00BE22AD">
      <w:pPr>
        <w:pStyle w:val="Titre2"/>
      </w:pPr>
      <w:bookmarkStart w:id="519" w:name="_Toc43751208"/>
      <w:r>
        <w:t>Analysis of protection criteria</w:t>
      </w:r>
      <w:bookmarkEnd w:id="519"/>
    </w:p>
    <w:p w:rsidR="00BE22AD" w:rsidRDefault="00397BC4">
      <w:pPr>
        <w:pStyle w:val="Titre2"/>
      </w:pPr>
      <w:r w:rsidDel="00397BC4">
        <w:t xml:space="preserve"> </w:t>
      </w:r>
      <w:bookmarkStart w:id="520" w:name="_Toc43751209"/>
      <w:r w:rsidR="00E96416">
        <w:t>[</w:t>
      </w:r>
      <w:r w:rsidR="00BE22AD">
        <w:t>RFI mitigation on GALILEO E6</w:t>
      </w:r>
      <w:ins w:id="521" w:author="Felix Schad" w:date="2020-04-03T11:19:00Z">
        <w:r w:rsidR="00837046">
          <w:t>-</w:t>
        </w:r>
      </w:ins>
      <w:r w:rsidR="00BE22AD">
        <w:t>B receiver</w:t>
      </w:r>
      <w:r w:rsidR="00E96416">
        <w:t>]</w:t>
      </w:r>
      <w:bookmarkEnd w:id="520"/>
    </w:p>
    <w:p w:rsidR="00BE22AD" w:rsidRDefault="00BE22AD">
      <w:pPr>
        <w:pStyle w:val="Titre2"/>
      </w:pPr>
      <w:bookmarkStart w:id="522" w:name="_Toc43751210"/>
      <w:r>
        <w:t>Mitigation in amateur emissions</w:t>
      </w:r>
      <w:bookmarkEnd w:id="522"/>
    </w:p>
    <w:p w:rsidR="00BE22AD" w:rsidRDefault="00BE22AD"/>
    <w:p w:rsidR="00BE22AD" w:rsidRDefault="00BE22AD"/>
    <w:p w:rsidR="00BE22AD" w:rsidRDefault="00BE22AD">
      <w:pPr>
        <w:pStyle w:val="Titre2"/>
      </w:pPr>
      <w:bookmarkStart w:id="523" w:name="_Toc43751211"/>
      <w:r>
        <w:t>Statistics of use of band by amateur services (time and location)</w:t>
      </w:r>
      <w:bookmarkEnd w:id="523"/>
    </w:p>
    <w:p w:rsidR="00BE22AD" w:rsidRDefault="00BE22AD"/>
    <w:p w:rsidR="00BE22AD" w:rsidRDefault="00BE22AD">
      <w:pPr>
        <w:rPr>
          <w:lang w:val="da-DK"/>
        </w:rPr>
      </w:pPr>
    </w:p>
    <w:p w:rsidR="00BE22AD" w:rsidRDefault="00BE22AD">
      <w:pPr>
        <w:rPr>
          <w:lang w:val="da-DK"/>
        </w:rPr>
      </w:pPr>
    </w:p>
    <w:p w:rsidR="00BE22AD" w:rsidRDefault="00BE22AD"/>
    <w:p w:rsidR="00BE22AD" w:rsidRDefault="00BE22AD">
      <w:pPr>
        <w:rPr>
          <w:lang w:val="da-DK"/>
        </w:rPr>
      </w:pPr>
    </w:p>
    <w:p w:rsidR="00BE22AD" w:rsidRDefault="00BE22AD"/>
    <w:p w:rsidR="00BE22AD" w:rsidRDefault="00BE22AD">
      <w:pPr>
        <w:rPr>
          <w:lang w:val="da-DK"/>
        </w:rPr>
      </w:pPr>
    </w:p>
    <w:p w:rsidR="00BE22AD" w:rsidRDefault="00BE22AD">
      <w:pPr>
        <w:pStyle w:val="Titre1"/>
        <w:rPr>
          <w:lang w:val="en-GB"/>
        </w:rPr>
      </w:pPr>
      <w:bookmarkStart w:id="524" w:name="_Toc380056507"/>
      <w:bookmarkStart w:id="525" w:name="_Toc380059757"/>
      <w:bookmarkStart w:id="526" w:name="_Toc380059795"/>
      <w:bookmarkStart w:id="527" w:name="_Toc396153645"/>
      <w:bookmarkStart w:id="528" w:name="_Toc396383873"/>
      <w:bookmarkStart w:id="529" w:name="_Toc396917306"/>
      <w:bookmarkStart w:id="530" w:name="_Toc396917417"/>
      <w:bookmarkStart w:id="531" w:name="_Toc396917637"/>
      <w:bookmarkStart w:id="532" w:name="_Toc396917652"/>
      <w:bookmarkStart w:id="533" w:name="_Toc396917757"/>
      <w:bookmarkStart w:id="534" w:name="_Toc43751212"/>
      <w:r>
        <w:rPr>
          <w:lang w:val="en-GB"/>
        </w:rPr>
        <w:t>Conclusions</w:t>
      </w:r>
      <w:bookmarkEnd w:id="524"/>
      <w:bookmarkEnd w:id="525"/>
      <w:bookmarkEnd w:id="526"/>
      <w:bookmarkEnd w:id="527"/>
      <w:bookmarkEnd w:id="528"/>
      <w:bookmarkEnd w:id="529"/>
      <w:bookmarkEnd w:id="530"/>
      <w:bookmarkEnd w:id="531"/>
      <w:bookmarkEnd w:id="532"/>
      <w:bookmarkEnd w:id="533"/>
      <w:bookmarkEnd w:id="534"/>
    </w:p>
    <w:p w:rsidR="00BE22AD" w:rsidRDefault="00BE22AD">
      <w:pPr>
        <w:rPr>
          <w:rStyle w:val="ECCParagraph"/>
        </w:rPr>
      </w:pPr>
      <w:bookmarkStart w:id="535" w:name="_Toc169147730"/>
      <w:bookmarkStart w:id="536" w:name="_Toc380059616"/>
      <w:bookmarkStart w:id="537" w:name="_Toc380059758"/>
    </w:p>
    <w:p w:rsidR="00BE22AD" w:rsidRDefault="00BE22AD">
      <w:pPr>
        <w:rPr>
          <w:rStyle w:val="ECCParagraph"/>
        </w:rPr>
      </w:pPr>
    </w:p>
    <w:p w:rsidR="00BE22AD" w:rsidRDefault="00BE22AD">
      <w:pPr>
        <w:rPr>
          <w:rStyle w:val="ECCParagraph"/>
        </w:rPr>
      </w:pPr>
      <w:bookmarkStart w:id="538" w:name="_Toc380059620"/>
      <w:bookmarkStart w:id="539" w:name="_Toc380059762"/>
      <w:bookmarkEnd w:id="535"/>
      <w:bookmarkEnd w:id="536"/>
      <w:bookmarkEnd w:id="537"/>
    </w:p>
    <w:p w:rsidR="00BE22AD" w:rsidRDefault="00BE22AD" w:rsidP="008C25BA">
      <w:pPr>
        <w:pStyle w:val="ECCAnnexheading1"/>
      </w:pPr>
      <w:bookmarkStart w:id="540" w:name="_Toc396383876"/>
      <w:bookmarkStart w:id="541" w:name="_Toc396917309"/>
      <w:bookmarkStart w:id="542" w:name="_Toc396917420"/>
      <w:bookmarkStart w:id="543" w:name="_Toc396917640"/>
      <w:bookmarkStart w:id="544" w:name="_Toc396917655"/>
      <w:bookmarkStart w:id="545" w:name="_Toc396917760"/>
      <w:bookmarkStart w:id="546" w:name="_Toc43751213"/>
      <w:r>
        <w:t xml:space="preserve">List of </w:t>
      </w:r>
      <w:r w:rsidR="008C25BA">
        <w:t>references</w:t>
      </w:r>
      <w:bookmarkEnd w:id="538"/>
      <w:bookmarkEnd w:id="539"/>
      <w:bookmarkEnd w:id="540"/>
      <w:bookmarkEnd w:id="541"/>
      <w:bookmarkEnd w:id="542"/>
      <w:bookmarkEnd w:id="543"/>
      <w:bookmarkEnd w:id="544"/>
      <w:bookmarkEnd w:id="545"/>
      <w:bookmarkEnd w:id="546"/>
    </w:p>
    <w:p w:rsidR="00BE22AD" w:rsidRDefault="00BE22AD">
      <w:pPr>
        <w:pStyle w:val="ECCReference"/>
      </w:pPr>
      <w:r>
        <w:t xml:space="preserve">European Union, “Galileo Open Services Signal in Space Interface Control </w:t>
      </w:r>
      <w:r>
        <w:rPr>
          <w:lang w:val="en-US"/>
        </w:rPr>
        <w:t xml:space="preserve">Document (OS SIS ICD)”; </w:t>
      </w:r>
      <w:hyperlink r:id="rId18" w:history="1">
        <w:r>
          <w:rPr>
            <w:rStyle w:val="Lienhypertexte"/>
            <w:lang w:val="en-US"/>
          </w:rPr>
          <w:t>http://ec.europa.eu/growth/sectors/space/galileo/</w:t>
        </w:r>
      </w:hyperlink>
      <w:r>
        <w:rPr>
          <w:lang w:val="en-US"/>
        </w:rPr>
        <w:t>;</w:t>
      </w:r>
      <w:r>
        <w:t xml:space="preserve"> 2016</w:t>
      </w:r>
    </w:p>
    <w:p w:rsidR="00BE22AD" w:rsidRDefault="00BE22AD">
      <w:pPr>
        <w:pStyle w:val="ECCReference"/>
      </w:pPr>
      <w:r>
        <w:t>"Compatibility between Amateur Radio Services and Galileo in the 1260-1300 MHz Radio Frequency Band", Issue 1.1, European Commission, Joint Research Centre 2015 (</w:t>
      </w:r>
      <w:hyperlink r:id="rId19" w:history="1">
        <w:r>
          <w:rPr>
            <w:rStyle w:val="Lienhypertexte"/>
          </w:rPr>
          <w:t>FM44(19)017</w:t>
        </w:r>
      </w:hyperlink>
      <w:r>
        <w:t>)</w:t>
      </w:r>
    </w:p>
    <w:p w:rsidR="00BE22AD" w:rsidRDefault="00BE22AD">
      <w:pPr>
        <w:pStyle w:val="ECCReference"/>
      </w:pPr>
      <w:r>
        <w:t>"Compatibility between Amateur Radio Services and GALILEO in the 1260- 1300 MHz Radio Frequency band". JRC Scientific and Policy Reports, Issue 1.1 2015</w:t>
      </w:r>
    </w:p>
    <w:p w:rsidR="00BE22AD" w:rsidRDefault="00BE22AD">
      <w:pPr>
        <w:pStyle w:val="ECCReference"/>
      </w:pPr>
      <w:r>
        <w:t>"Coexistence measurements: amateur radio service and Galileo E6 in the frequency range 1260 – 1300 MHz", Measurement report G 001/00261/18 and G 531/00282/18 BNetzA, Germany (</w:t>
      </w:r>
      <w:ins w:id="547" w:author="Felix Schad" w:date="2020-03-05T12:03:00Z">
        <w:r w:rsidR="00984544" w:rsidRPr="00984544">
          <w:rPr>
            <w:lang w:eastAsia="en-US"/>
          </w:rPr>
          <w:t>PTA(19)032</w:t>
        </w:r>
      </w:ins>
      <w:del w:id="548" w:author="Felix Schad" w:date="2020-03-05T12:03:00Z">
        <w:r w:rsidR="00374C92" w:rsidDel="00984544">
          <w:fldChar w:fldCharType="begin"/>
        </w:r>
        <w:r w:rsidR="00374C92" w:rsidDel="00984544">
          <w:delInstrText xml:space="preserve"> HYPERLINK "https://www.cept.org/ecc/groups/ecc/wg-fm/fm-44/client/meeting-documents/file-history/?fid=51335" </w:delInstrText>
        </w:r>
        <w:r w:rsidR="00374C92" w:rsidDel="00984544">
          <w:fldChar w:fldCharType="separate"/>
        </w:r>
        <w:r w:rsidDel="00984544">
          <w:rPr>
            <w:rStyle w:val="Lienhypertexte"/>
          </w:rPr>
          <w:delText>FM44(19)017</w:delText>
        </w:r>
        <w:r w:rsidR="00374C92" w:rsidDel="00984544">
          <w:rPr>
            <w:rStyle w:val="Lienhypertexte"/>
          </w:rPr>
          <w:fldChar w:fldCharType="end"/>
        </w:r>
      </w:del>
      <w:r>
        <w:t>)</w:t>
      </w:r>
    </w:p>
    <w:p w:rsidR="00BE22AD" w:rsidRDefault="00BE22AD">
      <w:pPr>
        <w:pStyle w:val="ECCReference"/>
      </w:pPr>
      <w:r>
        <w:t>Recommendation ITU-R M.1787-3: Description of systems and networks in the Radio Navigation-Satellite Service (space-to-Earth and space-to-space) and technical characteristics of transmitting space stations operating in the bands 1 164-1 215 MHz, 1 215-1 300 MHz and 1 559-1 610 MHz”, International Telecommunication Union, Geneva, 2018</w:t>
      </w:r>
    </w:p>
    <w:p w:rsidR="00BE22AD" w:rsidRDefault="00BE22AD">
      <w:pPr>
        <w:pStyle w:val="ECCReference"/>
      </w:pPr>
      <w:r>
        <w:t xml:space="preserve">The International Amateur Radio Union, IARU Region 1 band plan for 1240 - 1300 MHz (Landshut, 2017); </w:t>
      </w:r>
      <w:hyperlink r:id="rId20" w:history="1">
        <w:r>
          <w:rPr>
            <w:rStyle w:val="Lienhypertexte"/>
          </w:rPr>
          <w:t>https://iaru-r1.org/index.php/spectrum-andband-plans/uhf/23-centimeter</w:t>
        </w:r>
      </w:hyperlink>
      <w:r>
        <w:t>; last accessed: 2019-01-21</w:t>
      </w:r>
    </w:p>
    <w:p w:rsidR="00BE22AD" w:rsidRDefault="00BE22AD">
      <w:pPr>
        <w:pStyle w:val="ECCReference"/>
      </w:pPr>
      <w:r>
        <w:t>“Binary Offset Carrier Modulations for Radionavigation” John Betz, Journal of the Institute of Navigation (IoN), Vol. 48, No 4, Winter 2001/2002, USA,</w:t>
      </w:r>
    </w:p>
    <w:p w:rsidR="00BE22AD" w:rsidRDefault="00BE22AD">
      <w:pPr>
        <w:pStyle w:val="ECCReference"/>
      </w:pPr>
      <w:r>
        <w:t>“Effect of Narrowband Interference on GPS Code Tracking Accuracy”, John Betz, ION NTM 2000, 26-28 January 2000, Anaheim, CA</w:t>
      </w:r>
    </w:p>
    <w:p w:rsidR="00BE22AD" w:rsidRDefault="00BE22AD">
      <w:pPr>
        <w:pStyle w:val="ECCReference"/>
      </w:pPr>
      <w:r>
        <w:t>”Effect of Partial-Band Interference on Receiver Estimation of C/No: Theory”, J. Betz, MITRE Report, 2006</w:t>
      </w:r>
    </w:p>
    <w:p w:rsidR="00BE22AD" w:rsidRDefault="00BE22AD">
      <w:pPr>
        <w:pStyle w:val="ECCReference"/>
      </w:pPr>
      <w:r>
        <w:t>“GNSS Disruptions,” in GNSS technology and applications series, Understanding GPS/GNSS: Principles and applications, E. D. Kaplan and C. J. Hegarty, Eds., Boston, London: Artech House, 2017, pp. 549–617</w:t>
      </w:r>
    </w:p>
    <w:p w:rsidR="00BE22AD" w:rsidRDefault="00BE22AD">
      <w:pPr>
        <w:pStyle w:val="ECCReference"/>
      </w:pPr>
      <w:r>
        <w:t>„A Dual-Frequency Interference Suppression Unit for E1/E5a Designed with National Instruments Software Defined Radios", Kraus T., Sailer S., Eissfeller B., Presentation at ION GNSS+2015, 17.09.2015, Tampa, Florida, USA</w:t>
      </w:r>
    </w:p>
    <w:p w:rsidR="00BE22AD" w:rsidRDefault="00BE22AD">
      <w:pPr>
        <w:pStyle w:val="ECCReference"/>
      </w:pPr>
      <w:r>
        <w:rPr>
          <w:lang w:val="de-DE"/>
        </w:rPr>
        <w:t>“Modul zur Unterdrückung von Störsignalen für globale Navigationssysteme mit NI SDR”, Kraus T., Sailer S., Eissfeller B., In: R. Jamal, R. Heinze (Hrsg.): Virtuelle Instrumente in der Praxis 2015. Begleitband zum 20. VIP-Kongress,</w:t>
      </w:r>
      <w:r>
        <w:t xml:space="preserve"> VDE Verlag 2015, pp. 43-46</w:t>
      </w:r>
    </w:p>
    <w:p w:rsidR="00BE22AD" w:rsidRDefault="00BE22AD">
      <w:pPr>
        <w:pStyle w:val="ECCReference"/>
        <w:rPr>
          <w:lang w:val="de-DE"/>
        </w:rPr>
      </w:pPr>
      <w:r>
        <w:rPr>
          <w:lang w:val="de-DE"/>
        </w:rPr>
        <w:t>"Auswerten von CPU-gestützten Algorithmen zur Störsignalunterdrückung im GNSS-Bereich und FPGA-Implementierung eines SDRs", Sailer S. Diplomarbeit, Hochschule Mittweida, 2015</w:t>
      </w:r>
    </w:p>
    <w:p w:rsidR="00BE22AD" w:rsidRDefault="00BE22AD">
      <w:pPr>
        <w:pStyle w:val="ECCReference"/>
        <w:rPr>
          <w:lang w:val="en-US"/>
        </w:rPr>
      </w:pPr>
      <w:r>
        <w:rPr>
          <w:lang w:val="en-US"/>
        </w:rPr>
        <w:t>COMMISSION IMPLEMENTING DECISION (EU) 2017/224 of 8 February 2017 setting out the technical and operational specifications allowing the commercial service offered by the system established under the Galileo programme to fulfil the function referred to in Article 2(4)(c) of Regulation (EU) No 1285/2013 of the European Parliament and of the Council</w:t>
      </w:r>
    </w:p>
    <w:p w:rsidR="00BE22AD" w:rsidRPr="009D1B67" w:rsidRDefault="00BE22AD">
      <w:pPr>
        <w:pStyle w:val="ECCReference"/>
        <w:rPr>
          <w:lang w:val="fr-CH"/>
        </w:rPr>
      </w:pPr>
      <w:r>
        <w:t>"</w:t>
      </w:r>
      <w:r>
        <w:rPr>
          <w:lang w:val="fr-CH"/>
        </w:rPr>
        <w:t>Galileo E6-B/C Codes</w:t>
      </w:r>
      <w:r>
        <w:t>"</w:t>
      </w:r>
      <w:r>
        <w:rPr>
          <w:lang w:val="fr-CH"/>
        </w:rPr>
        <w:t xml:space="preserve"> </w:t>
      </w:r>
      <w:r>
        <w:rPr>
          <w:lang w:val="en-US"/>
        </w:rPr>
        <w:t>Technical</w:t>
      </w:r>
      <w:r>
        <w:rPr>
          <w:lang w:val="fr-CH"/>
        </w:rPr>
        <w:t xml:space="preserve"> Note; J</w:t>
      </w:r>
      <w:r>
        <w:t>anuary 2019</w:t>
      </w:r>
    </w:p>
    <w:p w:rsidR="00FE3973" w:rsidRPr="009D1B67" w:rsidRDefault="00FE3973">
      <w:pPr>
        <w:pStyle w:val="ECCReference"/>
        <w:rPr>
          <w:lang w:val="fr-CH"/>
        </w:rPr>
      </w:pPr>
      <w:r>
        <w:t>"The Particular Importance of Galileo E6C", J. Curran, T. Melgrad, insideGNSS, vol. September/October 2016, pp. 57-63</w:t>
      </w:r>
    </w:p>
    <w:p w:rsidR="00DD3D59" w:rsidRPr="009D1B67" w:rsidRDefault="00115D8E">
      <w:pPr>
        <w:pStyle w:val="ECCReference"/>
        <w:rPr>
          <w:lang w:val="fr-CH"/>
        </w:rPr>
      </w:pPr>
      <w:r>
        <w:t>"GNSS Antennas: An Introduction to Bandwidth, Gain pattern, Polarization and all that", G.J.K</w:t>
      </w:r>
      <w:r w:rsidR="00DD3D59">
        <w:t>. Moernaut, D. Orban, GPS World</w:t>
      </w:r>
    </w:p>
    <w:p w:rsidR="00DD3D59" w:rsidRPr="009D1B67" w:rsidRDefault="00DD3D59">
      <w:pPr>
        <w:pStyle w:val="ECCReference"/>
        <w:rPr>
          <w:lang w:val="fr-CH"/>
        </w:rPr>
      </w:pPr>
      <w:r>
        <w:t>"State of the Art leading Edge Geodetic Antennas from Leica Geosystems", Leica Geosystems, Leica GNSS Reference antennas (White Paper)</w:t>
      </w:r>
    </w:p>
    <w:p w:rsidR="00115D8E" w:rsidRPr="009D1B67" w:rsidRDefault="00DD3D59">
      <w:pPr>
        <w:pStyle w:val="ECCReference"/>
        <w:rPr>
          <w:lang w:val="fr-CH"/>
        </w:rPr>
      </w:pPr>
      <w:r>
        <w:t>"</w:t>
      </w:r>
      <w:r w:rsidRPr="00DD3D59">
        <w:t>GNSS antennas</w:t>
      </w:r>
      <w:r>
        <w:t xml:space="preserve"> </w:t>
      </w:r>
      <w:r w:rsidRPr="00DD3D59">
        <w:t>RF design considerations for u-blox GNSS receivers</w:t>
      </w:r>
      <w:r>
        <w:t xml:space="preserve"> </w:t>
      </w:r>
      <w:r w:rsidRPr="00DD3D59">
        <w:t>Application note</w:t>
      </w:r>
      <w:r w:rsidR="00115D8E">
        <w:t xml:space="preserve"> </w:t>
      </w:r>
      <w:r w:rsidRPr="00DD3D59">
        <w:t>UBX-15030289-R03</w:t>
      </w:r>
      <w:r>
        <w:t>", u-blox AG, October 2019</w:t>
      </w:r>
    </w:p>
    <w:p w:rsidR="00783D0A" w:rsidRPr="009D1B67" w:rsidRDefault="00783D0A">
      <w:pPr>
        <w:pStyle w:val="ECCReference"/>
        <w:rPr>
          <w:lang w:val="fr-CH"/>
        </w:rPr>
      </w:pPr>
      <w:r>
        <w:t>"Antenna Survey 2018", GPS World</w:t>
      </w:r>
    </w:p>
    <w:p w:rsidR="00543264" w:rsidRPr="00543264" w:rsidRDefault="00543264" w:rsidP="00543264">
      <w:pPr>
        <w:pStyle w:val="ECCReference"/>
      </w:pPr>
      <w:bookmarkStart w:id="549" w:name="_Ref36815206"/>
      <w:r>
        <w:t>"</w:t>
      </w:r>
      <w:r w:rsidRPr="00543264">
        <w:t>Galileo E6-B/C Codes</w:t>
      </w:r>
      <w:r>
        <w:t>"</w:t>
      </w:r>
      <w:r w:rsidRPr="00543264">
        <w:t xml:space="preserve"> Technical Note; J</w:t>
      </w:r>
      <w:r>
        <w:t xml:space="preserve">anuary 2019 - </w:t>
      </w:r>
      <w:r w:rsidRPr="00EF13D8">
        <w:t>available at www.gsc-europa.eu</w:t>
      </w:r>
      <w:bookmarkEnd w:id="549"/>
    </w:p>
    <w:p w:rsidR="00543264" w:rsidRPr="00543264" w:rsidRDefault="00543264" w:rsidP="00543264">
      <w:pPr>
        <w:pStyle w:val="ECCReference"/>
      </w:pPr>
      <w:bookmarkStart w:id="550" w:name="_Ref36636093"/>
      <w:r w:rsidRPr="00543264">
        <w:t>GNSS Market Report</w:t>
      </w:r>
      <w:r>
        <w:t xml:space="preserve">, </w:t>
      </w:r>
      <w:r w:rsidRPr="00FE261F">
        <w:t>GSA Issue 5 2017</w:t>
      </w:r>
      <w:bookmarkEnd w:id="550"/>
    </w:p>
    <w:p w:rsidR="00543264" w:rsidRPr="003F5607" w:rsidRDefault="00543264" w:rsidP="003F5607">
      <w:pPr>
        <w:pStyle w:val="ECCReference"/>
        <w:rPr>
          <w:ins w:id="551" w:author="France" w:date="2020-06-22T20:22:00Z"/>
        </w:rPr>
      </w:pPr>
      <w:bookmarkStart w:id="552" w:name="_Ref36636159"/>
      <w:r w:rsidRPr="00543264">
        <w:t>Global Navigation Space Systems: reliance and</w:t>
      </w:r>
      <w:r>
        <w:t xml:space="preserve"> </w:t>
      </w:r>
      <w:r w:rsidRPr="00543264">
        <w:t>vulnerabilities</w:t>
      </w:r>
      <w:r>
        <w:t xml:space="preserve">, </w:t>
      </w:r>
      <w:r w:rsidRPr="00543264">
        <w:t>The Royal Academy</w:t>
      </w:r>
      <w:r>
        <w:t xml:space="preserve"> </w:t>
      </w:r>
      <w:r w:rsidRPr="00543264">
        <w:t>of Engineering</w:t>
      </w:r>
      <w:r>
        <w:t xml:space="preserve">, </w:t>
      </w:r>
      <w:r w:rsidRPr="003F5607">
        <w:t>2011</w:t>
      </w:r>
      <w:bookmarkEnd w:id="552"/>
    </w:p>
    <w:p w:rsidR="003F5607" w:rsidRPr="003F5607" w:rsidRDefault="00BD501D" w:rsidP="003F5607">
      <w:pPr>
        <w:pStyle w:val="ECCReference"/>
        <w:rPr>
          <w:rStyle w:val="ECCHLcyan"/>
          <w:shd w:val="clear" w:color="auto" w:fill="auto"/>
        </w:rPr>
      </w:pPr>
      <w:r>
        <w:rPr>
          <w:rStyle w:val="ECCHLcyan"/>
        </w:rPr>
        <w:t>R</w:t>
      </w:r>
      <w:r w:rsidR="003F5607" w:rsidRPr="003F5607">
        <w:rPr>
          <w:rStyle w:val="ECCHLcyan"/>
          <w:shd w:val="clear" w:color="auto" w:fill="auto"/>
        </w:rPr>
        <w:t>ussian Space Systems, "Global Navigation Satellite System Interface Control Document (GLONASS ICD), Navigational radiosignal in bands L1, L2"; 2008</w:t>
      </w:r>
    </w:p>
    <w:p w:rsidR="003F5607" w:rsidRPr="003F5607" w:rsidRDefault="003F5607" w:rsidP="00004774">
      <w:pPr>
        <w:pStyle w:val="ECCReference"/>
        <w:rPr>
          <w:rStyle w:val="ECCHLcyan"/>
          <w:shd w:val="clear" w:color="auto" w:fill="auto"/>
        </w:rPr>
      </w:pPr>
      <w:r w:rsidRPr="003F5607">
        <w:rPr>
          <w:rStyle w:val="ECCHLcyan"/>
          <w:shd w:val="clear" w:color="auto" w:fill="auto"/>
        </w:rPr>
        <w:t>[25] Russian Space Systems, "Global Navigation Satellite System Interface Control Document (GLONASS ICD), General Description of Code Division Multiple Access Signal System"; 2016</w:t>
      </w:r>
    </w:p>
    <w:p w:rsidR="006501E4" w:rsidRPr="006501E4" w:rsidRDefault="006501E4" w:rsidP="006501E4">
      <w:pPr>
        <w:pStyle w:val="ECCReference"/>
      </w:pPr>
      <w:r w:rsidRPr="006501E4">
        <w:t>Parsons, The Mobile Radio Propagation Channel, 2nd Edition, Wiley.</w:t>
      </w:r>
    </w:p>
    <w:p w:rsidR="003F5607" w:rsidRPr="00543264" w:rsidRDefault="003F5607" w:rsidP="00543264">
      <w:pPr>
        <w:pStyle w:val="ECCReference"/>
      </w:pPr>
    </w:p>
    <w:p w:rsidR="00543264" w:rsidRDefault="00543264" w:rsidP="002E546F">
      <w:pPr>
        <w:pStyle w:val="ECCReference"/>
        <w:numPr>
          <w:ilvl w:val="0"/>
          <w:numId w:val="0"/>
        </w:numPr>
        <w:ind w:left="397"/>
      </w:pPr>
    </w:p>
    <w:p w:rsidR="002E546F" w:rsidRDefault="002E546F" w:rsidP="002E546F">
      <w:pPr>
        <w:pStyle w:val="ECCReference"/>
        <w:numPr>
          <w:ilvl w:val="0"/>
          <w:numId w:val="0"/>
        </w:numPr>
        <w:ind w:left="397" w:hanging="397"/>
      </w:pPr>
    </w:p>
    <w:p w:rsidR="002E546F" w:rsidRDefault="002E546F" w:rsidP="002E546F">
      <w:pPr>
        <w:pStyle w:val="ECCReference"/>
        <w:numPr>
          <w:ilvl w:val="0"/>
          <w:numId w:val="0"/>
        </w:numPr>
        <w:ind w:left="397" w:hanging="397"/>
      </w:pPr>
    </w:p>
    <w:p w:rsidR="002E546F" w:rsidRDefault="002E546F" w:rsidP="002E546F">
      <w:pPr>
        <w:pStyle w:val="ECCReference"/>
        <w:numPr>
          <w:ilvl w:val="0"/>
          <w:numId w:val="0"/>
        </w:numPr>
        <w:ind w:left="397" w:hanging="397"/>
      </w:pPr>
    </w:p>
    <w:p w:rsidR="002E546F" w:rsidRDefault="002E546F" w:rsidP="002E546F">
      <w:pPr>
        <w:pStyle w:val="ECCReference"/>
        <w:numPr>
          <w:ilvl w:val="0"/>
          <w:numId w:val="0"/>
        </w:numPr>
        <w:ind w:left="397" w:hanging="397"/>
      </w:pPr>
    </w:p>
    <w:p w:rsidR="002E546F" w:rsidRDefault="002E546F" w:rsidP="002E546F">
      <w:pPr>
        <w:pStyle w:val="ECCReference"/>
        <w:numPr>
          <w:ilvl w:val="0"/>
          <w:numId w:val="0"/>
        </w:numPr>
        <w:ind w:left="397" w:hanging="397"/>
      </w:pPr>
    </w:p>
    <w:p w:rsidR="002E546F" w:rsidRDefault="002E546F" w:rsidP="002E546F">
      <w:pPr>
        <w:pStyle w:val="ECCReference"/>
        <w:numPr>
          <w:ilvl w:val="0"/>
          <w:numId w:val="0"/>
        </w:numPr>
        <w:ind w:left="397" w:hanging="397"/>
      </w:pPr>
    </w:p>
    <w:p w:rsidR="002E546F" w:rsidRDefault="002E546F" w:rsidP="002E546F">
      <w:pPr>
        <w:pStyle w:val="ECCReference"/>
        <w:numPr>
          <w:ilvl w:val="0"/>
          <w:numId w:val="0"/>
        </w:numPr>
        <w:ind w:left="397" w:hanging="397"/>
      </w:pPr>
    </w:p>
    <w:p w:rsidR="002E546F" w:rsidRDefault="002E546F" w:rsidP="00626421">
      <w:pPr>
        <w:pStyle w:val="ECCAnnexheading1"/>
      </w:pPr>
      <w:bookmarkStart w:id="553" w:name="_Toc43751214"/>
      <w:r>
        <w:t>AMSS regulations and deployment in Switzerland</w:t>
      </w:r>
      <w:bookmarkEnd w:id="553"/>
    </w:p>
    <w:p w:rsidR="002E546F" w:rsidRDefault="002E546F" w:rsidP="002E546F">
      <w:pPr>
        <w:pStyle w:val="ECCReference"/>
        <w:numPr>
          <w:ilvl w:val="0"/>
          <w:numId w:val="0"/>
        </w:numPr>
        <w:ind w:left="397" w:hanging="397"/>
      </w:pPr>
    </w:p>
    <w:p w:rsidR="008406EE" w:rsidRPr="008406EE" w:rsidRDefault="008406EE" w:rsidP="008406EE">
      <w:r w:rsidRPr="008406EE">
        <w:t>In 2019, Switzerland had 8 570 146 residents in an area of 41 285 km2. In the frequency range 1 240–1 300 MHz, there are 41 unmanned amateur radio stations registered in OFCOM’s database (see attached spreadsheet). It is possible that other such facilities are in operation due to ancient permits. The database does not contain systems that were put into operation before 1998 and have not been changed since, or the changes have not been approved by OFCOM. However, the number of such systems is expected to be very small.</w:t>
      </w:r>
    </w:p>
    <w:p w:rsidR="008406EE" w:rsidRPr="008406EE" w:rsidRDefault="008406EE" w:rsidP="008406EE"/>
    <w:tbl>
      <w:tblPr>
        <w:tblStyle w:val="ECCTable-redheader"/>
        <w:tblW w:w="0" w:type="auto"/>
        <w:tblInd w:w="0" w:type="dxa"/>
        <w:tblLook w:val="04A0" w:firstRow="1" w:lastRow="0" w:firstColumn="1" w:lastColumn="0" w:noHBand="0" w:noVBand="1"/>
      </w:tblPr>
      <w:tblGrid>
        <w:gridCol w:w="4644"/>
        <w:gridCol w:w="2388"/>
      </w:tblGrid>
      <w:tr w:rsidR="008406EE" w:rsidTr="00626421">
        <w:trPr>
          <w:cnfStyle w:val="100000000000" w:firstRow="1" w:lastRow="0" w:firstColumn="0" w:lastColumn="0" w:oddVBand="0" w:evenVBand="0" w:oddHBand="0" w:evenHBand="0" w:firstRowFirstColumn="0" w:firstRowLastColumn="0" w:lastRowFirstColumn="0" w:lastRowLastColumn="0"/>
        </w:trPr>
        <w:tc>
          <w:tcPr>
            <w:tcW w:w="7032" w:type="dxa"/>
            <w:gridSpan w:val="2"/>
            <w:hideMark/>
          </w:tcPr>
          <w:p w:rsidR="008406EE" w:rsidRPr="008406EE" w:rsidRDefault="008406EE" w:rsidP="008406EE">
            <w:pPr>
              <w:rPr>
                <w:lang w:val="en-US"/>
              </w:rPr>
            </w:pPr>
            <w:r w:rsidRPr="008406EE">
              <w:t>Unmanned Amateur Radio Stations in Switzerland</w:t>
            </w:r>
            <w:r w:rsidRPr="008406EE">
              <w:br/>
              <w:t xml:space="preserve">in the Frequency Range 1 240-1 300 MHz </w:t>
            </w:r>
          </w:p>
        </w:tc>
      </w:tr>
      <w:tr w:rsidR="008406EE" w:rsidTr="00626421">
        <w:tc>
          <w:tcPr>
            <w:tcW w:w="4644" w:type="dxa"/>
            <w:hideMark/>
          </w:tcPr>
          <w:p w:rsidR="008406EE" w:rsidRPr="008406EE" w:rsidRDefault="008406EE" w:rsidP="008406EE">
            <w:pPr>
              <w:rPr>
                <w:lang w:val="en-US"/>
              </w:rPr>
            </w:pPr>
            <w:r w:rsidRPr="008406EE">
              <w:t>Ratio of unmanned amateur radio stations</w:t>
            </w:r>
            <w:r w:rsidRPr="008406EE">
              <w:br/>
              <w:t>to the total population</w:t>
            </w:r>
          </w:p>
        </w:tc>
        <w:tc>
          <w:tcPr>
            <w:tcW w:w="2388" w:type="dxa"/>
            <w:hideMark/>
          </w:tcPr>
          <w:p w:rsidR="008406EE" w:rsidRPr="008406EE" w:rsidRDefault="008406EE" w:rsidP="008406EE">
            <w:pPr>
              <w:rPr>
                <w:lang w:val="en-US"/>
              </w:rPr>
            </w:pPr>
            <w:r w:rsidRPr="008406EE">
              <w:t>4.784∙10-6</w:t>
            </w:r>
          </w:p>
          <w:p w:rsidR="008406EE" w:rsidRPr="008406EE" w:rsidRDefault="008406EE" w:rsidP="008406EE">
            <w:pPr>
              <w:rPr>
                <w:lang w:val="en-US"/>
              </w:rPr>
            </w:pPr>
            <w:r w:rsidRPr="008406EE">
              <w:t>4.8 per million residents</w:t>
            </w:r>
          </w:p>
        </w:tc>
      </w:tr>
      <w:tr w:rsidR="008406EE" w:rsidTr="00626421">
        <w:tc>
          <w:tcPr>
            <w:tcW w:w="4644" w:type="dxa"/>
            <w:hideMark/>
          </w:tcPr>
          <w:p w:rsidR="008406EE" w:rsidRPr="008406EE" w:rsidRDefault="008406EE" w:rsidP="008406EE">
            <w:pPr>
              <w:rPr>
                <w:lang w:val="en-US"/>
              </w:rPr>
            </w:pPr>
            <w:r w:rsidRPr="008406EE">
              <w:t>Unmanned amateur radio station density</w:t>
            </w:r>
          </w:p>
        </w:tc>
        <w:tc>
          <w:tcPr>
            <w:tcW w:w="2388" w:type="dxa"/>
            <w:hideMark/>
          </w:tcPr>
          <w:p w:rsidR="008406EE" w:rsidRPr="008406EE" w:rsidRDefault="008406EE" w:rsidP="008406EE">
            <w:pPr>
              <w:rPr>
                <w:lang w:val="en-US"/>
              </w:rPr>
            </w:pPr>
            <w:r w:rsidRPr="008406EE">
              <w:t>1.0 per 1 000 km2</w:t>
            </w:r>
          </w:p>
        </w:tc>
      </w:tr>
    </w:tbl>
    <w:p w:rsidR="008406EE" w:rsidRPr="008406EE" w:rsidRDefault="008406EE" w:rsidP="008406EE">
      <w:pPr>
        <w:pStyle w:val="Lgende"/>
        <w:rPr>
          <w:lang w:val="en-US"/>
        </w:rPr>
      </w:pPr>
      <w:bookmarkStart w:id="554" w:name="_Ref31283273"/>
      <w:r w:rsidRPr="008406EE">
        <w:t xml:space="preserve">Table </w:t>
      </w:r>
      <w:r w:rsidRPr="008406EE">
        <w:fldChar w:fldCharType="begin"/>
      </w:r>
      <w:r w:rsidRPr="008406EE">
        <w:instrText xml:space="preserve"> SEQ Table \* ARABIC </w:instrText>
      </w:r>
      <w:r w:rsidRPr="008406EE">
        <w:fldChar w:fldCharType="separate"/>
      </w:r>
      <w:r w:rsidRPr="008406EE">
        <w:t>1</w:t>
      </w:r>
      <w:r w:rsidRPr="008406EE">
        <w:fldChar w:fldCharType="end"/>
      </w:r>
      <w:bookmarkEnd w:id="554"/>
      <w:r w:rsidRPr="008406EE">
        <w:t>: Unmanned amateur radio stations in Switzerland</w:t>
      </w:r>
      <w:r w:rsidRPr="008406EE">
        <w:br/>
        <w:t>in the frequency range 1 240-1 300 MHz</w:t>
      </w:r>
      <w:r w:rsidRPr="008406EE">
        <w:br/>
      </w:r>
    </w:p>
    <w:p w:rsidR="008406EE" w:rsidRPr="008406EE" w:rsidRDefault="008406EE" w:rsidP="008406EE">
      <w:r w:rsidRPr="008406EE">
        <w:t>Unmanned stations are more or less in continuous operation, while manned stations only transmit sporadically. However, there is no database about the manned stations.</w:t>
      </w:r>
    </w:p>
    <w:p w:rsidR="008406EE" w:rsidRPr="008406EE" w:rsidRDefault="008406EE" w:rsidP="008406EE"/>
    <w:p w:rsidR="008406EE" w:rsidRPr="008406EE" w:rsidRDefault="008406EE" w:rsidP="008406EE">
      <w:r w:rsidRPr="008406EE">
        <w:rPr>
          <w:lang w:val="en-US"/>
        </w:rPr>
        <w:object w:dxaOrig="1545" w:dyaOrig="1005" w14:anchorId="021890C1">
          <v:shape id="_x0000_i1026" type="#_x0000_t75" style="width:77.25pt;height:50.25pt" o:ole="">
            <v:imagedata r:id="rId21" o:title=""/>
          </v:shape>
          <o:OLEObject Type="Embed" ProgID="Excel.Sheet.12" ShapeID="_x0000_i1026" DrawAspect="Icon" ObjectID="_1655282602" r:id="rId22"/>
        </w:object>
      </w:r>
    </w:p>
    <w:p w:rsidR="008406EE" w:rsidRDefault="008406EE" w:rsidP="002E546F"/>
    <w:p w:rsidR="008406EE" w:rsidRDefault="008406EE" w:rsidP="002E546F"/>
    <w:p w:rsidR="008406EE" w:rsidRDefault="008406EE" w:rsidP="002E546F"/>
    <w:p w:rsidR="008406EE" w:rsidRDefault="008406EE" w:rsidP="002E546F"/>
    <w:p w:rsidR="008406EE" w:rsidRDefault="008406EE" w:rsidP="002E546F"/>
    <w:p w:rsidR="008406EE" w:rsidRDefault="008406EE" w:rsidP="002E546F"/>
    <w:p w:rsidR="002E546F" w:rsidRPr="002E546F" w:rsidRDefault="002E546F" w:rsidP="002E546F">
      <w:r w:rsidRPr="002E546F">
        <w:t>In Switzerland, the frequency range 1240–1300 MHz is assigned to the amateur and amateur-satellite service on a secondary basis with the following additional restrictions:</w:t>
      </w:r>
    </w:p>
    <w:p w:rsidR="002E546F" w:rsidRPr="002E546F" w:rsidRDefault="002E546F" w:rsidP="002E546F"/>
    <w:p w:rsidR="002E546F" w:rsidRPr="002E546F" w:rsidRDefault="002E546F" w:rsidP="008406EE">
      <w:pPr>
        <w:pStyle w:val="ECCBulletsLv1"/>
      </w:pPr>
      <w:r w:rsidRPr="002E546F">
        <w:t>1 240–1 260 MHz: Special permissions</w:t>
      </w:r>
      <w:bookmarkStart w:id="555" w:name="_Ref31884388"/>
      <w:r w:rsidRPr="002E546F">
        <w:rPr>
          <w:rStyle w:val="Appelnotedebasdep"/>
        </w:rPr>
        <w:footnoteReference w:id="9"/>
      </w:r>
      <w:bookmarkEnd w:id="555"/>
      <w:r w:rsidRPr="002E546F">
        <w:t xml:space="preserve"> are required. The use of this band by the amateur-satellite service is prohibited.</w:t>
      </w:r>
      <w:r w:rsidRPr="002E546F">
        <w:br/>
      </w:r>
    </w:p>
    <w:p w:rsidR="002E546F" w:rsidRPr="002E546F" w:rsidRDefault="002E546F" w:rsidP="008406EE">
      <w:pPr>
        <w:pStyle w:val="ECCBulletsLv1"/>
      </w:pPr>
      <w:r w:rsidRPr="002E546F">
        <w:t>1 260–1 270 MHz: The use of this band by the amateur-satellite service is limited to the Earth-to-space direction (according to RR footnote 5.282).</w:t>
      </w:r>
      <w:r w:rsidRPr="002E546F">
        <w:br/>
      </w:r>
    </w:p>
    <w:p w:rsidR="002E546F" w:rsidRPr="002E546F" w:rsidRDefault="002E546F" w:rsidP="008406EE">
      <w:pPr>
        <w:pStyle w:val="ECCBulletsLv1"/>
      </w:pPr>
      <w:r w:rsidRPr="002E546F">
        <w:t>1 270–1 300 MHz: Special permissions</w:t>
      </w:r>
      <w:r w:rsidRPr="002E546F">
        <w:fldChar w:fldCharType="begin"/>
      </w:r>
      <w:r w:rsidRPr="002E546F">
        <w:instrText xml:space="preserve"> NOTEREF _Ref31884388 \h  \* MERGEFORMAT </w:instrText>
      </w:r>
      <w:r w:rsidRPr="002E546F">
        <w:fldChar w:fldCharType="separate"/>
      </w:r>
      <w:r w:rsidRPr="002E546F">
        <w:t>1</w:t>
      </w:r>
      <w:r w:rsidRPr="002E546F">
        <w:fldChar w:fldCharType="end"/>
      </w:r>
      <w:r w:rsidRPr="002E546F">
        <w:t xml:space="preserve"> are required. The use of this band by the amateur-satellite service is prohibited.</w:t>
      </w:r>
    </w:p>
    <w:p w:rsidR="002E546F" w:rsidRPr="002E546F" w:rsidRDefault="002E546F" w:rsidP="008406EE">
      <w:pPr>
        <w:pStyle w:val="ECCBulletsLv1"/>
        <w:numPr>
          <w:ilvl w:val="0"/>
          <w:numId w:val="0"/>
        </w:numPr>
        <w:ind w:left="340"/>
      </w:pPr>
    </w:p>
    <w:p w:rsidR="002E546F" w:rsidRPr="002E546F" w:rsidRDefault="002E546F" w:rsidP="008406EE">
      <w:pPr>
        <w:pStyle w:val="ECCBulletsLv1"/>
      </w:pPr>
      <w:r w:rsidRPr="002E546F">
        <w:t>The maximum power of the amplifier is 1 000 W peak envelope power (PEP) in all cases. Amateur radio equipment sold in Switzerland has to be compliant to ETSI EN 301 783.</w:t>
      </w:r>
    </w:p>
    <w:p w:rsidR="002E546F" w:rsidRPr="002E546F" w:rsidRDefault="002E546F" w:rsidP="002E546F"/>
    <w:p w:rsidR="002E546F" w:rsidRPr="002E546F" w:rsidRDefault="002E546F" w:rsidP="002E546F">
      <w:r w:rsidRPr="002E546F">
        <w:t xml:space="preserve">As already noted in earlier SE40 meetings, the amateur radio parameters cover a wide range. It is very difficult, if not impossible, to make statements about their distributions due to their non-normal and asymmetrical behaviour. Thus, descriptive statistics is more helpful. In </w:t>
      </w:r>
      <w:r w:rsidRPr="002E546F">
        <w:fldChar w:fldCharType="begin"/>
      </w:r>
      <w:r w:rsidRPr="002E546F">
        <w:instrText xml:space="preserve"> REF _Ref31101898 \h </w:instrText>
      </w:r>
      <w:r w:rsidRPr="002E546F">
        <w:fldChar w:fldCharType="separate"/>
      </w:r>
      <w:r w:rsidRPr="002E546F">
        <w:t>Table 2</w:t>
      </w:r>
      <w:r w:rsidRPr="002E546F">
        <w:fldChar w:fldCharType="end"/>
      </w:r>
      <w:r w:rsidRPr="002E546F">
        <w:t>, some of the content in OFCOM’s database is summarized to “five-number summaries”:</w:t>
      </w:r>
    </w:p>
    <w:p w:rsidR="002E546F" w:rsidRPr="002E546F" w:rsidRDefault="002E546F" w:rsidP="002E546F"/>
    <w:p w:rsidR="002E546F" w:rsidRPr="002E546F" w:rsidRDefault="002E546F" w:rsidP="008406EE">
      <w:pPr>
        <w:pStyle w:val="ECCBulletsLv1"/>
      </w:pPr>
      <w:r w:rsidRPr="002E546F">
        <w:t>the sample minimum (smallest observation)</w:t>
      </w:r>
    </w:p>
    <w:p w:rsidR="002E546F" w:rsidRPr="002E546F" w:rsidRDefault="002E546F" w:rsidP="008406EE">
      <w:pPr>
        <w:pStyle w:val="ECCBulletsLv1"/>
      </w:pPr>
      <w:r w:rsidRPr="002E546F">
        <w:t>the first quartile (Q1) or 25th percentile</w:t>
      </w:r>
    </w:p>
    <w:p w:rsidR="002E546F" w:rsidRPr="002E546F" w:rsidRDefault="002E546F" w:rsidP="008406EE">
      <w:pPr>
        <w:pStyle w:val="ECCBulletsLv1"/>
      </w:pPr>
      <w:r w:rsidRPr="002E546F">
        <w:t>the median or 50th percentile</w:t>
      </w:r>
    </w:p>
    <w:p w:rsidR="002E546F" w:rsidRPr="002E546F" w:rsidRDefault="002E546F" w:rsidP="008406EE">
      <w:pPr>
        <w:pStyle w:val="ECCBulletsLv1"/>
      </w:pPr>
      <w:r w:rsidRPr="002E546F">
        <w:t>the third quartile (Q3) or 75th percentile</w:t>
      </w:r>
    </w:p>
    <w:p w:rsidR="002E546F" w:rsidRPr="002E546F" w:rsidRDefault="002E546F" w:rsidP="008406EE">
      <w:pPr>
        <w:pStyle w:val="ECCBulletsLv1"/>
      </w:pPr>
      <w:r w:rsidRPr="002E546F">
        <w:t>the sample maximum (largest observation)</w:t>
      </w:r>
    </w:p>
    <w:p w:rsidR="002E546F" w:rsidRDefault="002E546F" w:rsidP="002E546F">
      <w:pPr>
        <w:pStyle w:val="ECCReference"/>
        <w:numPr>
          <w:ilvl w:val="0"/>
          <w:numId w:val="0"/>
        </w:numPr>
        <w:ind w:left="397" w:hanging="397"/>
      </w:pPr>
    </w:p>
    <w:tbl>
      <w:tblPr>
        <w:tblStyle w:val="ECCTable-redheader"/>
        <w:tblW w:w="0" w:type="auto"/>
        <w:tblInd w:w="0" w:type="dxa"/>
        <w:tblLook w:val="04A0" w:firstRow="1" w:lastRow="0" w:firstColumn="1" w:lastColumn="0" w:noHBand="0" w:noVBand="1"/>
      </w:tblPr>
      <w:tblGrid>
        <w:gridCol w:w="2704"/>
        <w:gridCol w:w="1276"/>
        <w:gridCol w:w="1276"/>
        <w:gridCol w:w="1275"/>
        <w:gridCol w:w="1276"/>
        <w:gridCol w:w="1351"/>
      </w:tblGrid>
      <w:tr w:rsidR="002E546F" w:rsidTr="00626421">
        <w:trPr>
          <w:cnfStyle w:val="100000000000" w:firstRow="1" w:lastRow="0" w:firstColumn="0" w:lastColumn="0" w:oddVBand="0" w:evenVBand="0" w:oddHBand="0" w:evenHBand="0" w:firstRowFirstColumn="0" w:firstRowLastColumn="0" w:lastRowFirstColumn="0" w:lastRowLastColumn="0"/>
        </w:trPr>
        <w:tc>
          <w:tcPr>
            <w:tcW w:w="2704" w:type="dxa"/>
            <w:hideMark/>
          </w:tcPr>
          <w:p w:rsidR="002E546F" w:rsidRPr="002E546F" w:rsidRDefault="002E546F" w:rsidP="002E546F">
            <w:r w:rsidRPr="002E546F">
              <w:t>Parameters of Unmanned Amateur Radio Stations in the Frequency Range</w:t>
            </w:r>
            <w:r w:rsidRPr="002E546F">
              <w:br/>
              <w:t>1 240-1 300 MHz</w:t>
            </w:r>
          </w:p>
        </w:tc>
        <w:tc>
          <w:tcPr>
            <w:tcW w:w="1276" w:type="dxa"/>
            <w:hideMark/>
          </w:tcPr>
          <w:p w:rsidR="002E546F" w:rsidRPr="002E546F" w:rsidRDefault="002E546F" w:rsidP="002E546F">
            <w:r w:rsidRPr="002E546F">
              <w:t>Min</w:t>
            </w:r>
          </w:p>
        </w:tc>
        <w:tc>
          <w:tcPr>
            <w:tcW w:w="1276" w:type="dxa"/>
            <w:hideMark/>
          </w:tcPr>
          <w:p w:rsidR="002E546F" w:rsidRPr="002E546F" w:rsidRDefault="002E546F" w:rsidP="002E546F">
            <w:r w:rsidRPr="002E546F">
              <w:t>Q1</w:t>
            </w:r>
          </w:p>
          <w:p w:rsidR="002E546F" w:rsidRPr="002E546F" w:rsidRDefault="002E546F" w:rsidP="002E546F">
            <w:r w:rsidRPr="002E546F">
              <w:t>(25th)</w:t>
            </w:r>
          </w:p>
        </w:tc>
        <w:tc>
          <w:tcPr>
            <w:tcW w:w="1275" w:type="dxa"/>
            <w:hideMark/>
          </w:tcPr>
          <w:p w:rsidR="002E546F" w:rsidRPr="002E546F" w:rsidRDefault="002E546F" w:rsidP="002E546F">
            <w:r w:rsidRPr="002E546F">
              <w:t>Median</w:t>
            </w:r>
          </w:p>
          <w:p w:rsidR="002E546F" w:rsidRPr="002E546F" w:rsidRDefault="002E546F" w:rsidP="002E546F">
            <w:r w:rsidRPr="002E546F">
              <w:t>(50th)</w:t>
            </w:r>
          </w:p>
        </w:tc>
        <w:tc>
          <w:tcPr>
            <w:tcW w:w="1276" w:type="dxa"/>
            <w:hideMark/>
          </w:tcPr>
          <w:p w:rsidR="002E546F" w:rsidRPr="002E546F" w:rsidRDefault="002E546F" w:rsidP="002E546F">
            <w:r w:rsidRPr="002E546F">
              <w:t>Q3</w:t>
            </w:r>
          </w:p>
          <w:p w:rsidR="002E546F" w:rsidRPr="002E546F" w:rsidRDefault="002E546F" w:rsidP="002E546F">
            <w:r w:rsidRPr="002E546F">
              <w:t>(75th)</w:t>
            </w:r>
          </w:p>
        </w:tc>
        <w:tc>
          <w:tcPr>
            <w:tcW w:w="1351" w:type="dxa"/>
            <w:hideMark/>
          </w:tcPr>
          <w:p w:rsidR="002E546F" w:rsidRPr="002E546F" w:rsidRDefault="002E546F" w:rsidP="002E546F">
            <w:r w:rsidRPr="002E546F">
              <w:t>Max</w:t>
            </w:r>
          </w:p>
        </w:tc>
      </w:tr>
      <w:tr w:rsidR="002E546F" w:rsidTr="00626421">
        <w:trPr>
          <w:trHeight w:val="80"/>
        </w:trPr>
        <w:tc>
          <w:tcPr>
            <w:tcW w:w="2704" w:type="dxa"/>
            <w:hideMark/>
          </w:tcPr>
          <w:p w:rsidR="002E546F" w:rsidRPr="002E546F" w:rsidRDefault="002E546F">
            <w:pPr>
              <w:rPr>
                <w:lang w:val="en-US"/>
              </w:rPr>
            </w:pPr>
            <w:r w:rsidRPr="002E546F">
              <w:t>Tx frequency [MHz]</w:t>
            </w:r>
          </w:p>
        </w:tc>
        <w:tc>
          <w:tcPr>
            <w:tcW w:w="1276" w:type="dxa"/>
            <w:hideMark/>
          </w:tcPr>
          <w:p w:rsidR="002E546F" w:rsidRPr="002E546F" w:rsidRDefault="002E546F" w:rsidP="002E546F">
            <w:pPr>
              <w:rPr>
                <w:lang w:val="en-US"/>
              </w:rPr>
            </w:pPr>
            <w:r w:rsidRPr="002E546F">
              <w:t>1 240.025</w:t>
            </w:r>
          </w:p>
        </w:tc>
        <w:tc>
          <w:tcPr>
            <w:tcW w:w="1276" w:type="dxa"/>
            <w:hideMark/>
          </w:tcPr>
          <w:p w:rsidR="002E546F" w:rsidRPr="002E546F" w:rsidRDefault="002E546F" w:rsidP="002E546F">
            <w:pPr>
              <w:rPr>
                <w:lang w:val="en-US"/>
              </w:rPr>
            </w:pPr>
            <w:r w:rsidRPr="002E546F">
              <w:t>1 255.000</w:t>
            </w:r>
          </w:p>
        </w:tc>
        <w:tc>
          <w:tcPr>
            <w:tcW w:w="1275" w:type="dxa"/>
            <w:hideMark/>
          </w:tcPr>
          <w:p w:rsidR="002E546F" w:rsidRPr="002E546F" w:rsidRDefault="002E546F" w:rsidP="002E546F">
            <w:pPr>
              <w:rPr>
                <w:lang w:val="en-US"/>
              </w:rPr>
            </w:pPr>
            <w:r w:rsidRPr="002E546F">
              <w:t>1 260.300</w:t>
            </w:r>
          </w:p>
        </w:tc>
        <w:tc>
          <w:tcPr>
            <w:tcW w:w="1276" w:type="dxa"/>
            <w:hideMark/>
          </w:tcPr>
          <w:p w:rsidR="002E546F" w:rsidRPr="002E546F" w:rsidRDefault="002E546F" w:rsidP="002E546F">
            <w:pPr>
              <w:rPr>
                <w:lang w:val="en-US"/>
              </w:rPr>
            </w:pPr>
            <w:r w:rsidRPr="002E546F">
              <w:t>1 298.725</w:t>
            </w:r>
          </w:p>
        </w:tc>
        <w:tc>
          <w:tcPr>
            <w:tcW w:w="1351" w:type="dxa"/>
            <w:hideMark/>
          </w:tcPr>
          <w:p w:rsidR="002E546F" w:rsidRPr="002E546F" w:rsidRDefault="002E546F" w:rsidP="002E546F">
            <w:pPr>
              <w:rPr>
                <w:lang w:val="en-US"/>
              </w:rPr>
            </w:pPr>
            <w:r w:rsidRPr="002E546F">
              <w:t>1 299.875</w:t>
            </w:r>
          </w:p>
        </w:tc>
      </w:tr>
      <w:tr w:rsidR="002E546F" w:rsidTr="00626421">
        <w:trPr>
          <w:trHeight w:val="80"/>
        </w:trPr>
        <w:tc>
          <w:tcPr>
            <w:tcW w:w="2704" w:type="dxa"/>
            <w:hideMark/>
          </w:tcPr>
          <w:p w:rsidR="002E546F" w:rsidRPr="002E546F" w:rsidRDefault="002E546F">
            <w:pPr>
              <w:rPr>
                <w:lang w:val="en-US"/>
              </w:rPr>
            </w:pPr>
            <w:r w:rsidRPr="002E546F">
              <w:t>Rx frequency [MHz]</w:t>
            </w:r>
          </w:p>
        </w:tc>
        <w:tc>
          <w:tcPr>
            <w:tcW w:w="1276" w:type="dxa"/>
            <w:hideMark/>
          </w:tcPr>
          <w:p w:rsidR="002E546F" w:rsidRPr="002E546F" w:rsidRDefault="002E546F" w:rsidP="002E546F">
            <w:pPr>
              <w:rPr>
                <w:lang w:val="en-US"/>
              </w:rPr>
            </w:pPr>
            <w:r w:rsidRPr="002E546F">
              <w:t>1 240.025</w:t>
            </w:r>
          </w:p>
        </w:tc>
        <w:tc>
          <w:tcPr>
            <w:tcW w:w="1276" w:type="dxa"/>
            <w:hideMark/>
          </w:tcPr>
          <w:p w:rsidR="002E546F" w:rsidRPr="002E546F" w:rsidRDefault="002E546F" w:rsidP="002E546F">
            <w:pPr>
              <w:rPr>
                <w:lang w:val="en-US"/>
              </w:rPr>
            </w:pPr>
            <w:r w:rsidRPr="002E546F">
              <w:t>1 240.763</w:t>
            </w:r>
          </w:p>
        </w:tc>
        <w:tc>
          <w:tcPr>
            <w:tcW w:w="1275" w:type="dxa"/>
            <w:hideMark/>
          </w:tcPr>
          <w:p w:rsidR="002E546F" w:rsidRPr="002E546F" w:rsidRDefault="002E546F" w:rsidP="002E546F">
            <w:pPr>
              <w:rPr>
                <w:lang w:val="en-US"/>
              </w:rPr>
            </w:pPr>
            <w:r w:rsidRPr="002E546F">
              <w:t>1 270.750</w:t>
            </w:r>
          </w:p>
        </w:tc>
        <w:tc>
          <w:tcPr>
            <w:tcW w:w="1276" w:type="dxa"/>
            <w:hideMark/>
          </w:tcPr>
          <w:p w:rsidR="002E546F" w:rsidRPr="002E546F" w:rsidRDefault="002E546F" w:rsidP="002E546F">
            <w:pPr>
              <w:rPr>
                <w:lang w:val="en-US"/>
              </w:rPr>
            </w:pPr>
            <w:r w:rsidRPr="002E546F">
              <w:t>1 294.100</w:t>
            </w:r>
          </w:p>
        </w:tc>
        <w:tc>
          <w:tcPr>
            <w:tcW w:w="1351" w:type="dxa"/>
            <w:hideMark/>
          </w:tcPr>
          <w:p w:rsidR="002E546F" w:rsidRPr="002E546F" w:rsidRDefault="002E546F" w:rsidP="002E546F">
            <w:pPr>
              <w:rPr>
                <w:lang w:val="en-US"/>
              </w:rPr>
            </w:pPr>
            <w:r w:rsidRPr="002E546F">
              <w:t>1 299.600</w:t>
            </w:r>
          </w:p>
        </w:tc>
      </w:tr>
      <w:tr w:rsidR="002E546F" w:rsidTr="00626421">
        <w:trPr>
          <w:trHeight w:val="80"/>
        </w:trPr>
        <w:tc>
          <w:tcPr>
            <w:tcW w:w="2704" w:type="dxa"/>
            <w:hideMark/>
          </w:tcPr>
          <w:p w:rsidR="002E546F" w:rsidRPr="002E546F" w:rsidRDefault="002E546F">
            <w:pPr>
              <w:rPr>
                <w:lang w:val="en-US"/>
              </w:rPr>
            </w:pPr>
            <w:r w:rsidRPr="002E546F">
              <w:t>Tx power [dBW]</w:t>
            </w:r>
          </w:p>
        </w:tc>
        <w:tc>
          <w:tcPr>
            <w:tcW w:w="1276" w:type="dxa"/>
            <w:hideMark/>
          </w:tcPr>
          <w:p w:rsidR="002E546F" w:rsidRPr="002E546F" w:rsidRDefault="002E546F" w:rsidP="002E546F">
            <w:pPr>
              <w:rPr>
                <w:lang w:val="en-US"/>
              </w:rPr>
            </w:pPr>
            <w:r w:rsidRPr="002E546F">
              <w:t>-3.0</w:t>
            </w:r>
          </w:p>
        </w:tc>
        <w:tc>
          <w:tcPr>
            <w:tcW w:w="1276" w:type="dxa"/>
            <w:hideMark/>
          </w:tcPr>
          <w:p w:rsidR="002E546F" w:rsidRPr="002E546F" w:rsidRDefault="002E546F" w:rsidP="002E546F">
            <w:pPr>
              <w:rPr>
                <w:lang w:val="en-US"/>
              </w:rPr>
            </w:pPr>
            <w:r w:rsidRPr="002E546F">
              <w:t>10.0</w:t>
            </w:r>
          </w:p>
        </w:tc>
        <w:tc>
          <w:tcPr>
            <w:tcW w:w="1275" w:type="dxa"/>
            <w:hideMark/>
          </w:tcPr>
          <w:p w:rsidR="002E546F" w:rsidRPr="002E546F" w:rsidRDefault="002E546F" w:rsidP="002E546F">
            <w:pPr>
              <w:rPr>
                <w:lang w:val="en-US"/>
              </w:rPr>
            </w:pPr>
            <w:r w:rsidRPr="002E546F">
              <w:t>13.0</w:t>
            </w:r>
          </w:p>
        </w:tc>
        <w:tc>
          <w:tcPr>
            <w:tcW w:w="1276" w:type="dxa"/>
            <w:hideMark/>
          </w:tcPr>
          <w:p w:rsidR="002E546F" w:rsidRPr="002E546F" w:rsidRDefault="002E546F" w:rsidP="002E546F">
            <w:pPr>
              <w:rPr>
                <w:lang w:val="en-US"/>
              </w:rPr>
            </w:pPr>
            <w:r w:rsidRPr="002E546F">
              <w:t>16.0</w:t>
            </w:r>
          </w:p>
        </w:tc>
        <w:tc>
          <w:tcPr>
            <w:tcW w:w="1351" w:type="dxa"/>
            <w:hideMark/>
          </w:tcPr>
          <w:p w:rsidR="002E546F" w:rsidRPr="002E546F" w:rsidRDefault="002E546F" w:rsidP="002E546F">
            <w:pPr>
              <w:rPr>
                <w:lang w:val="en-US"/>
              </w:rPr>
            </w:pPr>
            <w:r w:rsidRPr="002E546F">
              <w:t>23.0</w:t>
            </w:r>
          </w:p>
        </w:tc>
      </w:tr>
      <w:tr w:rsidR="002E546F" w:rsidTr="00626421">
        <w:trPr>
          <w:trHeight w:val="80"/>
        </w:trPr>
        <w:tc>
          <w:tcPr>
            <w:tcW w:w="2704" w:type="dxa"/>
            <w:hideMark/>
          </w:tcPr>
          <w:p w:rsidR="002E546F" w:rsidRPr="002E546F" w:rsidRDefault="002E546F">
            <w:pPr>
              <w:rPr>
                <w:lang w:val="en-US"/>
              </w:rPr>
            </w:pPr>
            <w:r w:rsidRPr="002E546F">
              <w:t>Antenna gain [dBi]</w:t>
            </w:r>
          </w:p>
        </w:tc>
        <w:tc>
          <w:tcPr>
            <w:tcW w:w="1276" w:type="dxa"/>
            <w:hideMark/>
          </w:tcPr>
          <w:p w:rsidR="002E546F" w:rsidRPr="002E546F" w:rsidRDefault="002E546F" w:rsidP="002E546F">
            <w:pPr>
              <w:rPr>
                <w:lang w:val="en-US"/>
              </w:rPr>
            </w:pPr>
            <w:r w:rsidRPr="002E546F">
              <w:t>2.2</w:t>
            </w:r>
          </w:p>
        </w:tc>
        <w:tc>
          <w:tcPr>
            <w:tcW w:w="1276" w:type="dxa"/>
            <w:hideMark/>
          </w:tcPr>
          <w:p w:rsidR="002E546F" w:rsidRPr="002E546F" w:rsidRDefault="002E546F" w:rsidP="002E546F">
            <w:pPr>
              <w:rPr>
                <w:lang w:val="en-US"/>
              </w:rPr>
            </w:pPr>
            <w:r w:rsidRPr="002E546F">
              <w:t>8.1</w:t>
            </w:r>
          </w:p>
        </w:tc>
        <w:tc>
          <w:tcPr>
            <w:tcW w:w="1275" w:type="dxa"/>
            <w:hideMark/>
          </w:tcPr>
          <w:p w:rsidR="002E546F" w:rsidRPr="002E546F" w:rsidRDefault="002E546F" w:rsidP="002E546F">
            <w:pPr>
              <w:rPr>
                <w:lang w:val="en-US"/>
              </w:rPr>
            </w:pPr>
            <w:r w:rsidRPr="002E546F">
              <w:t>11.2</w:t>
            </w:r>
          </w:p>
        </w:tc>
        <w:tc>
          <w:tcPr>
            <w:tcW w:w="1276" w:type="dxa"/>
            <w:hideMark/>
          </w:tcPr>
          <w:p w:rsidR="002E546F" w:rsidRPr="002E546F" w:rsidRDefault="002E546F" w:rsidP="002E546F">
            <w:pPr>
              <w:rPr>
                <w:lang w:val="en-US"/>
              </w:rPr>
            </w:pPr>
            <w:r w:rsidRPr="002E546F">
              <w:t>12.7</w:t>
            </w:r>
          </w:p>
        </w:tc>
        <w:tc>
          <w:tcPr>
            <w:tcW w:w="1351" w:type="dxa"/>
            <w:hideMark/>
          </w:tcPr>
          <w:p w:rsidR="002E546F" w:rsidRPr="002E546F" w:rsidRDefault="002E546F" w:rsidP="002E546F">
            <w:pPr>
              <w:rPr>
                <w:lang w:val="en-US"/>
              </w:rPr>
            </w:pPr>
            <w:r w:rsidRPr="002E546F">
              <w:t>21.2</w:t>
            </w:r>
          </w:p>
        </w:tc>
      </w:tr>
      <w:tr w:rsidR="002E546F" w:rsidTr="00626421">
        <w:trPr>
          <w:trHeight w:val="80"/>
        </w:trPr>
        <w:tc>
          <w:tcPr>
            <w:tcW w:w="2704" w:type="dxa"/>
            <w:hideMark/>
          </w:tcPr>
          <w:p w:rsidR="002E546F" w:rsidRPr="002E546F" w:rsidRDefault="002E546F">
            <w:pPr>
              <w:rPr>
                <w:lang w:val="en-US"/>
              </w:rPr>
            </w:pPr>
            <w:r w:rsidRPr="002E546F">
              <w:t>Losses [dB]</w:t>
            </w:r>
          </w:p>
        </w:tc>
        <w:tc>
          <w:tcPr>
            <w:tcW w:w="1276" w:type="dxa"/>
            <w:hideMark/>
          </w:tcPr>
          <w:p w:rsidR="002E546F" w:rsidRPr="002E546F" w:rsidRDefault="002E546F" w:rsidP="002E546F">
            <w:pPr>
              <w:rPr>
                <w:lang w:val="en-US"/>
              </w:rPr>
            </w:pPr>
            <w:r w:rsidRPr="002E546F">
              <w:t>0.0</w:t>
            </w:r>
          </w:p>
        </w:tc>
        <w:tc>
          <w:tcPr>
            <w:tcW w:w="1276" w:type="dxa"/>
            <w:hideMark/>
          </w:tcPr>
          <w:p w:rsidR="002E546F" w:rsidRPr="002E546F" w:rsidRDefault="002E546F" w:rsidP="002E546F">
            <w:pPr>
              <w:rPr>
                <w:lang w:val="en-US"/>
              </w:rPr>
            </w:pPr>
            <w:r w:rsidRPr="002E546F">
              <w:t>0.0</w:t>
            </w:r>
          </w:p>
        </w:tc>
        <w:tc>
          <w:tcPr>
            <w:tcW w:w="1275" w:type="dxa"/>
            <w:hideMark/>
          </w:tcPr>
          <w:p w:rsidR="002E546F" w:rsidRPr="002E546F" w:rsidRDefault="002E546F" w:rsidP="002E546F">
            <w:pPr>
              <w:rPr>
                <w:lang w:val="en-US"/>
              </w:rPr>
            </w:pPr>
            <w:r w:rsidRPr="002E546F">
              <w:t>2.0</w:t>
            </w:r>
          </w:p>
        </w:tc>
        <w:tc>
          <w:tcPr>
            <w:tcW w:w="1276" w:type="dxa"/>
            <w:hideMark/>
          </w:tcPr>
          <w:p w:rsidR="002E546F" w:rsidRPr="002E546F" w:rsidRDefault="002E546F" w:rsidP="002E546F">
            <w:pPr>
              <w:rPr>
                <w:lang w:val="en-US"/>
              </w:rPr>
            </w:pPr>
            <w:r w:rsidRPr="002E546F">
              <w:t>2.8</w:t>
            </w:r>
          </w:p>
        </w:tc>
        <w:tc>
          <w:tcPr>
            <w:tcW w:w="1351" w:type="dxa"/>
            <w:hideMark/>
          </w:tcPr>
          <w:p w:rsidR="002E546F" w:rsidRPr="002E546F" w:rsidRDefault="002E546F" w:rsidP="002E546F">
            <w:pPr>
              <w:rPr>
                <w:lang w:val="en-US"/>
              </w:rPr>
            </w:pPr>
            <w:r w:rsidRPr="002E546F">
              <w:t>3.0</w:t>
            </w:r>
          </w:p>
        </w:tc>
      </w:tr>
      <w:tr w:rsidR="002E546F" w:rsidTr="00626421">
        <w:trPr>
          <w:trHeight w:val="80"/>
        </w:trPr>
        <w:tc>
          <w:tcPr>
            <w:tcW w:w="2704" w:type="dxa"/>
            <w:hideMark/>
          </w:tcPr>
          <w:p w:rsidR="002E546F" w:rsidRPr="002E546F" w:rsidRDefault="002E546F">
            <w:pPr>
              <w:rPr>
                <w:lang w:val="en-US"/>
              </w:rPr>
            </w:pPr>
            <w:r w:rsidRPr="002E546F">
              <w:t>Bandwidth [kHz]</w:t>
            </w:r>
          </w:p>
        </w:tc>
        <w:tc>
          <w:tcPr>
            <w:tcW w:w="1276" w:type="dxa"/>
            <w:hideMark/>
          </w:tcPr>
          <w:p w:rsidR="002E546F" w:rsidRPr="002E546F" w:rsidRDefault="002E546F" w:rsidP="002E546F">
            <w:pPr>
              <w:rPr>
                <w:lang w:val="en-US"/>
              </w:rPr>
            </w:pPr>
            <w:r w:rsidRPr="002E546F">
              <w:t>0.5</w:t>
            </w:r>
          </w:p>
        </w:tc>
        <w:tc>
          <w:tcPr>
            <w:tcW w:w="1276" w:type="dxa"/>
            <w:hideMark/>
          </w:tcPr>
          <w:p w:rsidR="002E546F" w:rsidRPr="002E546F" w:rsidRDefault="002E546F" w:rsidP="002E546F">
            <w:pPr>
              <w:rPr>
                <w:lang w:val="en-US"/>
              </w:rPr>
            </w:pPr>
            <w:r w:rsidRPr="002E546F">
              <w:t>16.0</w:t>
            </w:r>
          </w:p>
        </w:tc>
        <w:tc>
          <w:tcPr>
            <w:tcW w:w="1275" w:type="dxa"/>
            <w:hideMark/>
          </w:tcPr>
          <w:p w:rsidR="002E546F" w:rsidRPr="002E546F" w:rsidRDefault="002E546F" w:rsidP="002E546F">
            <w:pPr>
              <w:rPr>
                <w:lang w:val="en-US"/>
              </w:rPr>
            </w:pPr>
            <w:r w:rsidRPr="002E546F">
              <w:t>16.0</w:t>
            </w:r>
          </w:p>
        </w:tc>
        <w:tc>
          <w:tcPr>
            <w:tcW w:w="1276" w:type="dxa"/>
            <w:hideMark/>
          </w:tcPr>
          <w:p w:rsidR="002E546F" w:rsidRPr="002E546F" w:rsidRDefault="002E546F" w:rsidP="002E546F">
            <w:pPr>
              <w:rPr>
                <w:lang w:val="en-US"/>
              </w:rPr>
            </w:pPr>
            <w:r w:rsidRPr="002E546F">
              <w:t>37.5</w:t>
            </w:r>
          </w:p>
        </w:tc>
        <w:tc>
          <w:tcPr>
            <w:tcW w:w="1351" w:type="dxa"/>
            <w:hideMark/>
          </w:tcPr>
          <w:p w:rsidR="002E546F" w:rsidRPr="002E546F" w:rsidRDefault="002E546F" w:rsidP="002E546F">
            <w:pPr>
              <w:rPr>
                <w:lang w:val="en-US"/>
              </w:rPr>
            </w:pPr>
            <w:r w:rsidRPr="002E546F">
              <w:t>20 000.0</w:t>
            </w:r>
          </w:p>
        </w:tc>
      </w:tr>
      <w:tr w:rsidR="002E546F" w:rsidTr="00626421">
        <w:trPr>
          <w:trHeight w:val="80"/>
        </w:trPr>
        <w:tc>
          <w:tcPr>
            <w:tcW w:w="2704" w:type="dxa"/>
            <w:hideMark/>
          </w:tcPr>
          <w:p w:rsidR="002E546F" w:rsidRPr="002E546F" w:rsidRDefault="002E546F">
            <w:pPr>
              <w:rPr>
                <w:lang w:val="en-US"/>
              </w:rPr>
            </w:pPr>
            <w:r w:rsidRPr="002E546F">
              <w:t>Height above ground [m]</w:t>
            </w:r>
          </w:p>
        </w:tc>
        <w:tc>
          <w:tcPr>
            <w:tcW w:w="1276" w:type="dxa"/>
            <w:hideMark/>
          </w:tcPr>
          <w:p w:rsidR="002E546F" w:rsidRPr="002E546F" w:rsidRDefault="002E546F" w:rsidP="002E546F">
            <w:pPr>
              <w:rPr>
                <w:lang w:val="en-US"/>
              </w:rPr>
            </w:pPr>
            <w:r w:rsidRPr="002E546F">
              <w:t>2.0</w:t>
            </w:r>
          </w:p>
        </w:tc>
        <w:tc>
          <w:tcPr>
            <w:tcW w:w="1276" w:type="dxa"/>
            <w:hideMark/>
          </w:tcPr>
          <w:p w:rsidR="002E546F" w:rsidRPr="002E546F" w:rsidRDefault="002E546F" w:rsidP="002E546F">
            <w:pPr>
              <w:rPr>
                <w:lang w:val="en-US"/>
              </w:rPr>
            </w:pPr>
            <w:r w:rsidRPr="002E546F">
              <w:t>7.5</w:t>
            </w:r>
          </w:p>
        </w:tc>
        <w:tc>
          <w:tcPr>
            <w:tcW w:w="1275" w:type="dxa"/>
            <w:hideMark/>
          </w:tcPr>
          <w:p w:rsidR="002E546F" w:rsidRPr="002E546F" w:rsidRDefault="002E546F" w:rsidP="002E546F">
            <w:pPr>
              <w:rPr>
                <w:lang w:val="en-US"/>
              </w:rPr>
            </w:pPr>
            <w:r w:rsidRPr="002E546F">
              <w:t>12.0</w:t>
            </w:r>
          </w:p>
        </w:tc>
        <w:tc>
          <w:tcPr>
            <w:tcW w:w="1276" w:type="dxa"/>
            <w:hideMark/>
          </w:tcPr>
          <w:p w:rsidR="002E546F" w:rsidRPr="002E546F" w:rsidRDefault="002E546F" w:rsidP="002E546F">
            <w:pPr>
              <w:rPr>
                <w:lang w:val="en-US"/>
              </w:rPr>
            </w:pPr>
            <w:r w:rsidRPr="002E546F">
              <w:t>20.0</w:t>
            </w:r>
          </w:p>
        </w:tc>
        <w:tc>
          <w:tcPr>
            <w:tcW w:w="1351" w:type="dxa"/>
            <w:hideMark/>
          </w:tcPr>
          <w:p w:rsidR="002E546F" w:rsidRPr="002E546F" w:rsidRDefault="002E546F" w:rsidP="002E546F">
            <w:pPr>
              <w:rPr>
                <w:lang w:val="en-US"/>
              </w:rPr>
            </w:pPr>
            <w:r w:rsidRPr="002E546F">
              <w:t>50.0</w:t>
            </w:r>
          </w:p>
        </w:tc>
      </w:tr>
      <w:tr w:rsidR="002E546F" w:rsidTr="00626421">
        <w:trPr>
          <w:trHeight w:val="80"/>
        </w:trPr>
        <w:tc>
          <w:tcPr>
            <w:tcW w:w="2704" w:type="dxa"/>
            <w:hideMark/>
          </w:tcPr>
          <w:p w:rsidR="002E546F" w:rsidRPr="002E546F" w:rsidRDefault="002E546F">
            <w:pPr>
              <w:rPr>
                <w:lang w:val="en-US"/>
              </w:rPr>
            </w:pPr>
            <w:r w:rsidRPr="002E546F">
              <w:t>Height above sea level [m]</w:t>
            </w:r>
          </w:p>
        </w:tc>
        <w:tc>
          <w:tcPr>
            <w:tcW w:w="1276" w:type="dxa"/>
            <w:hideMark/>
          </w:tcPr>
          <w:p w:rsidR="002E546F" w:rsidRPr="002E546F" w:rsidRDefault="002E546F" w:rsidP="002E546F">
            <w:pPr>
              <w:rPr>
                <w:lang w:val="en-US"/>
              </w:rPr>
            </w:pPr>
            <w:r w:rsidRPr="002E546F">
              <w:t>257</w:t>
            </w:r>
          </w:p>
        </w:tc>
        <w:tc>
          <w:tcPr>
            <w:tcW w:w="1276" w:type="dxa"/>
            <w:hideMark/>
          </w:tcPr>
          <w:p w:rsidR="002E546F" w:rsidRPr="002E546F" w:rsidRDefault="002E546F" w:rsidP="002E546F">
            <w:pPr>
              <w:rPr>
                <w:lang w:val="en-US"/>
              </w:rPr>
            </w:pPr>
            <w:r w:rsidRPr="002E546F">
              <w:t>739</w:t>
            </w:r>
          </w:p>
        </w:tc>
        <w:tc>
          <w:tcPr>
            <w:tcW w:w="1275" w:type="dxa"/>
            <w:hideMark/>
          </w:tcPr>
          <w:p w:rsidR="002E546F" w:rsidRPr="002E546F" w:rsidRDefault="002E546F" w:rsidP="002E546F">
            <w:pPr>
              <w:rPr>
                <w:lang w:val="en-US"/>
              </w:rPr>
            </w:pPr>
            <w:r w:rsidRPr="002E546F">
              <w:t>946</w:t>
            </w:r>
          </w:p>
        </w:tc>
        <w:tc>
          <w:tcPr>
            <w:tcW w:w="1276" w:type="dxa"/>
            <w:hideMark/>
          </w:tcPr>
          <w:p w:rsidR="002E546F" w:rsidRPr="002E546F" w:rsidRDefault="002E546F" w:rsidP="002E546F">
            <w:pPr>
              <w:rPr>
                <w:lang w:val="en-US"/>
              </w:rPr>
            </w:pPr>
            <w:r w:rsidRPr="002E546F">
              <w:t>1 464</w:t>
            </w:r>
          </w:p>
        </w:tc>
        <w:tc>
          <w:tcPr>
            <w:tcW w:w="1351" w:type="dxa"/>
            <w:hideMark/>
          </w:tcPr>
          <w:p w:rsidR="002E546F" w:rsidRPr="002E546F" w:rsidRDefault="002E546F" w:rsidP="002E546F">
            <w:pPr>
              <w:rPr>
                <w:lang w:val="en-US"/>
              </w:rPr>
            </w:pPr>
            <w:r w:rsidRPr="002E546F">
              <w:t>3 574</w:t>
            </w:r>
          </w:p>
        </w:tc>
      </w:tr>
    </w:tbl>
    <w:p w:rsidR="002E546F" w:rsidRPr="002E546F" w:rsidRDefault="002E546F" w:rsidP="002E546F">
      <w:pPr>
        <w:pStyle w:val="Lgende"/>
      </w:pPr>
      <w:bookmarkStart w:id="558" w:name="_Ref31101898"/>
      <w:r w:rsidRPr="002E546F">
        <w:t xml:space="preserve">Table </w:t>
      </w:r>
      <w:r w:rsidRPr="002E546F">
        <w:fldChar w:fldCharType="begin"/>
      </w:r>
      <w:r w:rsidRPr="002E546F">
        <w:instrText xml:space="preserve"> SEQ Table \* ARABIC </w:instrText>
      </w:r>
      <w:r w:rsidRPr="002E546F">
        <w:fldChar w:fldCharType="separate"/>
      </w:r>
      <w:r w:rsidRPr="002E546F">
        <w:t>2</w:t>
      </w:r>
      <w:r w:rsidRPr="002E546F">
        <w:fldChar w:fldCharType="end"/>
      </w:r>
      <w:bookmarkEnd w:id="558"/>
      <w:r w:rsidRPr="002E546F">
        <w:t>: Parameters of unmanned amateur radio stations in Switzerland</w:t>
      </w:r>
      <w:r w:rsidRPr="002E546F">
        <w:br/>
        <w:t>in the frequency range 1 240-1 300 MHz</w:t>
      </w:r>
    </w:p>
    <w:p w:rsidR="002E546F" w:rsidRPr="002E546F" w:rsidRDefault="002E546F" w:rsidP="002E546F">
      <w:r w:rsidRPr="002E546F">
        <w:t xml:space="preserve">Linear polarizations are mainly used, but occasionally circular polarizations can also be found. The information available on the antenna types used is only very general and can be seen in </w:t>
      </w:r>
      <w:r w:rsidRPr="002E546F">
        <w:fldChar w:fldCharType="begin"/>
      </w:r>
      <w:r w:rsidRPr="002E546F">
        <w:instrText xml:space="preserve"> REF _Ref31282694 \h </w:instrText>
      </w:r>
      <w:r w:rsidRPr="002E546F">
        <w:fldChar w:fldCharType="separate"/>
      </w:r>
      <w:r w:rsidRPr="002E546F">
        <w:t>Table 3</w:t>
      </w:r>
      <w:r w:rsidRPr="002E546F">
        <w:fldChar w:fldCharType="end"/>
      </w:r>
      <w:r w:rsidRPr="002E546F">
        <w:t>.</w:t>
      </w:r>
    </w:p>
    <w:p w:rsidR="002E546F" w:rsidRPr="002E546F" w:rsidRDefault="002E546F" w:rsidP="002E546F"/>
    <w:tbl>
      <w:tblPr>
        <w:tblStyle w:val="ECCTable-redheader"/>
        <w:tblW w:w="0" w:type="auto"/>
        <w:tblInd w:w="0" w:type="dxa"/>
        <w:tblLook w:val="04A0" w:firstRow="1" w:lastRow="0" w:firstColumn="1" w:lastColumn="0" w:noHBand="0" w:noVBand="1"/>
      </w:tblPr>
      <w:tblGrid>
        <w:gridCol w:w="2980"/>
        <w:gridCol w:w="1301"/>
      </w:tblGrid>
      <w:tr w:rsidR="002E546F" w:rsidTr="00626421">
        <w:trPr>
          <w:cnfStyle w:val="100000000000" w:firstRow="1" w:lastRow="0" w:firstColumn="0" w:lastColumn="0" w:oddVBand="0" w:evenVBand="0" w:oddHBand="0" w:evenHBand="0" w:firstRowFirstColumn="0" w:firstRowLastColumn="0" w:lastRowFirstColumn="0" w:lastRowLastColumn="0"/>
        </w:trPr>
        <w:tc>
          <w:tcPr>
            <w:tcW w:w="4281" w:type="dxa"/>
            <w:gridSpan w:val="2"/>
            <w:hideMark/>
          </w:tcPr>
          <w:p w:rsidR="002E546F" w:rsidRPr="002E546F" w:rsidRDefault="002E546F" w:rsidP="002E546F">
            <w:pPr>
              <w:rPr>
                <w:lang w:val="en-US"/>
              </w:rPr>
            </w:pPr>
            <w:r w:rsidRPr="002E546F">
              <w:t>Antenna Types of Unmanned Amateur Radio Stations in the Frequency Range</w:t>
            </w:r>
            <w:r w:rsidRPr="002E546F">
              <w:br/>
              <w:t>1 240-1 300 MHz</w:t>
            </w:r>
          </w:p>
        </w:tc>
      </w:tr>
      <w:tr w:rsidR="002E546F" w:rsidTr="00626421">
        <w:tc>
          <w:tcPr>
            <w:tcW w:w="2980" w:type="dxa"/>
            <w:hideMark/>
          </w:tcPr>
          <w:p w:rsidR="002E546F" w:rsidRPr="002E546F" w:rsidRDefault="002E546F" w:rsidP="002E546F">
            <w:pPr>
              <w:rPr>
                <w:lang w:val="en-US"/>
              </w:rPr>
            </w:pPr>
            <w:r w:rsidRPr="002E546F">
              <w:t>Directional antennas</w:t>
            </w:r>
          </w:p>
        </w:tc>
        <w:tc>
          <w:tcPr>
            <w:tcW w:w="1301" w:type="dxa"/>
            <w:hideMark/>
          </w:tcPr>
          <w:p w:rsidR="002E546F" w:rsidRPr="002E546F" w:rsidRDefault="002E546F" w:rsidP="002E546F">
            <w:pPr>
              <w:rPr>
                <w:lang w:val="en-US"/>
              </w:rPr>
            </w:pPr>
            <w:r w:rsidRPr="002E546F">
              <w:t>53.7%</w:t>
            </w:r>
          </w:p>
        </w:tc>
      </w:tr>
      <w:tr w:rsidR="002E546F" w:rsidTr="00626421">
        <w:tc>
          <w:tcPr>
            <w:tcW w:w="2980" w:type="dxa"/>
            <w:hideMark/>
          </w:tcPr>
          <w:p w:rsidR="002E546F" w:rsidRPr="002E546F" w:rsidRDefault="002E546F" w:rsidP="002E546F">
            <w:pPr>
              <w:rPr>
                <w:lang w:val="en-US"/>
              </w:rPr>
            </w:pPr>
            <w:r w:rsidRPr="002E546F">
              <w:t>Non-directional antennas</w:t>
            </w:r>
          </w:p>
        </w:tc>
        <w:tc>
          <w:tcPr>
            <w:tcW w:w="1301" w:type="dxa"/>
            <w:hideMark/>
          </w:tcPr>
          <w:p w:rsidR="002E546F" w:rsidRPr="002E546F" w:rsidRDefault="002E546F" w:rsidP="002E546F">
            <w:pPr>
              <w:rPr>
                <w:lang w:val="en-US"/>
              </w:rPr>
            </w:pPr>
            <w:r w:rsidRPr="002E546F">
              <w:t>46.3%</w:t>
            </w:r>
          </w:p>
        </w:tc>
      </w:tr>
    </w:tbl>
    <w:p w:rsidR="002E546F" w:rsidRPr="002E546F" w:rsidRDefault="002E546F" w:rsidP="002E546F">
      <w:pPr>
        <w:pStyle w:val="Lgende"/>
        <w:rPr>
          <w:lang w:val="en-US"/>
        </w:rPr>
      </w:pPr>
      <w:bookmarkStart w:id="559" w:name="_Ref31282694"/>
      <w:r w:rsidRPr="002E546F">
        <w:t xml:space="preserve">Table </w:t>
      </w:r>
      <w:r w:rsidRPr="002E546F">
        <w:fldChar w:fldCharType="begin"/>
      </w:r>
      <w:r w:rsidRPr="002E546F">
        <w:instrText xml:space="preserve"> SEQ Table \* ARABIC </w:instrText>
      </w:r>
      <w:r w:rsidRPr="002E546F">
        <w:fldChar w:fldCharType="separate"/>
      </w:r>
      <w:r w:rsidRPr="002E546F">
        <w:t>3</w:t>
      </w:r>
      <w:r w:rsidRPr="002E546F">
        <w:fldChar w:fldCharType="end"/>
      </w:r>
      <w:bookmarkEnd w:id="559"/>
      <w:r w:rsidRPr="002E546F">
        <w:t>: Antenna types of unmanned amateur radio stations in Switzerland</w:t>
      </w:r>
      <w:r w:rsidRPr="002E546F">
        <w:br/>
        <w:t>in the frequency range 1 240-1 300 MHz</w:t>
      </w:r>
    </w:p>
    <w:p w:rsidR="002E546F" w:rsidRPr="002E546F" w:rsidRDefault="002E546F" w:rsidP="002E546F">
      <w:r w:rsidRPr="002E546F">
        <w:t>OFCOM’s database also contains information about the types of traffic modes used (</w:t>
      </w:r>
      <w:r w:rsidRPr="002E546F">
        <w:fldChar w:fldCharType="begin"/>
      </w:r>
      <w:r w:rsidRPr="002E546F">
        <w:instrText xml:space="preserve"> REF _Ref31283542 \h </w:instrText>
      </w:r>
      <w:r w:rsidRPr="002E546F">
        <w:fldChar w:fldCharType="separate"/>
      </w:r>
      <w:r w:rsidRPr="002E546F">
        <w:t>Table 4</w:t>
      </w:r>
      <w:r w:rsidRPr="002E546F">
        <w:fldChar w:fldCharType="end"/>
      </w:r>
      <w:r w:rsidRPr="002E546F">
        <w:t>).</w:t>
      </w:r>
    </w:p>
    <w:p w:rsidR="002E546F" w:rsidRPr="002E546F" w:rsidRDefault="002E546F" w:rsidP="002E546F"/>
    <w:tbl>
      <w:tblPr>
        <w:tblStyle w:val="ECCTable-redheader"/>
        <w:tblW w:w="0" w:type="auto"/>
        <w:tblInd w:w="0" w:type="dxa"/>
        <w:tblLook w:val="04A0" w:firstRow="1" w:lastRow="0" w:firstColumn="1" w:lastColumn="0" w:noHBand="0" w:noVBand="1"/>
      </w:tblPr>
      <w:tblGrid>
        <w:gridCol w:w="2268"/>
        <w:gridCol w:w="1621"/>
      </w:tblGrid>
      <w:tr w:rsidR="002E546F" w:rsidTr="00626421">
        <w:trPr>
          <w:cnfStyle w:val="100000000000" w:firstRow="1" w:lastRow="0" w:firstColumn="0" w:lastColumn="0" w:oddVBand="0" w:evenVBand="0" w:oddHBand="0" w:evenHBand="0" w:firstRowFirstColumn="0" w:firstRowLastColumn="0" w:lastRowFirstColumn="0" w:lastRowLastColumn="0"/>
        </w:trPr>
        <w:tc>
          <w:tcPr>
            <w:tcW w:w="3889" w:type="dxa"/>
            <w:gridSpan w:val="2"/>
            <w:hideMark/>
          </w:tcPr>
          <w:p w:rsidR="002E546F" w:rsidRPr="002E546F" w:rsidRDefault="002E546F" w:rsidP="002E546F">
            <w:r w:rsidRPr="002E546F">
              <w:t>Traffic Modes of Unmanned Amateur Radio Stations in the Frequency Range 1 240-1 300 MHz</w:t>
            </w:r>
          </w:p>
        </w:tc>
      </w:tr>
      <w:tr w:rsidR="002E546F" w:rsidTr="00626421">
        <w:tc>
          <w:tcPr>
            <w:tcW w:w="2268" w:type="dxa"/>
            <w:hideMark/>
          </w:tcPr>
          <w:p w:rsidR="002E546F" w:rsidRPr="002E546F" w:rsidRDefault="002E546F" w:rsidP="002E546F">
            <w:pPr>
              <w:rPr>
                <w:lang w:val="en-US"/>
              </w:rPr>
            </w:pPr>
            <w:r w:rsidRPr="002E546F">
              <w:t>Semi-duplex</w:t>
            </w:r>
          </w:p>
        </w:tc>
        <w:tc>
          <w:tcPr>
            <w:tcW w:w="1621" w:type="dxa"/>
            <w:hideMark/>
          </w:tcPr>
          <w:p w:rsidR="002E546F" w:rsidRPr="002E546F" w:rsidRDefault="002E546F" w:rsidP="002E546F">
            <w:pPr>
              <w:rPr>
                <w:lang w:val="en-US"/>
              </w:rPr>
            </w:pPr>
            <w:r w:rsidRPr="002E546F">
              <w:t>75.6%</w:t>
            </w:r>
          </w:p>
        </w:tc>
      </w:tr>
      <w:tr w:rsidR="002E546F" w:rsidTr="00626421">
        <w:tc>
          <w:tcPr>
            <w:tcW w:w="2268" w:type="dxa"/>
            <w:hideMark/>
          </w:tcPr>
          <w:p w:rsidR="002E546F" w:rsidRPr="002E546F" w:rsidRDefault="002E546F" w:rsidP="002E546F">
            <w:pPr>
              <w:rPr>
                <w:lang w:val="en-US"/>
              </w:rPr>
            </w:pPr>
            <w:r w:rsidRPr="002E546F">
              <w:t>Simplex</w:t>
            </w:r>
          </w:p>
        </w:tc>
        <w:tc>
          <w:tcPr>
            <w:tcW w:w="1621" w:type="dxa"/>
            <w:hideMark/>
          </w:tcPr>
          <w:p w:rsidR="002E546F" w:rsidRPr="002E546F" w:rsidRDefault="002E546F" w:rsidP="002E546F">
            <w:pPr>
              <w:rPr>
                <w:lang w:val="en-US"/>
              </w:rPr>
            </w:pPr>
            <w:r w:rsidRPr="002E546F">
              <w:t>14.6%</w:t>
            </w:r>
          </w:p>
        </w:tc>
      </w:tr>
      <w:tr w:rsidR="002E546F" w:rsidTr="00626421">
        <w:tc>
          <w:tcPr>
            <w:tcW w:w="2268" w:type="dxa"/>
            <w:hideMark/>
          </w:tcPr>
          <w:p w:rsidR="002E546F" w:rsidRPr="002E546F" w:rsidRDefault="002E546F" w:rsidP="002E546F">
            <w:pPr>
              <w:rPr>
                <w:lang w:val="en-US"/>
              </w:rPr>
            </w:pPr>
            <w:r w:rsidRPr="002E546F">
              <w:t>Duplex</w:t>
            </w:r>
          </w:p>
        </w:tc>
        <w:tc>
          <w:tcPr>
            <w:tcW w:w="1621" w:type="dxa"/>
            <w:hideMark/>
          </w:tcPr>
          <w:p w:rsidR="002E546F" w:rsidRPr="002E546F" w:rsidRDefault="002E546F" w:rsidP="002E546F">
            <w:pPr>
              <w:rPr>
                <w:lang w:val="en-US"/>
              </w:rPr>
            </w:pPr>
            <w:r w:rsidRPr="002E546F">
              <w:t>4.9%</w:t>
            </w:r>
          </w:p>
        </w:tc>
      </w:tr>
      <w:tr w:rsidR="002E546F" w:rsidTr="00626421">
        <w:tc>
          <w:tcPr>
            <w:tcW w:w="2268" w:type="dxa"/>
            <w:hideMark/>
          </w:tcPr>
          <w:p w:rsidR="002E546F" w:rsidRPr="002E546F" w:rsidRDefault="002E546F" w:rsidP="002E546F">
            <w:pPr>
              <w:rPr>
                <w:lang w:val="en-US"/>
              </w:rPr>
            </w:pPr>
            <w:r w:rsidRPr="002E546F">
              <w:t>Broadcast</w:t>
            </w:r>
          </w:p>
        </w:tc>
        <w:tc>
          <w:tcPr>
            <w:tcW w:w="1621" w:type="dxa"/>
            <w:hideMark/>
          </w:tcPr>
          <w:p w:rsidR="002E546F" w:rsidRPr="002E546F" w:rsidRDefault="002E546F" w:rsidP="002E546F">
            <w:pPr>
              <w:rPr>
                <w:lang w:val="en-US"/>
              </w:rPr>
            </w:pPr>
            <w:r w:rsidRPr="002E546F">
              <w:t>4.9%</w:t>
            </w:r>
          </w:p>
        </w:tc>
      </w:tr>
    </w:tbl>
    <w:p w:rsidR="002E546F" w:rsidRDefault="002E546F" w:rsidP="002E546F">
      <w:pPr>
        <w:pStyle w:val="ECCReference"/>
        <w:numPr>
          <w:ilvl w:val="0"/>
          <w:numId w:val="0"/>
        </w:numPr>
        <w:ind w:left="397" w:hanging="397"/>
      </w:pPr>
      <w:bookmarkStart w:id="560" w:name="_Ref31283542"/>
      <w:r w:rsidRPr="002E546F">
        <w:t xml:space="preserve">Table </w:t>
      </w:r>
      <w:r w:rsidRPr="002E546F">
        <w:fldChar w:fldCharType="begin"/>
      </w:r>
      <w:r w:rsidRPr="002E546F">
        <w:instrText xml:space="preserve"> SEQ Table \* ARABIC </w:instrText>
      </w:r>
      <w:r w:rsidRPr="002E546F">
        <w:fldChar w:fldCharType="separate"/>
      </w:r>
      <w:r w:rsidRPr="002E546F">
        <w:t>4</w:t>
      </w:r>
      <w:r w:rsidRPr="002E546F">
        <w:fldChar w:fldCharType="end"/>
      </w:r>
      <w:bookmarkEnd w:id="560"/>
      <w:r w:rsidRPr="002E546F">
        <w:t>: Traffic modes of unmanned amateur radio stations in Switzerland</w:t>
      </w:r>
      <w:r w:rsidRPr="002E546F">
        <w:br/>
        <w:t>in the frequency range 1 240-1 300 MHz</w:t>
      </w:r>
    </w:p>
    <w:p w:rsidR="00F55CC0" w:rsidRDefault="00F55CC0" w:rsidP="002E546F">
      <w:pPr>
        <w:pStyle w:val="ECCReference"/>
        <w:numPr>
          <w:ilvl w:val="0"/>
          <w:numId w:val="0"/>
        </w:numPr>
        <w:ind w:left="397" w:hanging="397"/>
      </w:pPr>
    </w:p>
    <w:p w:rsidR="00F55CC0" w:rsidRDefault="00F55CC0" w:rsidP="002E546F">
      <w:pPr>
        <w:pStyle w:val="ECCReference"/>
        <w:numPr>
          <w:ilvl w:val="0"/>
          <w:numId w:val="0"/>
        </w:numPr>
        <w:ind w:left="397" w:hanging="397"/>
      </w:pPr>
    </w:p>
    <w:p w:rsidR="00F55CC0" w:rsidRDefault="00F55CC0">
      <w:pPr>
        <w:spacing w:before="0" w:after="0"/>
        <w:jc w:val="left"/>
        <w:rPr>
          <w:lang w:eastAsia="ja-JP"/>
        </w:rPr>
      </w:pPr>
      <w:r>
        <w:br w:type="page"/>
      </w:r>
    </w:p>
    <w:p w:rsidR="00F945CA" w:rsidRPr="00F945CA" w:rsidRDefault="00F945CA" w:rsidP="00F945CA">
      <w:pPr>
        <w:pStyle w:val="ECCAnnexheading1"/>
      </w:pPr>
      <w:bookmarkStart w:id="561" w:name="_Toc43751215"/>
      <w:bookmarkEnd w:id="561"/>
      <w:r w:rsidRPr="00F945CA">
        <w:t xml:space="preserve">A survey of the number of active (transmitting) amateur stations using the band 1240 – 1300 MHz at the busiest times in some countries within the CEPT region </w:t>
      </w:r>
    </w:p>
    <w:p w:rsidR="00F55CC0" w:rsidRDefault="00F55CC0" w:rsidP="00F945CA">
      <w:pPr>
        <w:pStyle w:val="ECCAnnexheading1"/>
        <w:numPr>
          <w:ilvl w:val="0"/>
          <w:numId w:val="0"/>
        </w:numPr>
      </w:pPr>
    </w:p>
    <w:p w:rsidR="002F6EC9" w:rsidRDefault="00F55CC0" w:rsidP="002F6EC9">
      <w:pPr>
        <w:pStyle w:val="ECCEditorsNote"/>
      </w:pPr>
      <w:r>
        <w:t>[I added the IARU INFO Doc</w:t>
      </w:r>
      <w:r w:rsidR="002F6EC9">
        <w:t xml:space="preserve"> 001</w:t>
      </w:r>
      <w:r>
        <w:t xml:space="preserve"> text following the suggestion of the meeting</w:t>
      </w:r>
      <w:r w:rsidR="002F6EC9">
        <w:t xml:space="preserve"> #68. But it needs further work because formatting is mangled by the ECC template  - like the hyperlinks.</w:t>
      </w:r>
    </w:p>
    <w:p w:rsidR="00F55CC0" w:rsidRDefault="002F6EC9" w:rsidP="009D1B67">
      <w:pPr>
        <w:pStyle w:val="ECCEditorsNote"/>
        <w:numPr>
          <w:ilvl w:val="0"/>
          <w:numId w:val="0"/>
        </w:numPr>
        <w:ind w:left="1559"/>
        <w:rPr>
          <w:ins w:id="562" w:author="Barry" w:date="2020-04-15T18:05:00Z"/>
        </w:rPr>
      </w:pPr>
      <w:r>
        <w:t xml:space="preserve">However I did not copy </w:t>
      </w:r>
      <w:ins w:id="563" w:author="Microwave Manager" w:date="2020-04-15T21:22:00Z">
        <w:r w:rsidR="00BA77F8">
          <w:t xml:space="preserve">across </w:t>
        </w:r>
      </w:ins>
      <w:ins w:id="564" w:author="Barry" w:date="2020-04-15T18:11:00Z">
        <w:r>
          <w:t xml:space="preserve">the IARU </w:t>
        </w:r>
      </w:ins>
      <w:ins w:id="565" w:author="Barry" w:date="2020-04-15T18:12:00Z">
        <w:r>
          <w:t xml:space="preserve">specific </w:t>
        </w:r>
      </w:ins>
      <w:ins w:id="566" w:author="Barry" w:date="2020-04-15T18:11:00Z">
        <w:r>
          <w:t>Conclu</w:t>
        </w:r>
      </w:ins>
      <w:ins w:id="567" w:author="Barry" w:date="2020-04-15T18:12:00Z">
        <w:r>
          <w:t>s</w:t>
        </w:r>
      </w:ins>
      <w:ins w:id="568" w:author="Barry" w:date="2020-04-15T18:11:00Z">
        <w:r>
          <w:t>ions from th</w:t>
        </w:r>
      </w:ins>
      <w:ins w:id="569" w:author="Barry" w:date="2020-04-15T18:12:00Z">
        <w:r>
          <w:t>e White Paper</w:t>
        </w:r>
      </w:ins>
      <w:ins w:id="570" w:author="Barry" w:date="2020-04-15T18:04:00Z">
        <w:r w:rsidR="00F55CC0">
          <w:t>]</w:t>
        </w:r>
      </w:ins>
    </w:p>
    <w:p w:rsidR="00F55CC0" w:rsidRPr="00F55CC0" w:rsidRDefault="00F55CC0" w:rsidP="00F55CC0">
      <w:pPr>
        <w:rPr>
          <w:ins w:id="571" w:author="Barry" w:date="2020-04-15T18:05:00Z"/>
        </w:rPr>
      </w:pPr>
      <w:ins w:id="572" w:author="Barry" w:date="2020-04-15T18:05:00Z">
        <w:r w:rsidRPr="00F55CC0">
          <w:t>Introduction</w:t>
        </w:r>
      </w:ins>
    </w:p>
    <w:p w:rsidR="00F55CC0" w:rsidRPr="00F55CC0" w:rsidRDefault="00F55CC0" w:rsidP="00F55CC0">
      <w:pPr>
        <w:rPr>
          <w:ins w:id="573" w:author="Barry" w:date="2020-04-15T18:05:00Z"/>
        </w:rPr>
      </w:pPr>
    </w:p>
    <w:p w:rsidR="00F55CC0" w:rsidRPr="00F55CC0" w:rsidDel="00F945CA" w:rsidRDefault="00F55CC0" w:rsidP="00F55CC0">
      <w:pPr>
        <w:rPr>
          <w:ins w:id="574" w:author="Barry" w:date="2020-04-15T18:05:00Z"/>
          <w:del w:id="575" w:author="France" w:date="2020-06-25T09:42:00Z"/>
        </w:rPr>
      </w:pPr>
      <w:ins w:id="576" w:author="Barry" w:date="2020-04-15T18:05:00Z">
        <w:r w:rsidRPr="00F55CC0">
          <w:t>As well as taking into account the technical parameters associated with the amateur transmitters, it will be key to consider the number and geographical spread of active amateur transmitters that could interfere with the Galileo service users at any specific time. Although there are many tens of thousands of licensed amateurs in most large European countries and many hundreds that take an interest or may be equipped for the 23cm band, only a fraction of those are actively transmitting in the band at any one specific time.</w:t>
        </w:r>
      </w:ins>
    </w:p>
    <w:p w:rsidR="00F55CC0" w:rsidRPr="00F55CC0" w:rsidRDefault="00F55CC0" w:rsidP="00F55CC0">
      <w:pPr>
        <w:rPr>
          <w:ins w:id="577" w:author="Barry" w:date="2020-04-15T18:05:00Z"/>
        </w:rPr>
      </w:pPr>
    </w:p>
    <w:p w:rsidR="00F55CC0" w:rsidRPr="00F55CC0" w:rsidRDefault="00F55CC0" w:rsidP="00F55CC0">
      <w:pPr>
        <w:rPr>
          <w:ins w:id="578" w:author="Barry" w:date="2020-04-15T18:05:00Z"/>
        </w:rPr>
      </w:pPr>
      <w:ins w:id="579" w:author="Barry" w:date="2020-04-15T18:05:00Z">
        <w:r w:rsidRPr="00F55CC0">
          <w:t>This paper refers to published information and surveys the number of active transmitting stations recorded from the perspective of home and temporary portable simplex stations using narrow band and wide band modes. It does not deal with operation into repeater stations or the output signals from repeater stations (both narrow band and wideband ATV).</w:t>
        </w:r>
      </w:ins>
    </w:p>
    <w:p w:rsidR="00F55CC0" w:rsidRPr="00F55CC0" w:rsidRDefault="00F55CC0" w:rsidP="00F55CC0">
      <w:pPr>
        <w:rPr>
          <w:ins w:id="580" w:author="Barry" w:date="2020-04-15T18:05:00Z"/>
        </w:rPr>
      </w:pPr>
    </w:p>
    <w:p w:rsidR="00F55CC0" w:rsidRPr="00F55CC0" w:rsidRDefault="00F55CC0" w:rsidP="00F55CC0">
      <w:pPr>
        <w:rPr>
          <w:ins w:id="581" w:author="Barry" w:date="2020-04-15T18:05:00Z"/>
        </w:rPr>
      </w:pPr>
      <w:ins w:id="582" w:author="Barry" w:date="2020-04-15T18:05:00Z">
        <w:r w:rsidRPr="00F55CC0">
          <w:t xml:space="preserve">Readily available data from a number of CEPT countries has been consulted but of course stations are operational in all CEPT countries. </w:t>
        </w:r>
      </w:ins>
    </w:p>
    <w:p w:rsidR="00F55CC0" w:rsidRPr="00F55CC0" w:rsidRDefault="00F55CC0" w:rsidP="00F55CC0">
      <w:pPr>
        <w:rPr>
          <w:ins w:id="583" w:author="Barry" w:date="2020-04-15T18:05:00Z"/>
        </w:rPr>
      </w:pPr>
    </w:p>
    <w:p w:rsidR="00F55CC0" w:rsidRPr="00F55CC0" w:rsidRDefault="00F55CC0" w:rsidP="00F55CC0">
      <w:pPr>
        <w:rPr>
          <w:ins w:id="584" w:author="Barry" w:date="2020-04-15T18:05:00Z"/>
        </w:rPr>
      </w:pPr>
      <w:ins w:id="585" w:author="Barry" w:date="2020-04-15T18:05:00Z">
        <w:r w:rsidRPr="00F55CC0">
          <w:t>Amateur Activity Periods in 1240-1300MHz</w:t>
        </w:r>
      </w:ins>
    </w:p>
    <w:p w:rsidR="00F55CC0" w:rsidRPr="00F55CC0" w:rsidRDefault="00F55CC0" w:rsidP="00F55CC0">
      <w:pPr>
        <w:rPr>
          <w:ins w:id="586" w:author="Barry" w:date="2020-04-15T18:05:00Z"/>
        </w:rPr>
      </w:pPr>
      <w:ins w:id="587" w:author="Barry" w:date="2020-04-15T18:05:00Z">
        <w:r w:rsidRPr="00F55CC0">
          <w:t>In order to incentivise radio station development, regular national and regional contests and activity periods are organised throughout the year by the local national societies and interest groups . These activity periods are identified for narrowband terrestrial simplex communication applications as well as for more specialised activities like earth-moon-earth communications or broadband amateur TV.</w:t>
        </w:r>
      </w:ins>
    </w:p>
    <w:p w:rsidR="00F55CC0" w:rsidRPr="00F55CC0" w:rsidRDefault="00F55CC0" w:rsidP="00F55CC0">
      <w:pPr>
        <w:rPr>
          <w:ins w:id="588" w:author="Barry" w:date="2020-04-15T18:05:00Z"/>
        </w:rPr>
      </w:pPr>
      <w:ins w:id="589" w:author="Barry" w:date="2020-04-15T18:05:00Z">
        <w:r w:rsidRPr="00F55CC0">
          <w:t>These contest and activity periods attract by far the largest number of simultaneous users (and therefore transmissions) onto the 23cm band compared with other times when random transmissions might occur.</w:t>
        </w:r>
      </w:ins>
    </w:p>
    <w:p w:rsidR="00F55CC0" w:rsidRPr="00F55CC0" w:rsidRDefault="00F55CC0" w:rsidP="00F55CC0">
      <w:pPr>
        <w:rPr>
          <w:ins w:id="590" w:author="Barry" w:date="2020-04-15T18:05:00Z"/>
        </w:rPr>
      </w:pPr>
      <w:ins w:id="591" w:author="Barry" w:date="2020-04-15T18:05:00Z">
        <w:r w:rsidRPr="00F55CC0">
          <w:t xml:space="preserve">As contests require adjudication, the active station logs are submitted to a central source (usually the national radio society or contest organiser) and summaries are published in result tables. These summary tables can be consulted to estimate the number of active stations (and therefore transmitters) over the activity period.  </w:t>
        </w:r>
      </w:ins>
    </w:p>
    <w:p w:rsidR="00F55CC0" w:rsidRPr="00F55CC0" w:rsidRDefault="00F55CC0" w:rsidP="00F55CC0">
      <w:pPr>
        <w:rPr>
          <w:ins w:id="592" w:author="Barry" w:date="2020-04-15T18:05:00Z"/>
        </w:rPr>
      </w:pPr>
    </w:p>
    <w:p w:rsidR="00F55CC0" w:rsidRPr="00F55CC0" w:rsidRDefault="00F55CC0" w:rsidP="00F55CC0">
      <w:pPr>
        <w:rPr>
          <w:ins w:id="593" w:author="Barry" w:date="2020-04-15T18:05:00Z"/>
        </w:rPr>
      </w:pPr>
      <w:ins w:id="594" w:author="Barry" w:date="2020-04-15T18:05:00Z">
        <w:r w:rsidRPr="00F55CC0">
          <w:t>Narrow Band Activity in the range 1296 – 1298 MHz</w:t>
        </w:r>
      </w:ins>
    </w:p>
    <w:p w:rsidR="00F55CC0" w:rsidRPr="00F55CC0" w:rsidRDefault="00F55CC0" w:rsidP="00F55CC0">
      <w:pPr>
        <w:rPr>
          <w:ins w:id="595" w:author="Barry" w:date="2020-04-15T18:05:00Z"/>
        </w:rPr>
      </w:pPr>
      <w:ins w:id="596" w:author="Barry" w:date="2020-04-15T18:05:00Z">
        <w:r w:rsidRPr="00F55CC0">
          <w:t>In many countries monthly activity periods are scheduled during a specific weekday evening usually lasting around 2.5 hours. In addition there are two main Europe-wide contest sessions scheduled during the spring and autumn time that last for 24 hours. The results from these periods can be surveyed to identify the busiest sessions in order to evaluate the maximum number of stations active on the band.</w:t>
        </w:r>
      </w:ins>
    </w:p>
    <w:p w:rsidR="00F55CC0" w:rsidRPr="00F55CC0" w:rsidRDefault="00F55CC0" w:rsidP="00F55CC0">
      <w:pPr>
        <w:rPr>
          <w:ins w:id="597" w:author="Barry" w:date="2020-04-15T18:05:00Z"/>
        </w:rPr>
      </w:pPr>
    </w:p>
    <w:p w:rsidR="00F55CC0" w:rsidRPr="00F55CC0" w:rsidRDefault="00F55CC0" w:rsidP="00F55CC0">
      <w:pPr>
        <w:rPr>
          <w:ins w:id="598" w:author="Barry" w:date="2020-04-15T18:05:00Z"/>
        </w:rPr>
      </w:pPr>
      <w:ins w:id="599" w:author="Barry" w:date="2020-04-15T18:05:00Z">
        <w:r w:rsidRPr="00F55CC0">
          <w:t>Active stations during the busiest period in some CEPT countries:</w:t>
        </w:r>
      </w:ins>
    </w:p>
    <w:tbl>
      <w:tblPr>
        <w:tblStyle w:val="ECCTable-redheader"/>
        <w:tblW w:w="0" w:type="auto"/>
        <w:tblInd w:w="0" w:type="dxa"/>
        <w:tblLook w:val="04A0" w:firstRow="1" w:lastRow="0" w:firstColumn="1" w:lastColumn="0" w:noHBand="0" w:noVBand="1"/>
        <w:tblPrChange w:id="600" w:author="France" w:date="2020-04-20T12:17:00Z">
          <w:tblPr>
            <w:tblW w:w="0" w:type="auto"/>
            <w:tblLook w:val="04A0" w:firstRow="1" w:lastRow="0" w:firstColumn="1" w:lastColumn="0" w:noHBand="0" w:noVBand="1"/>
          </w:tblPr>
        </w:tblPrChange>
      </w:tblPr>
      <w:tblGrid>
        <w:gridCol w:w="2263"/>
        <w:gridCol w:w="2552"/>
        <w:tblGridChange w:id="601">
          <w:tblGrid>
            <w:gridCol w:w="2263"/>
            <w:gridCol w:w="2552"/>
          </w:tblGrid>
        </w:tblGridChange>
      </w:tblGrid>
      <w:tr w:rsidR="00F55CC0" w:rsidRPr="00232EAC" w:rsidTr="009D1B67">
        <w:trPr>
          <w:cnfStyle w:val="100000000000" w:firstRow="1" w:lastRow="0" w:firstColumn="0" w:lastColumn="0" w:oddVBand="0" w:evenVBand="0" w:oddHBand="0" w:evenHBand="0" w:firstRowFirstColumn="0" w:firstRowLastColumn="0" w:lastRowFirstColumn="0" w:lastRowLastColumn="0"/>
          <w:ins w:id="602" w:author="Barry" w:date="2020-04-15T18:05:00Z"/>
        </w:trPr>
        <w:tc>
          <w:tcPr>
            <w:tcW w:w="2263" w:type="dxa"/>
            <w:tcPrChange w:id="603" w:author="France" w:date="2020-04-20T12:17:00Z">
              <w:tcPr>
                <w:tcW w:w="2263" w:type="dxa"/>
                <w:tcBorders>
                  <w:top w:val="single" w:sz="4" w:space="0" w:color="auto"/>
                  <w:left w:val="single" w:sz="4" w:space="0" w:color="auto"/>
                  <w:bottom w:val="single" w:sz="4" w:space="0" w:color="auto"/>
                  <w:right w:val="single" w:sz="4" w:space="0" w:color="auto"/>
                </w:tcBorders>
              </w:tcPr>
            </w:tcPrChange>
          </w:tcPr>
          <w:p w:rsidR="00F55CC0" w:rsidRPr="00F55CC0" w:rsidRDefault="00F55CC0" w:rsidP="009D1B67">
            <w:pPr>
              <w:pStyle w:val="ECCTableHeaderredfont"/>
              <w:cnfStyle w:val="100000000000" w:firstRow="1" w:lastRow="0" w:firstColumn="0" w:lastColumn="0" w:oddVBand="0" w:evenVBand="0" w:oddHBand="0" w:evenHBand="0" w:firstRowFirstColumn="0" w:firstRowLastColumn="0" w:lastRowFirstColumn="0" w:lastRowLastColumn="0"/>
              <w:rPr>
                <w:ins w:id="604" w:author="Barry" w:date="2020-04-15T18:05:00Z"/>
              </w:rPr>
            </w:pPr>
            <w:ins w:id="605" w:author="Barry" w:date="2020-04-15T18:05:00Z">
              <w:r w:rsidRPr="00F55CC0">
                <w:t>Country</w:t>
              </w:r>
            </w:ins>
          </w:p>
        </w:tc>
        <w:tc>
          <w:tcPr>
            <w:tcW w:w="2552" w:type="dxa"/>
            <w:tcPrChange w:id="606" w:author="France" w:date="2020-04-20T12:17:00Z">
              <w:tcPr>
                <w:tcW w:w="2552" w:type="dxa"/>
                <w:tcBorders>
                  <w:top w:val="single" w:sz="4" w:space="0" w:color="auto"/>
                  <w:left w:val="single" w:sz="4" w:space="0" w:color="auto"/>
                  <w:bottom w:val="single" w:sz="4" w:space="0" w:color="auto"/>
                  <w:right w:val="single" w:sz="4" w:space="0" w:color="auto"/>
                </w:tcBorders>
              </w:tcPr>
            </w:tcPrChange>
          </w:tcPr>
          <w:p w:rsidR="00F55CC0" w:rsidRPr="00F55CC0" w:rsidRDefault="00F55CC0" w:rsidP="009D1B67">
            <w:pPr>
              <w:pStyle w:val="ECCTableHeaderredfont"/>
              <w:cnfStyle w:val="100000000000" w:firstRow="1" w:lastRow="0" w:firstColumn="0" w:lastColumn="0" w:oddVBand="0" w:evenVBand="0" w:oddHBand="0" w:evenHBand="0" w:firstRowFirstColumn="0" w:firstRowLastColumn="0" w:lastRowFirstColumn="0" w:lastRowLastColumn="0"/>
              <w:rPr>
                <w:ins w:id="607" w:author="Barry" w:date="2020-04-15T18:05:00Z"/>
              </w:rPr>
            </w:pPr>
            <w:ins w:id="608" w:author="Barry" w:date="2020-04-15T18:05:00Z">
              <w:r w:rsidRPr="00F55CC0">
                <w:t>Active Stations</w:t>
              </w:r>
            </w:ins>
          </w:p>
        </w:tc>
      </w:tr>
      <w:tr w:rsidR="00F55CC0" w:rsidRPr="00232EAC" w:rsidTr="009D1B67">
        <w:trPr>
          <w:ins w:id="609" w:author="Barry" w:date="2020-04-15T18:05:00Z"/>
        </w:trPr>
        <w:tc>
          <w:tcPr>
            <w:tcW w:w="2263" w:type="dxa"/>
            <w:tcPrChange w:id="610" w:author="France" w:date="2020-04-20T12:17:00Z">
              <w:tcPr>
                <w:tcW w:w="2263" w:type="dxa"/>
                <w:tcBorders>
                  <w:top w:val="single" w:sz="4" w:space="0" w:color="auto"/>
                  <w:left w:val="single" w:sz="4" w:space="0" w:color="auto"/>
                  <w:bottom w:val="single" w:sz="4" w:space="0" w:color="auto"/>
                  <w:right w:val="single" w:sz="4" w:space="0" w:color="auto"/>
                </w:tcBorders>
              </w:tcPr>
            </w:tcPrChange>
          </w:tcPr>
          <w:p w:rsidR="00F55CC0" w:rsidRPr="00F55CC0" w:rsidRDefault="00F55CC0" w:rsidP="00F55CC0">
            <w:pPr>
              <w:rPr>
                <w:ins w:id="611" w:author="Barry" w:date="2020-04-15T18:05:00Z"/>
              </w:rPr>
            </w:pPr>
            <w:ins w:id="612" w:author="Barry" w:date="2020-04-15T18:05:00Z">
              <w:r w:rsidRPr="00F55CC0">
                <w:t>UK</w:t>
              </w:r>
            </w:ins>
          </w:p>
        </w:tc>
        <w:tc>
          <w:tcPr>
            <w:tcW w:w="2552" w:type="dxa"/>
            <w:tcPrChange w:id="613" w:author="France" w:date="2020-04-20T12:17:00Z">
              <w:tcPr>
                <w:tcW w:w="2552" w:type="dxa"/>
                <w:tcBorders>
                  <w:top w:val="single" w:sz="4" w:space="0" w:color="auto"/>
                  <w:left w:val="single" w:sz="4" w:space="0" w:color="auto"/>
                  <w:bottom w:val="single" w:sz="4" w:space="0" w:color="auto"/>
                  <w:right w:val="single" w:sz="4" w:space="0" w:color="auto"/>
                </w:tcBorders>
              </w:tcPr>
            </w:tcPrChange>
          </w:tcPr>
          <w:p w:rsidR="00F55CC0" w:rsidRPr="00F55CC0" w:rsidRDefault="00F55CC0" w:rsidP="00F55CC0">
            <w:pPr>
              <w:rPr>
                <w:ins w:id="614" w:author="Barry" w:date="2020-04-15T18:05:00Z"/>
              </w:rPr>
            </w:pPr>
            <w:ins w:id="615" w:author="Barry" w:date="2020-04-15T18:05:00Z">
              <w:r w:rsidRPr="00F55CC0">
                <w:t xml:space="preserve">100 </w:t>
              </w:r>
            </w:ins>
          </w:p>
        </w:tc>
      </w:tr>
      <w:tr w:rsidR="00F55CC0" w:rsidRPr="00232EAC" w:rsidTr="009D1B67">
        <w:trPr>
          <w:ins w:id="616" w:author="Barry" w:date="2020-04-15T18:05:00Z"/>
        </w:trPr>
        <w:tc>
          <w:tcPr>
            <w:tcW w:w="2263" w:type="dxa"/>
            <w:tcPrChange w:id="617" w:author="France" w:date="2020-04-20T12:17:00Z">
              <w:tcPr>
                <w:tcW w:w="2263" w:type="dxa"/>
                <w:tcBorders>
                  <w:top w:val="single" w:sz="4" w:space="0" w:color="auto"/>
                  <w:left w:val="single" w:sz="4" w:space="0" w:color="auto"/>
                  <w:right w:val="single" w:sz="4" w:space="0" w:color="auto"/>
                </w:tcBorders>
              </w:tcPr>
            </w:tcPrChange>
          </w:tcPr>
          <w:p w:rsidR="00F55CC0" w:rsidRPr="00F55CC0" w:rsidRDefault="00F55CC0" w:rsidP="00F55CC0">
            <w:pPr>
              <w:rPr>
                <w:ins w:id="618" w:author="Barry" w:date="2020-04-15T18:05:00Z"/>
              </w:rPr>
            </w:pPr>
            <w:ins w:id="619" w:author="Barry" w:date="2020-04-15T18:05:00Z">
              <w:r w:rsidRPr="00F55CC0">
                <w:t>Germany</w:t>
              </w:r>
            </w:ins>
          </w:p>
        </w:tc>
        <w:tc>
          <w:tcPr>
            <w:tcW w:w="2552" w:type="dxa"/>
            <w:tcPrChange w:id="620" w:author="France" w:date="2020-04-20T12:17:00Z">
              <w:tcPr>
                <w:tcW w:w="2552" w:type="dxa"/>
                <w:tcBorders>
                  <w:top w:val="single" w:sz="4" w:space="0" w:color="auto"/>
                  <w:left w:val="single" w:sz="4" w:space="0" w:color="auto"/>
                  <w:right w:val="single" w:sz="4" w:space="0" w:color="auto"/>
                </w:tcBorders>
              </w:tcPr>
            </w:tcPrChange>
          </w:tcPr>
          <w:p w:rsidR="00F55CC0" w:rsidRPr="00F55CC0" w:rsidRDefault="00F55CC0" w:rsidP="00F55CC0">
            <w:pPr>
              <w:rPr>
                <w:ins w:id="621" w:author="Barry" w:date="2020-04-15T18:05:00Z"/>
              </w:rPr>
            </w:pPr>
            <w:ins w:id="622" w:author="Barry" w:date="2020-04-15T18:05:00Z">
              <w:r w:rsidRPr="00F55CC0">
                <w:t>139</w:t>
              </w:r>
            </w:ins>
          </w:p>
        </w:tc>
      </w:tr>
      <w:tr w:rsidR="00F55CC0" w:rsidRPr="00232EAC" w:rsidTr="009D1B67">
        <w:trPr>
          <w:ins w:id="623" w:author="Barry" w:date="2020-04-15T18:05:00Z"/>
        </w:trPr>
        <w:tc>
          <w:tcPr>
            <w:tcW w:w="2263" w:type="dxa"/>
            <w:tcPrChange w:id="624" w:author="France" w:date="2020-04-20T12:17:00Z">
              <w:tcPr>
                <w:tcW w:w="2263" w:type="dxa"/>
                <w:tcBorders>
                  <w:top w:val="single" w:sz="4" w:space="0" w:color="auto"/>
                  <w:left w:val="single" w:sz="4" w:space="0" w:color="auto"/>
                  <w:bottom w:val="single" w:sz="4" w:space="0" w:color="auto"/>
                  <w:right w:val="single" w:sz="4" w:space="0" w:color="auto"/>
                </w:tcBorders>
              </w:tcPr>
            </w:tcPrChange>
          </w:tcPr>
          <w:p w:rsidR="00F55CC0" w:rsidRPr="00F55CC0" w:rsidRDefault="00F55CC0" w:rsidP="00F55CC0">
            <w:pPr>
              <w:rPr>
                <w:ins w:id="625" w:author="Barry" w:date="2020-04-15T18:05:00Z"/>
              </w:rPr>
            </w:pPr>
            <w:ins w:id="626" w:author="Barry" w:date="2020-04-15T18:05:00Z">
              <w:r w:rsidRPr="00F55CC0">
                <w:t xml:space="preserve">France1 </w:t>
              </w:r>
            </w:ins>
          </w:p>
        </w:tc>
        <w:tc>
          <w:tcPr>
            <w:tcW w:w="2552" w:type="dxa"/>
            <w:tcPrChange w:id="627" w:author="France" w:date="2020-04-20T12:17:00Z">
              <w:tcPr>
                <w:tcW w:w="2552" w:type="dxa"/>
                <w:tcBorders>
                  <w:top w:val="single" w:sz="4" w:space="0" w:color="auto"/>
                  <w:left w:val="single" w:sz="4" w:space="0" w:color="auto"/>
                  <w:bottom w:val="single" w:sz="4" w:space="0" w:color="auto"/>
                  <w:right w:val="single" w:sz="4" w:space="0" w:color="auto"/>
                </w:tcBorders>
              </w:tcPr>
            </w:tcPrChange>
          </w:tcPr>
          <w:p w:rsidR="00F55CC0" w:rsidRPr="00F55CC0" w:rsidRDefault="00F55CC0" w:rsidP="00F55CC0">
            <w:pPr>
              <w:rPr>
                <w:ins w:id="628" w:author="Barry" w:date="2020-04-15T18:05:00Z"/>
              </w:rPr>
            </w:pPr>
            <w:ins w:id="629" w:author="Barry" w:date="2020-04-15T18:05:00Z">
              <w:r w:rsidRPr="00F55CC0">
                <w:t>88 - 127</w:t>
              </w:r>
            </w:ins>
          </w:p>
        </w:tc>
      </w:tr>
      <w:tr w:rsidR="00F55CC0" w:rsidRPr="00232EAC" w:rsidTr="009D1B67">
        <w:trPr>
          <w:ins w:id="630" w:author="Barry" w:date="2020-04-15T18:05:00Z"/>
        </w:trPr>
        <w:tc>
          <w:tcPr>
            <w:tcW w:w="2263" w:type="dxa"/>
            <w:tcPrChange w:id="631" w:author="France" w:date="2020-04-20T12:17:00Z">
              <w:tcPr>
                <w:tcW w:w="2263" w:type="dxa"/>
                <w:tcBorders>
                  <w:top w:val="single" w:sz="4" w:space="0" w:color="auto"/>
                  <w:left w:val="single" w:sz="4" w:space="0" w:color="auto"/>
                  <w:bottom w:val="single" w:sz="4" w:space="0" w:color="auto"/>
                  <w:right w:val="single" w:sz="4" w:space="0" w:color="auto"/>
                </w:tcBorders>
              </w:tcPr>
            </w:tcPrChange>
          </w:tcPr>
          <w:p w:rsidR="00F55CC0" w:rsidRPr="00F55CC0" w:rsidRDefault="00F55CC0" w:rsidP="00F55CC0">
            <w:pPr>
              <w:rPr>
                <w:ins w:id="632" w:author="Barry" w:date="2020-04-15T18:05:00Z"/>
              </w:rPr>
            </w:pPr>
            <w:ins w:id="633" w:author="Barry" w:date="2020-04-15T18:05:00Z">
              <w:r w:rsidRPr="00F55CC0">
                <w:t>Italy</w:t>
              </w:r>
            </w:ins>
          </w:p>
        </w:tc>
        <w:tc>
          <w:tcPr>
            <w:tcW w:w="2552" w:type="dxa"/>
            <w:tcPrChange w:id="634" w:author="France" w:date="2020-04-20T12:17:00Z">
              <w:tcPr>
                <w:tcW w:w="2552" w:type="dxa"/>
                <w:tcBorders>
                  <w:top w:val="single" w:sz="4" w:space="0" w:color="auto"/>
                  <w:left w:val="single" w:sz="4" w:space="0" w:color="auto"/>
                  <w:bottom w:val="single" w:sz="4" w:space="0" w:color="auto"/>
                  <w:right w:val="single" w:sz="4" w:space="0" w:color="auto"/>
                </w:tcBorders>
              </w:tcPr>
            </w:tcPrChange>
          </w:tcPr>
          <w:p w:rsidR="00F55CC0" w:rsidRPr="00F55CC0" w:rsidRDefault="00F55CC0" w:rsidP="00F55CC0">
            <w:pPr>
              <w:rPr>
                <w:ins w:id="635" w:author="Barry" w:date="2020-04-15T18:05:00Z"/>
              </w:rPr>
            </w:pPr>
            <w:ins w:id="636" w:author="Barry" w:date="2020-04-15T18:05:00Z">
              <w:r w:rsidRPr="00F55CC0">
                <w:t>36</w:t>
              </w:r>
            </w:ins>
          </w:p>
        </w:tc>
      </w:tr>
      <w:tr w:rsidR="00F55CC0" w:rsidRPr="00232EAC" w:rsidTr="009D1B67">
        <w:trPr>
          <w:ins w:id="637" w:author="Barry" w:date="2020-04-15T18:05:00Z"/>
        </w:trPr>
        <w:tc>
          <w:tcPr>
            <w:tcW w:w="2263" w:type="dxa"/>
            <w:tcPrChange w:id="638" w:author="France" w:date="2020-04-20T12:17:00Z">
              <w:tcPr>
                <w:tcW w:w="2263" w:type="dxa"/>
                <w:tcBorders>
                  <w:top w:val="single" w:sz="4" w:space="0" w:color="auto"/>
                  <w:left w:val="single" w:sz="4" w:space="0" w:color="auto"/>
                  <w:bottom w:val="single" w:sz="4" w:space="0" w:color="auto"/>
                  <w:right w:val="single" w:sz="4" w:space="0" w:color="auto"/>
                </w:tcBorders>
              </w:tcPr>
            </w:tcPrChange>
          </w:tcPr>
          <w:p w:rsidR="00F55CC0" w:rsidRPr="00F55CC0" w:rsidRDefault="00F55CC0" w:rsidP="00F55CC0">
            <w:pPr>
              <w:rPr>
                <w:ins w:id="639" w:author="Barry" w:date="2020-04-15T18:05:00Z"/>
              </w:rPr>
            </w:pPr>
            <w:ins w:id="640" w:author="Barry" w:date="2020-04-15T18:05:00Z">
              <w:r w:rsidRPr="00F55CC0">
                <w:t>Netherlands</w:t>
              </w:r>
            </w:ins>
          </w:p>
        </w:tc>
        <w:tc>
          <w:tcPr>
            <w:tcW w:w="2552" w:type="dxa"/>
            <w:tcPrChange w:id="641" w:author="France" w:date="2020-04-20T12:17:00Z">
              <w:tcPr>
                <w:tcW w:w="2552" w:type="dxa"/>
                <w:tcBorders>
                  <w:top w:val="single" w:sz="4" w:space="0" w:color="auto"/>
                  <w:left w:val="single" w:sz="4" w:space="0" w:color="auto"/>
                  <w:bottom w:val="single" w:sz="4" w:space="0" w:color="auto"/>
                  <w:right w:val="single" w:sz="4" w:space="0" w:color="auto"/>
                </w:tcBorders>
              </w:tcPr>
            </w:tcPrChange>
          </w:tcPr>
          <w:p w:rsidR="00F55CC0" w:rsidRPr="00F55CC0" w:rsidRDefault="00F55CC0" w:rsidP="00F55CC0">
            <w:pPr>
              <w:rPr>
                <w:ins w:id="642" w:author="Barry" w:date="2020-04-15T18:05:00Z"/>
              </w:rPr>
            </w:pPr>
            <w:ins w:id="643" w:author="Barry" w:date="2020-04-15T18:05:00Z">
              <w:r w:rsidRPr="00F55CC0">
                <w:t xml:space="preserve">19 </w:t>
              </w:r>
            </w:ins>
          </w:p>
        </w:tc>
      </w:tr>
      <w:tr w:rsidR="00F55CC0" w:rsidRPr="00232EAC" w:rsidTr="009D1B67">
        <w:trPr>
          <w:ins w:id="644" w:author="Barry" w:date="2020-04-15T18:05:00Z"/>
        </w:trPr>
        <w:tc>
          <w:tcPr>
            <w:tcW w:w="2263" w:type="dxa"/>
            <w:tcPrChange w:id="645" w:author="France" w:date="2020-04-20T12:17:00Z">
              <w:tcPr>
                <w:tcW w:w="2263" w:type="dxa"/>
                <w:tcBorders>
                  <w:top w:val="single" w:sz="4" w:space="0" w:color="auto"/>
                  <w:left w:val="single" w:sz="4" w:space="0" w:color="auto"/>
                  <w:bottom w:val="single" w:sz="4" w:space="0" w:color="auto"/>
                  <w:right w:val="single" w:sz="4" w:space="0" w:color="auto"/>
                </w:tcBorders>
              </w:tcPr>
            </w:tcPrChange>
          </w:tcPr>
          <w:p w:rsidR="00F55CC0" w:rsidRPr="00F55CC0" w:rsidRDefault="00F55CC0" w:rsidP="00F55CC0">
            <w:pPr>
              <w:rPr>
                <w:ins w:id="646" w:author="Barry" w:date="2020-04-15T18:05:00Z"/>
              </w:rPr>
            </w:pPr>
            <w:ins w:id="647" w:author="Barry" w:date="2020-04-15T18:05:00Z">
              <w:r w:rsidRPr="00F55CC0">
                <w:t>Switzerland</w:t>
              </w:r>
            </w:ins>
          </w:p>
        </w:tc>
        <w:tc>
          <w:tcPr>
            <w:tcW w:w="2552" w:type="dxa"/>
            <w:tcPrChange w:id="648" w:author="France" w:date="2020-04-20T12:17:00Z">
              <w:tcPr>
                <w:tcW w:w="2552" w:type="dxa"/>
                <w:tcBorders>
                  <w:top w:val="single" w:sz="4" w:space="0" w:color="auto"/>
                  <w:left w:val="single" w:sz="4" w:space="0" w:color="auto"/>
                  <w:bottom w:val="single" w:sz="4" w:space="0" w:color="auto"/>
                  <w:right w:val="single" w:sz="4" w:space="0" w:color="auto"/>
                </w:tcBorders>
              </w:tcPr>
            </w:tcPrChange>
          </w:tcPr>
          <w:p w:rsidR="00F55CC0" w:rsidRPr="00F55CC0" w:rsidRDefault="00F55CC0" w:rsidP="00F55CC0">
            <w:pPr>
              <w:rPr>
                <w:ins w:id="649" w:author="Barry" w:date="2020-04-15T18:05:00Z"/>
              </w:rPr>
            </w:pPr>
            <w:ins w:id="650" w:author="Barry" w:date="2020-04-15T18:05:00Z">
              <w:r w:rsidRPr="00F55CC0">
                <w:t>9</w:t>
              </w:r>
            </w:ins>
          </w:p>
        </w:tc>
      </w:tr>
    </w:tbl>
    <w:p w:rsidR="00F55CC0" w:rsidRPr="00F55CC0" w:rsidRDefault="00F55CC0" w:rsidP="00F55CC0">
      <w:pPr>
        <w:rPr>
          <w:ins w:id="651" w:author="Barry" w:date="2020-04-15T18:05:00Z"/>
        </w:rPr>
      </w:pPr>
      <w:ins w:id="652" w:author="Barry" w:date="2020-04-15T18:05:00Z">
        <w:r w:rsidRPr="00F55CC0">
          <w:t>Note 1: Over each of the last 5 years. Power level data not available.</w:t>
        </w:r>
      </w:ins>
    </w:p>
    <w:p w:rsidR="00F55CC0" w:rsidRPr="00F55CC0" w:rsidRDefault="00F55CC0" w:rsidP="00F55CC0">
      <w:pPr>
        <w:rPr>
          <w:ins w:id="653" w:author="Barry" w:date="2020-04-15T18:05:00Z"/>
        </w:rPr>
      </w:pPr>
    </w:p>
    <w:p w:rsidR="00F55CC0" w:rsidRPr="00F55CC0" w:rsidRDefault="00F55CC0" w:rsidP="00F55CC0">
      <w:pPr>
        <w:rPr>
          <w:ins w:id="654" w:author="Barry" w:date="2020-04-15T18:05:00Z"/>
        </w:rPr>
      </w:pPr>
      <w:ins w:id="655" w:author="Barry" w:date="2020-04-15T18:05:00Z">
        <w:r w:rsidRPr="00F55CC0">
          <w:t>However not every active station will submit their activity log for adjudication and by way of an example:</w:t>
        </w:r>
      </w:ins>
    </w:p>
    <w:p w:rsidR="00F55CC0" w:rsidRPr="00F55CC0" w:rsidRDefault="00F55CC0" w:rsidP="00F55CC0">
      <w:pPr>
        <w:rPr>
          <w:ins w:id="656" w:author="Barry" w:date="2020-04-15T18:05:00Z"/>
        </w:rPr>
      </w:pPr>
      <w:ins w:id="657" w:author="Barry" w:date="2020-04-15T18:05:00Z">
        <w:r w:rsidRPr="00F55CC0">
          <w:t xml:space="preserve">The 23cm UK society contest manager reported that 155 different callsigns were active throughout 2019 at some point. </w:t>
        </w:r>
      </w:ins>
    </w:p>
    <w:p w:rsidR="00F55CC0" w:rsidRPr="00F55CC0" w:rsidRDefault="00F55CC0" w:rsidP="00F55CC0">
      <w:pPr>
        <w:rPr>
          <w:ins w:id="658" w:author="Barry" w:date="2020-04-15T18:05:00Z"/>
        </w:rPr>
      </w:pPr>
      <w:ins w:id="659" w:author="Barry" w:date="2020-04-15T18:05:00Z">
        <w:r w:rsidRPr="00F55CC0">
          <w:t xml:space="preserve">The Dutch society VHF manager indicated that 87 different callsigns were active during 2019 as a whole. </w:t>
        </w:r>
      </w:ins>
    </w:p>
    <w:p w:rsidR="00F55CC0" w:rsidRPr="00F55CC0" w:rsidRDefault="00F55CC0" w:rsidP="00F55CC0">
      <w:pPr>
        <w:rPr>
          <w:ins w:id="660" w:author="Barry" w:date="2020-04-15T18:05:00Z"/>
        </w:rPr>
      </w:pPr>
      <w:ins w:id="661" w:author="Barry" w:date="2020-04-15T18:05:00Z">
        <w:r w:rsidRPr="00F55CC0">
          <w:t>To be conservative the numbers in the table above could be increased by 50%.</w:t>
        </w:r>
      </w:ins>
    </w:p>
    <w:p w:rsidR="00F55CC0" w:rsidRPr="00F55CC0" w:rsidRDefault="00F55CC0" w:rsidP="00F55CC0">
      <w:pPr>
        <w:rPr>
          <w:ins w:id="662" w:author="Barry" w:date="2020-04-15T18:05:00Z"/>
        </w:rPr>
      </w:pPr>
    </w:p>
    <w:p w:rsidR="00F55CC0" w:rsidRPr="00F55CC0" w:rsidRDefault="00F55CC0" w:rsidP="00F55CC0">
      <w:pPr>
        <w:rPr>
          <w:ins w:id="663" w:author="Barry" w:date="2020-04-15T18:05:00Z"/>
        </w:rPr>
      </w:pPr>
      <w:ins w:id="664" w:author="Barry" w:date="2020-04-15T18:05:00Z">
        <w:r w:rsidRPr="00F55CC0">
          <w:t>Resources consulted:</w:t>
        </w:r>
      </w:ins>
    </w:p>
    <w:p w:rsidR="002F6EC9" w:rsidRPr="009D1B67" w:rsidRDefault="00F55CC0" w:rsidP="00F55CC0">
      <w:pPr>
        <w:rPr>
          <w:ins w:id="665" w:author="Barry" w:date="2020-04-15T18:05:00Z"/>
          <w:lang w:val="nl-BE" w:eastAsia="nl-BE"/>
        </w:rPr>
      </w:pPr>
      <w:ins w:id="666" w:author="Barry" w:date="2020-04-15T18:05:00Z">
        <w:r w:rsidRPr="00F55CC0">
          <w:t xml:space="preserve">GB - </w:t>
        </w:r>
        <w:r w:rsidRPr="00F55CC0">
          <w:fldChar w:fldCharType="begin"/>
        </w:r>
        <w:r w:rsidRPr="00F55CC0">
          <w:instrText xml:space="preserve"> HYPERLINK "https://www.rsgbcc.org/cgi-bin//vhfresults.pl?Contest=1.3GHz%20UKAC&amp;year=2019" </w:instrText>
        </w:r>
        <w:r w:rsidRPr="00F55CC0">
          <w:fldChar w:fldCharType="separate"/>
        </w:r>
        <w:r w:rsidRPr="00F55CC0">
          <w:t>https://www.rsgbcc.org/cgi-bin//vhfresults.pl?Contest=1.3GHz%20UKAC&amp;year=2019</w:t>
        </w:r>
        <w:r w:rsidRPr="00F55CC0">
          <w:rPr>
            <w:lang w:val="nl-BE" w:eastAsia="nl-BE"/>
          </w:rPr>
          <w:fldChar w:fldCharType="end"/>
        </w:r>
      </w:ins>
    </w:p>
    <w:p w:rsidR="00F55CC0" w:rsidRPr="00F55CC0" w:rsidRDefault="00F55CC0" w:rsidP="00F55CC0">
      <w:pPr>
        <w:rPr>
          <w:ins w:id="667" w:author="Barry" w:date="2020-04-15T18:05:00Z"/>
        </w:rPr>
      </w:pPr>
      <w:ins w:id="668" w:author="Barry" w:date="2020-04-15T18:05:00Z">
        <w:r w:rsidRPr="00F55CC0">
          <w:t xml:space="preserve">CH - </w:t>
        </w:r>
        <w:r w:rsidRPr="00F55CC0">
          <w:fldChar w:fldCharType="begin"/>
        </w:r>
        <w:r w:rsidRPr="00F55CC0">
          <w:instrText xml:space="preserve"> HYPERLINK "https://www.uska.ch/amateurfunkpraxis/contest/schweizer-contest-uhfvhf/" </w:instrText>
        </w:r>
        <w:r w:rsidRPr="00F55CC0">
          <w:fldChar w:fldCharType="separate"/>
        </w:r>
        <w:r w:rsidRPr="00F55CC0">
          <w:t>https://www.uska.ch/amateurfunkpraxis/contest/schweizer-contest-uhfvhf/</w:t>
        </w:r>
        <w:r w:rsidRPr="00F55CC0">
          <w:rPr>
            <w:lang w:val="nl-BE" w:eastAsia="nl-BE"/>
          </w:rPr>
          <w:fldChar w:fldCharType="end"/>
        </w:r>
      </w:ins>
    </w:p>
    <w:p w:rsidR="00F55CC0" w:rsidRPr="00F55CC0" w:rsidRDefault="00F55CC0" w:rsidP="00F55CC0">
      <w:pPr>
        <w:rPr>
          <w:ins w:id="669" w:author="Barry" w:date="2020-04-15T18:05:00Z"/>
        </w:rPr>
      </w:pPr>
      <w:ins w:id="670" w:author="Barry" w:date="2020-04-15T18:05:00Z">
        <w:r w:rsidRPr="00F55CC0">
          <w:t xml:space="preserve">IT - </w:t>
        </w:r>
        <w:r w:rsidRPr="00F55CC0">
          <w:fldChar w:fldCharType="begin"/>
        </w:r>
        <w:r w:rsidRPr="00F55CC0">
          <w:instrText xml:space="preserve"> HYPERLINK "http://www.ari.it/index.php?option=com_content&amp;view=article&amp;id=6051&amp;Itemid=352&amp;lang=it" </w:instrText>
        </w:r>
        <w:r w:rsidRPr="00F55CC0">
          <w:fldChar w:fldCharType="separate"/>
        </w:r>
        <w:r w:rsidRPr="00F55CC0">
          <w:t>http://www.ari.it/index.php?option=com_content&amp;view=article&amp;id=6051&amp;Itemid=352&amp;lang=it</w:t>
        </w:r>
        <w:r w:rsidRPr="00F55CC0">
          <w:rPr>
            <w:lang w:val="nl-BE" w:eastAsia="nl-BE"/>
          </w:rPr>
          <w:fldChar w:fldCharType="end"/>
        </w:r>
      </w:ins>
    </w:p>
    <w:p w:rsidR="00F55CC0" w:rsidRPr="00F55CC0" w:rsidRDefault="00F55CC0" w:rsidP="00F55CC0">
      <w:pPr>
        <w:rPr>
          <w:ins w:id="671" w:author="Barry" w:date="2020-04-15T18:05:00Z"/>
        </w:rPr>
      </w:pPr>
      <w:ins w:id="672" w:author="Barry" w:date="2020-04-15T18:05:00Z">
        <w:r w:rsidRPr="00F55CC0">
          <w:t xml:space="preserve">DE - </w:t>
        </w:r>
        <w:r w:rsidRPr="00F55CC0">
          <w:fldChar w:fldCharType="begin"/>
        </w:r>
        <w:r w:rsidRPr="00F55CC0">
          <w:instrText xml:space="preserve"> HYPERLINK "https://www.darc.de/der-club/referate/conteste/ukw-conteste-start/archiv-ukw-conteste/" </w:instrText>
        </w:r>
        <w:r w:rsidRPr="00F55CC0">
          <w:fldChar w:fldCharType="separate"/>
        </w:r>
        <w:r w:rsidRPr="00F55CC0">
          <w:t>https://www.darc.de/der-club/referate/conteste/ukw-conteste-start/archiv-ukw-conteste/</w:t>
        </w:r>
        <w:r w:rsidRPr="00F55CC0">
          <w:rPr>
            <w:lang w:val="nl-BE" w:eastAsia="nl-BE"/>
          </w:rPr>
          <w:fldChar w:fldCharType="end"/>
        </w:r>
      </w:ins>
    </w:p>
    <w:p w:rsidR="00F55CC0" w:rsidRPr="00F55CC0" w:rsidRDefault="00F55CC0" w:rsidP="00F55CC0">
      <w:pPr>
        <w:rPr>
          <w:ins w:id="673" w:author="Barry" w:date="2020-04-15T18:05:00Z"/>
        </w:rPr>
      </w:pPr>
    </w:p>
    <w:p w:rsidR="00F55CC0" w:rsidRPr="00F55CC0" w:rsidRDefault="00F55CC0" w:rsidP="00F55CC0">
      <w:pPr>
        <w:rPr>
          <w:ins w:id="674" w:author="Barry" w:date="2020-04-15T18:05:00Z"/>
        </w:rPr>
      </w:pPr>
      <w:ins w:id="675" w:author="Barry" w:date="2020-04-15T18:05:00Z">
        <w:r w:rsidRPr="00F55CC0">
          <w:t>Earth-Moon-Earth (EME) Activity in the range 1296 – 1298 MHz</w:t>
        </w:r>
      </w:ins>
    </w:p>
    <w:p w:rsidR="00F55CC0" w:rsidRPr="00F55CC0" w:rsidRDefault="00F55CC0" w:rsidP="00F55CC0">
      <w:pPr>
        <w:rPr>
          <w:ins w:id="676" w:author="Barry" w:date="2020-04-15T18:05:00Z"/>
        </w:rPr>
      </w:pPr>
      <w:ins w:id="677" w:author="Barry" w:date="2020-04-15T18:05:00Z">
        <w:r w:rsidRPr="00F55CC0">
          <w:t>There are five major activity contest periods scheduled each year by interest groups in Europe, USA and Italy. Each scheduled period is 24hrs although the moon will only be visible for around 15 hours from any single location.</w:t>
        </w:r>
      </w:ins>
    </w:p>
    <w:p w:rsidR="00F55CC0" w:rsidRPr="00F55CC0" w:rsidRDefault="00F55CC0" w:rsidP="00F55CC0">
      <w:pPr>
        <w:rPr>
          <w:ins w:id="678" w:author="Barry" w:date="2020-04-15T18:05:00Z"/>
        </w:rPr>
      </w:pPr>
    </w:p>
    <w:p w:rsidR="00F55CC0" w:rsidRPr="00F55CC0" w:rsidRDefault="00F55CC0" w:rsidP="00F55CC0">
      <w:pPr>
        <w:rPr>
          <w:ins w:id="679" w:author="Barry" w:date="2020-04-15T18:05:00Z"/>
        </w:rPr>
      </w:pPr>
      <w:ins w:id="680" w:author="Barry" w:date="2020-04-15T18:05:00Z">
        <w:r w:rsidRPr="00F55CC0">
          <w:t>Again these activity periods are the focus for activity and result in the busiest times on the band.</w:t>
        </w:r>
      </w:ins>
    </w:p>
    <w:p w:rsidR="00F55CC0" w:rsidRPr="00F55CC0" w:rsidRDefault="00F55CC0" w:rsidP="00F55CC0">
      <w:pPr>
        <w:rPr>
          <w:ins w:id="681" w:author="Barry" w:date="2020-04-15T18:05:00Z"/>
        </w:rPr>
      </w:pPr>
    </w:p>
    <w:p w:rsidR="00F55CC0" w:rsidRPr="00F55CC0" w:rsidRDefault="00F55CC0" w:rsidP="00F55CC0">
      <w:pPr>
        <w:rPr>
          <w:ins w:id="682" w:author="Barry" w:date="2020-04-15T18:05:00Z"/>
        </w:rPr>
      </w:pPr>
      <w:ins w:id="683" w:author="Barry" w:date="2020-04-15T18:05:00Z">
        <w:r w:rsidRPr="00F55CC0">
          <w:t>Active 23cm EME stations in the CEPT countries represented in the results:</w:t>
        </w:r>
      </w:ins>
    </w:p>
    <w:tbl>
      <w:tblPr>
        <w:tblStyle w:val="ECCTable-redheader"/>
        <w:tblW w:w="0" w:type="auto"/>
        <w:tblInd w:w="0" w:type="dxa"/>
        <w:tblLook w:val="04A0" w:firstRow="1" w:lastRow="0" w:firstColumn="1" w:lastColumn="0" w:noHBand="0" w:noVBand="1"/>
        <w:tblPrChange w:id="684" w:author="France" w:date="2020-04-20T12:17:00Z">
          <w:tblPr>
            <w:tblW w:w="0" w:type="auto"/>
            <w:tblInd w:w="10" w:type="dxa"/>
            <w:tblLook w:val="04A0" w:firstRow="1" w:lastRow="0" w:firstColumn="1" w:lastColumn="0" w:noHBand="0" w:noVBand="1"/>
          </w:tblPr>
        </w:tblPrChange>
      </w:tblPr>
      <w:tblGrid>
        <w:gridCol w:w="2395"/>
        <w:gridCol w:w="1985"/>
        <w:tblGridChange w:id="685">
          <w:tblGrid>
            <w:gridCol w:w="2395"/>
            <w:gridCol w:w="1985"/>
          </w:tblGrid>
        </w:tblGridChange>
      </w:tblGrid>
      <w:tr w:rsidR="00F55CC0" w:rsidRPr="00232EAC" w:rsidTr="009D1B67">
        <w:trPr>
          <w:cnfStyle w:val="100000000000" w:firstRow="1" w:lastRow="0" w:firstColumn="0" w:lastColumn="0" w:oddVBand="0" w:evenVBand="0" w:oddHBand="0" w:evenHBand="0" w:firstRowFirstColumn="0" w:firstRowLastColumn="0" w:lastRowFirstColumn="0" w:lastRowLastColumn="0"/>
          <w:trHeight w:val="717"/>
          <w:ins w:id="686" w:author="Barry" w:date="2020-04-15T18:05:00Z"/>
          <w:trPrChange w:id="687" w:author="France" w:date="2020-04-20T12:17:00Z">
            <w:trPr>
              <w:trHeight w:val="717"/>
            </w:trPr>
          </w:trPrChange>
        </w:trPr>
        <w:tc>
          <w:tcPr>
            <w:tcW w:w="2395" w:type="dxa"/>
            <w:tcPrChange w:id="688" w:author="France" w:date="2020-04-20T12:17:00Z">
              <w:tcPr>
                <w:tcW w:w="2395" w:type="dxa"/>
              </w:tcPr>
            </w:tcPrChange>
          </w:tcPr>
          <w:p w:rsidR="00F55CC0" w:rsidRPr="00F55CC0" w:rsidRDefault="00F55CC0" w:rsidP="00F55CC0">
            <w:pPr>
              <w:cnfStyle w:val="100000000000" w:firstRow="1" w:lastRow="0" w:firstColumn="0" w:lastColumn="0" w:oddVBand="0" w:evenVBand="0" w:oddHBand="0" w:evenHBand="0" w:firstRowFirstColumn="0" w:firstRowLastColumn="0" w:lastRowFirstColumn="0" w:lastRowLastColumn="0"/>
              <w:rPr>
                <w:ins w:id="689" w:author="Barry" w:date="2020-04-15T18:05:00Z"/>
              </w:rPr>
            </w:pPr>
            <w:ins w:id="690" w:author="Barry" w:date="2020-04-15T18:05:00Z">
              <w:r w:rsidRPr="00F55CC0">
                <w:t>Country</w:t>
              </w:r>
            </w:ins>
          </w:p>
        </w:tc>
        <w:tc>
          <w:tcPr>
            <w:tcW w:w="1985" w:type="dxa"/>
            <w:tcPrChange w:id="691" w:author="France" w:date="2020-04-20T12:17:00Z">
              <w:tcPr>
                <w:tcW w:w="1985" w:type="dxa"/>
              </w:tcPr>
            </w:tcPrChange>
          </w:tcPr>
          <w:p w:rsidR="00F55CC0" w:rsidRPr="00F55CC0" w:rsidRDefault="00F55CC0" w:rsidP="00F55CC0">
            <w:pPr>
              <w:cnfStyle w:val="100000000000" w:firstRow="1" w:lastRow="0" w:firstColumn="0" w:lastColumn="0" w:oddVBand="0" w:evenVBand="0" w:oddHBand="0" w:evenHBand="0" w:firstRowFirstColumn="0" w:firstRowLastColumn="0" w:lastRowFirstColumn="0" w:lastRowLastColumn="0"/>
              <w:rPr>
                <w:ins w:id="692" w:author="Barry" w:date="2020-04-15T18:05:00Z"/>
              </w:rPr>
            </w:pPr>
            <w:ins w:id="693" w:author="Barry" w:date="2020-04-15T18:05:00Z">
              <w:r w:rsidRPr="00F55CC0">
                <w:t>Active Stations</w:t>
              </w:r>
            </w:ins>
          </w:p>
        </w:tc>
      </w:tr>
      <w:tr w:rsidR="00F55CC0" w:rsidRPr="00232EAC" w:rsidTr="009D1B67">
        <w:trPr>
          <w:ins w:id="694" w:author="Barry" w:date="2020-04-15T18:05:00Z"/>
        </w:trPr>
        <w:tc>
          <w:tcPr>
            <w:tcW w:w="2395" w:type="dxa"/>
            <w:tcPrChange w:id="695" w:author="France" w:date="2020-04-20T12:17:00Z">
              <w:tcPr>
                <w:tcW w:w="2395" w:type="dxa"/>
              </w:tcPr>
            </w:tcPrChange>
          </w:tcPr>
          <w:p w:rsidR="00F55CC0" w:rsidRPr="00F55CC0" w:rsidRDefault="00F55CC0" w:rsidP="00F55CC0">
            <w:pPr>
              <w:rPr>
                <w:ins w:id="696" w:author="Barry" w:date="2020-04-15T18:05:00Z"/>
              </w:rPr>
            </w:pPr>
            <w:ins w:id="697" w:author="Barry" w:date="2020-04-15T18:05:00Z">
              <w:r w:rsidRPr="00F55CC0">
                <w:t xml:space="preserve">Russian Federation </w:t>
              </w:r>
            </w:ins>
          </w:p>
        </w:tc>
        <w:tc>
          <w:tcPr>
            <w:tcW w:w="1985" w:type="dxa"/>
            <w:tcPrChange w:id="698" w:author="France" w:date="2020-04-20T12:17:00Z">
              <w:tcPr>
                <w:tcW w:w="1985" w:type="dxa"/>
              </w:tcPr>
            </w:tcPrChange>
          </w:tcPr>
          <w:p w:rsidR="00F55CC0" w:rsidRPr="00F55CC0" w:rsidRDefault="00F55CC0" w:rsidP="00F55CC0">
            <w:pPr>
              <w:rPr>
                <w:ins w:id="699" w:author="Barry" w:date="2020-04-15T18:05:00Z"/>
              </w:rPr>
            </w:pPr>
            <w:ins w:id="700" w:author="Barry" w:date="2020-04-15T18:05:00Z">
              <w:r w:rsidRPr="00F55CC0">
                <w:t>7</w:t>
              </w:r>
            </w:ins>
          </w:p>
        </w:tc>
      </w:tr>
      <w:tr w:rsidR="00F55CC0" w:rsidRPr="00232EAC" w:rsidTr="009D1B67">
        <w:trPr>
          <w:ins w:id="701" w:author="Barry" w:date="2020-04-15T18:05:00Z"/>
        </w:trPr>
        <w:tc>
          <w:tcPr>
            <w:tcW w:w="2395" w:type="dxa"/>
            <w:tcPrChange w:id="702" w:author="France" w:date="2020-04-20T12:17:00Z">
              <w:tcPr>
                <w:tcW w:w="2395" w:type="dxa"/>
              </w:tcPr>
            </w:tcPrChange>
          </w:tcPr>
          <w:p w:rsidR="00F55CC0" w:rsidRPr="00F55CC0" w:rsidRDefault="00F55CC0" w:rsidP="00F55CC0">
            <w:pPr>
              <w:rPr>
                <w:ins w:id="703" w:author="Barry" w:date="2020-04-15T18:05:00Z"/>
              </w:rPr>
            </w:pPr>
            <w:ins w:id="704" w:author="Barry" w:date="2020-04-15T18:05:00Z">
              <w:r w:rsidRPr="00F55CC0">
                <w:t>Czech Republic</w:t>
              </w:r>
            </w:ins>
          </w:p>
        </w:tc>
        <w:tc>
          <w:tcPr>
            <w:tcW w:w="1985" w:type="dxa"/>
            <w:tcPrChange w:id="705" w:author="France" w:date="2020-04-20T12:17:00Z">
              <w:tcPr>
                <w:tcW w:w="1985" w:type="dxa"/>
              </w:tcPr>
            </w:tcPrChange>
          </w:tcPr>
          <w:p w:rsidR="00F55CC0" w:rsidRPr="00F55CC0" w:rsidRDefault="00F55CC0" w:rsidP="00F55CC0">
            <w:pPr>
              <w:rPr>
                <w:ins w:id="706" w:author="Barry" w:date="2020-04-15T18:05:00Z"/>
              </w:rPr>
            </w:pPr>
            <w:ins w:id="707" w:author="Barry" w:date="2020-04-15T18:05:00Z">
              <w:r w:rsidRPr="00F55CC0">
                <w:t>5</w:t>
              </w:r>
            </w:ins>
          </w:p>
        </w:tc>
      </w:tr>
      <w:tr w:rsidR="00F55CC0" w:rsidRPr="00232EAC" w:rsidTr="009D1B67">
        <w:trPr>
          <w:ins w:id="708" w:author="Barry" w:date="2020-04-15T18:05:00Z"/>
        </w:trPr>
        <w:tc>
          <w:tcPr>
            <w:tcW w:w="2395" w:type="dxa"/>
            <w:tcPrChange w:id="709" w:author="France" w:date="2020-04-20T12:17:00Z">
              <w:tcPr>
                <w:tcW w:w="2395" w:type="dxa"/>
              </w:tcPr>
            </w:tcPrChange>
          </w:tcPr>
          <w:p w:rsidR="00F55CC0" w:rsidRPr="00F55CC0" w:rsidRDefault="00F55CC0" w:rsidP="00F55CC0">
            <w:pPr>
              <w:rPr>
                <w:ins w:id="710" w:author="Barry" w:date="2020-04-15T18:05:00Z"/>
              </w:rPr>
            </w:pPr>
            <w:ins w:id="711" w:author="Barry" w:date="2020-04-15T18:05:00Z">
              <w:r w:rsidRPr="00F55CC0">
                <w:t>Sweden</w:t>
              </w:r>
            </w:ins>
          </w:p>
        </w:tc>
        <w:tc>
          <w:tcPr>
            <w:tcW w:w="1985" w:type="dxa"/>
            <w:tcPrChange w:id="712" w:author="France" w:date="2020-04-20T12:17:00Z">
              <w:tcPr>
                <w:tcW w:w="1985" w:type="dxa"/>
              </w:tcPr>
            </w:tcPrChange>
          </w:tcPr>
          <w:p w:rsidR="00F55CC0" w:rsidRPr="00F55CC0" w:rsidRDefault="00F55CC0" w:rsidP="00F55CC0">
            <w:pPr>
              <w:rPr>
                <w:ins w:id="713" w:author="Barry" w:date="2020-04-15T18:05:00Z"/>
              </w:rPr>
            </w:pPr>
            <w:ins w:id="714" w:author="Barry" w:date="2020-04-15T18:05:00Z">
              <w:r w:rsidRPr="00F55CC0">
                <w:t>5</w:t>
              </w:r>
            </w:ins>
          </w:p>
        </w:tc>
      </w:tr>
      <w:tr w:rsidR="00F55CC0" w:rsidRPr="00232EAC" w:rsidTr="009D1B67">
        <w:trPr>
          <w:ins w:id="715" w:author="Barry" w:date="2020-04-15T18:05:00Z"/>
        </w:trPr>
        <w:tc>
          <w:tcPr>
            <w:tcW w:w="2395" w:type="dxa"/>
            <w:tcPrChange w:id="716" w:author="France" w:date="2020-04-20T12:17:00Z">
              <w:tcPr>
                <w:tcW w:w="2395" w:type="dxa"/>
              </w:tcPr>
            </w:tcPrChange>
          </w:tcPr>
          <w:p w:rsidR="00F55CC0" w:rsidRPr="00F55CC0" w:rsidRDefault="00F55CC0" w:rsidP="00F55CC0">
            <w:pPr>
              <w:rPr>
                <w:ins w:id="717" w:author="Barry" w:date="2020-04-15T18:05:00Z"/>
              </w:rPr>
            </w:pPr>
            <w:ins w:id="718" w:author="Barry" w:date="2020-04-15T18:05:00Z">
              <w:r w:rsidRPr="00F55CC0">
                <w:t>Germany</w:t>
              </w:r>
            </w:ins>
          </w:p>
        </w:tc>
        <w:tc>
          <w:tcPr>
            <w:tcW w:w="1985" w:type="dxa"/>
            <w:tcPrChange w:id="719" w:author="France" w:date="2020-04-20T12:17:00Z">
              <w:tcPr>
                <w:tcW w:w="1985" w:type="dxa"/>
              </w:tcPr>
            </w:tcPrChange>
          </w:tcPr>
          <w:p w:rsidR="00F55CC0" w:rsidRPr="00F55CC0" w:rsidRDefault="00F55CC0" w:rsidP="00F55CC0">
            <w:pPr>
              <w:rPr>
                <w:ins w:id="720" w:author="Barry" w:date="2020-04-15T18:05:00Z"/>
              </w:rPr>
            </w:pPr>
            <w:ins w:id="721" w:author="Barry" w:date="2020-04-15T18:05:00Z">
              <w:r w:rsidRPr="00F55CC0">
                <w:t>4</w:t>
              </w:r>
            </w:ins>
          </w:p>
        </w:tc>
      </w:tr>
      <w:tr w:rsidR="00F55CC0" w:rsidRPr="00232EAC" w:rsidTr="009D1B67">
        <w:trPr>
          <w:ins w:id="722" w:author="Barry" w:date="2020-04-15T18:05:00Z"/>
        </w:trPr>
        <w:tc>
          <w:tcPr>
            <w:tcW w:w="2395" w:type="dxa"/>
            <w:tcPrChange w:id="723" w:author="France" w:date="2020-04-20T12:17:00Z">
              <w:tcPr>
                <w:tcW w:w="2395" w:type="dxa"/>
              </w:tcPr>
            </w:tcPrChange>
          </w:tcPr>
          <w:p w:rsidR="00F55CC0" w:rsidRPr="00F55CC0" w:rsidRDefault="00F55CC0" w:rsidP="00F55CC0">
            <w:pPr>
              <w:rPr>
                <w:ins w:id="724" w:author="Barry" w:date="2020-04-15T18:05:00Z"/>
              </w:rPr>
            </w:pPr>
            <w:ins w:id="725" w:author="Barry" w:date="2020-04-15T18:05:00Z">
              <w:r w:rsidRPr="00F55CC0">
                <w:t>Fr / IT/ Poland</w:t>
              </w:r>
            </w:ins>
          </w:p>
        </w:tc>
        <w:tc>
          <w:tcPr>
            <w:tcW w:w="1985" w:type="dxa"/>
            <w:tcPrChange w:id="726" w:author="France" w:date="2020-04-20T12:17:00Z">
              <w:tcPr>
                <w:tcW w:w="1985" w:type="dxa"/>
              </w:tcPr>
            </w:tcPrChange>
          </w:tcPr>
          <w:p w:rsidR="00F55CC0" w:rsidRPr="00F55CC0" w:rsidRDefault="00F55CC0" w:rsidP="00F55CC0">
            <w:pPr>
              <w:rPr>
                <w:ins w:id="727" w:author="Barry" w:date="2020-04-15T18:05:00Z"/>
              </w:rPr>
            </w:pPr>
            <w:ins w:id="728" w:author="Barry" w:date="2020-04-15T18:05:00Z">
              <w:r w:rsidRPr="00F55CC0">
                <w:t>3 each</w:t>
              </w:r>
            </w:ins>
          </w:p>
        </w:tc>
      </w:tr>
      <w:tr w:rsidR="00F55CC0" w:rsidRPr="00232EAC" w:rsidTr="009D1B67">
        <w:trPr>
          <w:ins w:id="729" w:author="Barry" w:date="2020-04-15T18:05:00Z"/>
        </w:trPr>
        <w:tc>
          <w:tcPr>
            <w:tcW w:w="2395" w:type="dxa"/>
            <w:tcPrChange w:id="730" w:author="France" w:date="2020-04-20T12:17:00Z">
              <w:tcPr>
                <w:tcW w:w="2395" w:type="dxa"/>
              </w:tcPr>
            </w:tcPrChange>
          </w:tcPr>
          <w:p w:rsidR="00F55CC0" w:rsidRPr="00F55CC0" w:rsidRDefault="00F55CC0" w:rsidP="00F55CC0">
            <w:pPr>
              <w:rPr>
                <w:ins w:id="731" w:author="Barry" w:date="2020-04-15T18:05:00Z"/>
              </w:rPr>
            </w:pPr>
            <w:ins w:id="732" w:author="Barry" w:date="2020-04-15T18:05:00Z">
              <w:r w:rsidRPr="00F55CC0">
                <w:t>+ 8 more countries</w:t>
              </w:r>
            </w:ins>
          </w:p>
        </w:tc>
        <w:tc>
          <w:tcPr>
            <w:tcW w:w="1985" w:type="dxa"/>
            <w:tcPrChange w:id="733" w:author="France" w:date="2020-04-20T12:17:00Z">
              <w:tcPr>
                <w:tcW w:w="1985" w:type="dxa"/>
              </w:tcPr>
            </w:tcPrChange>
          </w:tcPr>
          <w:p w:rsidR="00F55CC0" w:rsidRPr="00F55CC0" w:rsidRDefault="00F55CC0" w:rsidP="00F55CC0">
            <w:pPr>
              <w:rPr>
                <w:ins w:id="734" w:author="Barry" w:date="2020-04-15T18:05:00Z"/>
              </w:rPr>
            </w:pPr>
            <w:ins w:id="735" w:author="Barry" w:date="2020-04-15T18:05:00Z">
              <w:r w:rsidRPr="00F55CC0">
                <w:t xml:space="preserve">1 each </w:t>
              </w:r>
            </w:ins>
          </w:p>
        </w:tc>
      </w:tr>
    </w:tbl>
    <w:p w:rsidR="00F55CC0" w:rsidRPr="00F55CC0" w:rsidRDefault="00F55CC0" w:rsidP="00F55CC0">
      <w:pPr>
        <w:rPr>
          <w:ins w:id="736" w:author="Barry" w:date="2020-04-15T18:05:00Z"/>
        </w:rPr>
      </w:pPr>
    </w:p>
    <w:p w:rsidR="00F55CC0" w:rsidRPr="00F55CC0" w:rsidRDefault="00F55CC0" w:rsidP="00F55CC0">
      <w:pPr>
        <w:rPr>
          <w:ins w:id="737" w:author="Barry" w:date="2020-04-15T18:05:00Z"/>
        </w:rPr>
      </w:pPr>
      <w:ins w:id="738" w:author="Barry" w:date="2020-04-15T18:05:00Z">
        <w:r w:rsidRPr="00F55CC0">
          <w:t>In total 38 active stations across the CEPT region are noted for the specific event analysed. In addition another 19 stations across the CEPT region are noted as “multiband”. These stations will be active on frequencies in the lower VHF and UHF ranges as well as the 23cm band.</w:t>
        </w:r>
      </w:ins>
    </w:p>
    <w:p w:rsidR="00F55CC0" w:rsidRPr="00F55CC0" w:rsidRDefault="00F55CC0" w:rsidP="00F55CC0">
      <w:pPr>
        <w:rPr>
          <w:ins w:id="739" w:author="Barry" w:date="2020-04-15T18:05:00Z"/>
        </w:rPr>
      </w:pPr>
    </w:p>
    <w:p w:rsidR="00F55CC0" w:rsidRPr="00F55CC0" w:rsidRDefault="00F55CC0" w:rsidP="00F55CC0">
      <w:pPr>
        <w:rPr>
          <w:ins w:id="740" w:author="Barry" w:date="2020-04-15T18:05:00Z"/>
        </w:rPr>
      </w:pPr>
      <w:ins w:id="741" w:author="Barry" w:date="2020-04-15T18:05:00Z">
        <w:r w:rsidRPr="00F55CC0">
          <w:t>Resource:</w:t>
        </w:r>
      </w:ins>
    </w:p>
    <w:p w:rsidR="00F55CC0" w:rsidRPr="00F55CC0" w:rsidRDefault="00F55CC0" w:rsidP="00F55CC0">
      <w:pPr>
        <w:rPr>
          <w:ins w:id="742" w:author="Barry" w:date="2020-04-15T18:05:00Z"/>
        </w:rPr>
      </w:pPr>
      <w:ins w:id="743" w:author="Barry" w:date="2020-04-15T18:05:00Z">
        <w:r w:rsidRPr="00F55CC0">
          <w:fldChar w:fldCharType="begin"/>
        </w:r>
        <w:r w:rsidRPr="00F55CC0">
          <w:instrText xml:space="preserve"> HYPERLINK "https://contests.arrl.org/ContestResults/2018/EME-2018-FinalFullResults.pdf" </w:instrText>
        </w:r>
        <w:r w:rsidRPr="00F55CC0">
          <w:fldChar w:fldCharType="separate"/>
        </w:r>
        <w:r w:rsidRPr="00F55CC0">
          <w:t>https://contests.arrl.org/ContestResults/2018/EME-2018-FinalFullResults.pdf</w:t>
        </w:r>
        <w:r w:rsidRPr="00F55CC0">
          <w:rPr>
            <w:lang w:val="nl-BE" w:eastAsia="nl-BE"/>
          </w:rPr>
          <w:fldChar w:fldCharType="end"/>
        </w:r>
      </w:ins>
    </w:p>
    <w:p w:rsidR="00F55CC0" w:rsidRPr="00F55CC0" w:rsidRDefault="00F55CC0" w:rsidP="00F55CC0">
      <w:pPr>
        <w:rPr>
          <w:ins w:id="744" w:author="Barry" w:date="2020-04-15T18:05:00Z"/>
        </w:rPr>
      </w:pPr>
    </w:p>
    <w:p w:rsidR="00F55CC0" w:rsidRPr="00F55CC0" w:rsidRDefault="00F55CC0" w:rsidP="00F55CC0">
      <w:pPr>
        <w:rPr>
          <w:ins w:id="745" w:author="Barry" w:date="2020-04-15T18:05:00Z"/>
        </w:rPr>
      </w:pPr>
      <w:ins w:id="746" w:author="Barry" w:date="2020-04-15T18:05:00Z">
        <w:r w:rsidRPr="00F55CC0">
          <w:t>Wide Band Activity (ATV) around 1260 MHz</w:t>
        </w:r>
      </w:ins>
    </w:p>
    <w:p w:rsidR="00F55CC0" w:rsidRPr="00F55CC0" w:rsidRDefault="00F55CC0" w:rsidP="00F55CC0">
      <w:pPr>
        <w:rPr>
          <w:ins w:id="747" w:author="Barry" w:date="2020-04-15T18:05:00Z"/>
        </w:rPr>
      </w:pPr>
      <w:ins w:id="748" w:author="Barry" w:date="2020-04-15T18:05:00Z">
        <w:r w:rsidRPr="00F55CC0">
          <w:t xml:space="preserve">There is one major regional activity contest period scheduled each year by the amateur TV community in Europe. This is a 30 hour event over a weekend. In addition some national societies organise scheduled activity weekends once a month. </w:t>
        </w:r>
      </w:ins>
    </w:p>
    <w:p w:rsidR="00F55CC0" w:rsidRPr="00F55CC0" w:rsidRDefault="00F55CC0" w:rsidP="00F55CC0">
      <w:pPr>
        <w:rPr>
          <w:ins w:id="749" w:author="Barry" w:date="2020-04-15T18:05:00Z"/>
        </w:rPr>
      </w:pPr>
    </w:p>
    <w:p w:rsidR="00F55CC0" w:rsidRPr="00F55CC0" w:rsidRDefault="00F55CC0" w:rsidP="00F55CC0">
      <w:pPr>
        <w:rPr>
          <w:ins w:id="750" w:author="Barry" w:date="2020-04-15T18:05:00Z"/>
        </w:rPr>
      </w:pPr>
      <w:ins w:id="751" w:author="Barry" w:date="2020-04-15T18:05:00Z">
        <w:r w:rsidRPr="00F55CC0">
          <w:t>Again these activity periods are the focus for activity and represent the busiest times on the band.</w:t>
        </w:r>
      </w:ins>
    </w:p>
    <w:p w:rsidR="00F55CC0" w:rsidRPr="00F55CC0" w:rsidRDefault="00F55CC0" w:rsidP="00F55CC0">
      <w:pPr>
        <w:rPr>
          <w:ins w:id="752" w:author="Barry" w:date="2020-04-15T18:05:00Z"/>
        </w:rPr>
      </w:pPr>
    </w:p>
    <w:p w:rsidR="00F55CC0" w:rsidRPr="00F55CC0" w:rsidRDefault="00F55CC0" w:rsidP="00F55CC0">
      <w:pPr>
        <w:rPr>
          <w:ins w:id="753" w:author="Barry" w:date="2020-04-15T18:05:00Z"/>
        </w:rPr>
      </w:pPr>
      <w:ins w:id="754" w:author="Barry" w:date="2020-04-15T18:05:00Z">
        <w:r w:rsidRPr="00F55CC0">
          <w:t>Recorded number of active stations by CEPT country:</w:t>
        </w:r>
      </w:ins>
    </w:p>
    <w:tbl>
      <w:tblPr>
        <w:tblStyle w:val="ECCTable-redheader"/>
        <w:tblW w:w="0" w:type="auto"/>
        <w:tblInd w:w="0" w:type="dxa"/>
        <w:tblLook w:val="04A0" w:firstRow="1" w:lastRow="0" w:firstColumn="1" w:lastColumn="0" w:noHBand="0" w:noVBand="1"/>
        <w:tblPrChange w:id="755" w:author="France" w:date="2020-04-20T12:17:00Z">
          <w:tblPr>
            <w:tblW w:w="0" w:type="auto"/>
            <w:tblInd w:w="10" w:type="dxa"/>
            <w:tblLook w:val="04A0" w:firstRow="1" w:lastRow="0" w:firstColumn="1" w:lastColumn="0" w:noHBand="0" w:noVBand="1"/>
          </w:tblPr>
        </w:tblPrChange>
      </w:tblPr>
      <w:tblGrid>
        <w:gridCol w:w="2395"/>
        <w:gridCol w:w="1985"/>
        <w:tblGridChange w:id="756">
          <w:tblGrid>
            <w:gridCol w:w="2395"/>
            <w:gridCol w:w="1985"/>
          </w:tblGrid>
        </w:tblGridChange>
      </w:tblGrid>
      <w:tr w:rsidR="00F55CC0" w:rsidRPr="00232EAC" w:rsidTr="009D1B67">
        <w:trPr>
          <w:cnfStyle w:val="100000000000" w:firstRow="1" w:lastRow="0" w:firstColumn="0" w:lastColumn="0" w:oddVBand="0" w:evenVBand="0" w:oddHBand="0" w:evenHBand="0" w:firstRowFirstColumn="0" w:firstRowLastColumn="0" w:lastRowFirstColumn="0" w:lastRowLastColumn="0"/>
          <w:trHeight w:val="717"/>
          <w:ins w:id="757" w:author="Barry" w:date="2020-04-15T18:05:00Z"/>
          <w:trPrChange w:id="758" w:author="France" w:date="2020-04-20T12:17:00Z">
            <w:trPr>
              <w:trHeight w:val="717"/>
            </w:trPr>
          </w:trPrChange>
        </w:trPr>
        <w:tc>
          <w:tcPr>
            <w:tcW w:w="2395" w:type="dxa"/>
            <w:tcPrChange w:id="759" w:author="France" w:date="2020-04-20T12:17:00Z">
              <w:tcPr>
                <w:tcW w:w="2395" w:type="dxa"/>
              </w:tcPr>
            </w:tcPrChange>
          </w:tcPr>
          <w:p w:rsidR="00F55CC0" w:rsidRPr="00F55CC0" w:rsidRDefault="00F55CC0" w:rsidP="00F55CC0">
            <w:pPr>
              <w:cnfStyle w:val="100000000000" w:firstRow="1" w:lastRow="0" w:firstColumn="0" w:lastColumn="0" w:oddVBand="0" w:evenVBand="0" w:oddHBand="0" w:evenHBand="0" w:firstRowFirstColumn="0" w:firstRowLastColumn="0" w:lastRowFirstColumn="0" w:lastRowLastColumn="0"/>
              <w:rPr>
                <w:ins w:id="760" w:author="Barry" w:date="2020-04-15T18:05:00Z"/>
              </w:rPr>
            </w:pPr>
            <w:ins w:id="761" w:author="Barry" w:date="2020-04-15T18:05:00Z">
              <w:r w:rsidRPr="00F55CC0">
                <w:t>Country</w:t>
              </w:r>
            </w:ins>
          </w:p>
        </w:tc>
        <w:tc>
          <w:tcPr>
            <w:tcW w:w="1985" w:type="dxa"/>
            <w:tcPrChange w:id="762" w:author="France" w:date="2020-04-20T12:17:00Z">
              <w:tcPr>
                <w:tcW w:w="1985" w:type="dxa"/>
              </w:tcPr>
            </w:tcPrChange>
          </w:tcPr>
          <w:p w:rsidR="00F55CC0" w:rsidRPr="00F55CC0" w:rsidRDefault="00F55CC0" w:rsidP="00F55CC0">
            <w:pPr>
              <w:cnfStyle w:val="100000000000" w:firstRow="1" w:lastRow="0" w:firstColumn="0" w:lastColumn="0" w:oddVBand="0" w:evenVBand="0" w:oddHBand="0" w:evenHBand="0" w:firstRowFirstColumn="0" w:firstRowLastColumn="0" w:lastRowFirstColumn="0" w:lastRowLastColumn="0"/>
              <w:rPr>
                <w:ins w:id="763" w:author="Barry" w:date="2020-04-15T18:05:00Z"/>
              </w:rPr>
            </w:pPr>
            <w:ins w:id="764" w:author="Barry" w:date="2020-04-15T18:05:00Z">
              <w:r w:rsidRPr="00F55CC0">
                <w:t>Active Stations</w:t>
              </w:r>
            </w:ins>
          </w:p>
        </w:tc>
      </w:tr>
      <w:tr w:rsidR="00F55CC0" w:rsidRPr="00232EAC" w:rsidTr="009D1B67">
        <w:trPr>
          <w:ins w:id="765" w:author="Barry" w:date="2020-04-15T18:05:00Z"/>
        </w:trPr>
        <w:tc>
          <w:tcPr>
            <w:tcW w:w="2395" w:type="dxa"/>
            <w:tcPrChange w:id="766" w:author="France" w:date="2020-04-20T12:17:00Z">
              <w:tcPr>
                <w:tcW w:w="2395" w:type="dxa"/>
              </w:tcPr>
            </w:tcPrChange>
          </w:tcPr>
          <w:p w:rsidR="00F55CC0" w:rsidRPr="00F55CC0" w:rsidRDefault="00F55CC0" w:rsidP="00F55CC0">
            <w:pPr>
              <w:rPr>
                <w:ins w:id="767" w:author="Barry" w:date="2020-04-15T18:05:00Z"/>
              </w:rPr>
            </w:pPr>
            <w:ins w:id="768" w:author="Barry" w:date="2020-04-15T18:05:00Z">
              <w:r w:rsidRPr="00F55CC0">
                <w:t xml:space="preserve">Italy </w:t>
              </w:r>
            </w:ins>
          </w:p>
        </w:tc>
        <w:tc>
          <w:tcPr>
            <w:tcW w:w="1985" w:type="dxa"/>
            <w:tcPrChange w:id="769" w:author="France" w:date="2020-04-20T12:17:00Z">
              <w:tcPr>
                <w:tcW w:w="1985" w:type="dxa"/>
              </w:tcPr>
            </w:tcPrChange>
          </w:tcPr>
          <w:p w:rsidR="00F55CC0" w:rsidRPr="00F55CC0" w:rsidRDefault="00F55CC0" w:rsidP="00F55CC0">
            <w:pPr>
              <w:rPr>
                <w:ins w:id="770" w:author="Barry" w:date="2020-04-15T18:05:00Z"/>
              </w:rPr>
            </w:pPr>
            <w:ins w:id="771" w:author="Barry" w:date="2020-04-15T18:05:00Z">
              <w:r w:rsidRPr="00F55CC0">
                <w:t>24</w:t>
              </w:r>
            </w:ins>
          </w:p>
        </w:tc>
      </w:tr>
      <w:tr w:rsidR="00F55CC0" w:rsidRPr="00232EAC" w:rsidTr="009D1B67">
        <w:trPr>
          <w:ins w:id="772" w:author="Barry" w:date="2020-04-15T18:05:00Z"/>
        </w:trPr>
        <w:tc>
          <w:tcPr>
            <w:tcW w:w="2395" w:type="dxa"/>
            <w:tcPrChange w:id="773" w:author="France" w:date="2020-04-20T12:17:00Z">
              <w:tcPr>
                <w:tcW w:w="2395" w:type="dxa"/>
              </w:tcPr>
            </w:tcPrChange>
          </w:tcPr>
          <w:p w:rsidR="00F55CC0" w:rsidRPr="00F55CC0" w:rsidRDefault="00F55CC0" w:rsidP="00F55CC0">
            <w:pPr>
              <w:rPr>
                <w:ins w:id="774" w:author="Barry" w:date="2020-04-15T18:05:00Z"/>
              </w:rPr>
            </w:pPr>
            <w:ins w:id="775" w:author="Barry" w:date="2020-04-15T18:05:00Z">
              <w:r w:rsidRPr="00F55CC0">
                <w:t>Netherlands</w:t>
              </w:r>
            </w:ins>
          </w:p>
        </w:tc>
        <w:tc>
          <w:tcPr>
            <w:tcW w:w="1985" w:type="dxa"/>
            <w:tcPrChange w:id="776" w:author="France" w:date="2020-04-20T12:17:00Z">
              <w:tcPr>
                <w:tcW w:w="1985" w:type="dxa"/>
              </w:tcPr>
            </w:tcPrChange>
          </w:tcPr>
          <w:p w:rsidR="00F55CC0" w:rsidRPr="00F55CC0" w:rsidRDefault="00F55CC0" w:rsidP="00F55CC0">
            <w:pPr>
              <w:rPr>
                <w:ins w:id="777" w:author="Barry" w:date="2020-04-15T18:05:00Z"/>
              </w:rPr>
            </w:pPr>
            <w:ins w:id="778" w:author="Barry" w:date="2020-04-15T18:05:00Z">
              <w:r w:rsidRPr="00F55CC0">
                <w:t>24</w:t>
              </w:r>
            </w:ins>
          </w:p>
        </w:tc>
      </w:tr>
      <w:tr w:rsidR="00F55CC0" w:rsidRPr="00232EAC" w:rsidTr="009D1B67">
        <w:trPr>
          <w:ins w:id="779" w:author="Barry" w:date="2020-04-15T18:05:00Z"/>
        </w:trPr>
        <w:tc>
          <w:tcPr>
            <w:tcW w:w="2395" w:type="dxa"/>
            <w:tcPrChange w:id="780" w:author="France" w:date="2020-04-20T12:17:00Z">
              <w:tcPr>
                <w:tcW w:w="2395" w:type="dxa"/>
              </w:tcPr>
            </w:tcPrChange>
          </w:tcPr>
          <w:p w:rsidR="00F55CC0" w:rsidRPr="00F55CC0" w:rsidRDefault="00F55CC0" w:rsidP="00F55CC0">
            <w:pPr>
              <w:rPr>
                <w:ins w:id="781" w:author="Barry" w:date="2020-04-15T18:05:00Z"/>
              </w:rPr>
            </w:pPr>
            <w:ins w:id="782" w:author="Barry" w:date="2020-04-15T18:05:00Z">
              <w:r w:rsidRPr="00F55CC0">
                <w:t>UK</w:t>
              </w:r>
            </w:ins>
          </w:p>
        </w:tc>
        <w:tc>
          <w:tcPr>
            <w:tcW w:w="1985" w:type="dxa"/>
            <w:tcPrChange w:id="783" w:author="France" w:date="2020-04-20T12:17:00Z">
              <w:tcPr>
                <w:tcW w:w="1985" w:type="dxa"/>
              </w:tcPr>
            </w:tcPrChange>
          </w:tcPr>
          <w:p w:rsidR="00F55CC0" w:rsidRPr="00F55CC0" w:rsidRDefault="00F55CC0" w:rsidP="00F55CC0">
            <w:pPr>
              <w:rPr>
                <w:ins w:id="784" w:author="Barry" w:date="2020-04-15T18:05:00Z"/>
              </w:rPr>
            </w:pPr>
            <w:ins w:id="785" w:author="Barry" w:date="2020-04-15T18:05:00Z">
              <w:r w:rsidRPr="00F55CC0">
                <w:t>15</w:t>
              </w:r>
            </w:ins>
          </w:p>
        </w:tc>
      </w:tr>
      <w:tr w:rsidR="00F55CC0" w:rsidRPr="00232EAC" w:rsidTr="009D1B67">
        <w:trPr>
          <w:ins w:id="786" w:author="Barry" w:date="2020-04-15T18:05:00Z"/>
        </w:trPr>
        <w:tc>
          <w:tcPr>
            <w:tcW w:w="2395" w:type="dxa"/>
            <w:tcPrChange w:id="787" w:author="France" w:date="2020-04-20T12:17:00Z">
              <w:tcPr>
                <w:tcW w:w="2395" w:type="dxa"/>
              </w:tcPr>
            </w:tcPrChange>
          </w:tcPr>
          <w:p w:rsidR="00F55CC0" w:rsidRPr="00F55CC0" w:rsidRDefault="00F55CC0" w:rsidP="00F55CC0">
            <w:pPr>
              <w:rPr>
                <w:ins w:id="788" w:author="Barry" w:date="2020-04-15T18:05:00Z"/>
              </w:rPr>
            </w:pPr>
            <w:ins w:id="789" w:author="Barry" w:date="2020-04-15T18:05:00Z">
              <w:r w:rsidRPr="00F55CC0">
                <w:t>Sweden</w:t>
              </w:r>
            </w:ins>
          </w:p>
        </w:tc>
        <w:tc>
          <w:tcPr>
            <w:tcW w:w="1985" w:type="dxa"/>
            <w:tcPrChange w:id="790" w:author="France" w:date="2020-04-20T12:17:00Z">
              <w:tcPr>
                <w:tcW w:w="1985" w:type="dxa"/>
              </w:tcPr>
            </w:tcPrChange>
          </w:tcPr>
          <w:p w:rsidR="00F55CC0" w:rsidRPr="00F55CC0" w:rsidRDefault="00F55CC0" w:rsidP="00F55CC0">
            <w:pPr>
              <w:rPr>
                <w:ins w:id="791" w:author="Barry" w:date="2020-04-15T18:05:00Z"/>
              </w:rPr>
            </w:pPr>
            <w:ins w:id="792" w:author="Barry" w:date="2020-04-15T18:05:00Z">
              <w:r w:rsidRPr="00F55CC0">
                <w:t>5</w:t>
              </w:r>
            </w:ins>
          </w:p>
        </w:tc>
      </w:tr>
      <w:tr w:rsidR="00F55CC0" w:rsidRPr="00232EAC" w:rsidTr="009D1B67">
        <w:trPr>
          <w:ins w:id="793" w:author="Barry" w:date="2020-04-15T18:05:00Z"/>
        </w:trPr>
        <w:tc>
          <w:tcPr>
            <w:tcW w:w="2395" w:type="dxa"/>
            <w:tcPrChange w:id="794" w:author="France" w:date="2020-04-20T12:17:00Z">
              <w:tcPr>
                <w:tcW w:w="2395" w:type="dxa"/>
              </w:tcPr>
            </w:tcPrChange>
          </w:tcPr>
          <w:p w:rsidR="00F55CC0" w:rsidRPr="00F55CC0" w:rsidRDefault="00F55CC0" w:rsidP="00F55CC0">
            <w:pPr>
              <w:rPr>
                <w:ins w:id="795" w:author="Barry" w:date="2020-04-15T18:05:00Z"/>
              </w:rPr>
            </w:pPr>
            <w:ins w:id="796" w:author="Barry" w:date="2020-04-15T18:05:00Z">
              <w:r w:rsidRPr="00F55CC0">
                <w:t xml:space="preserve">Spain </w:t>
              </w:r>
            </w:ins>
          </w:p>
        </w:tc>
        <w:tc>
          <w:tcPr>
            <w:tcW w:w="1985" w:type="dxa"/>
            <w:tcPrChange w:id="797" w:author="France" w:date="2020-04-20T12:17:00Z">
              <w:tcPr>
                <w:tcW w:w="1985" w:type="dxa"/>
              </w:tcPr>
            </w:tcPrChange>
          </w:tcPr>
          <w:p w:rsidR="00F55CC0" w:rsidRPr="00F55CC0" w:rsidRDefault="00F55CC0" w:rsidP="00F55CC0">
            <w:pPr>
              <w:rPr>
                <w:ins w:id="798" w:author="Barry" w:date="2020-04-15T18:05:00Z"/>
              </w:rPr>
            </w:pPr>
            <w:ins w:id="799" w:author="Barry" w:date="2020-04-15T18:05:00Z">
              <w:r w:rsidRPr="00F55CC0">
                <w:t>4</w:t>
              </w:r>
            </w:ins>
          </w:p>
        </w:tc>
      </w:tr>
      <w:tr w:rsidR="00F55CC0" w:rsidRPr="00232EAC" w:rsidTr="009D1B67">
        <w:trPr>
          <w:ins w:id="800" w:author="Barry" w:date="2020-04-15T18:05:00Z"/>
        </w:trPr>
        <w:tc>
          <w:tcPr>
            <w:tcW w:w="2395" w:type="dxa"/>
            <w:tcPrChange w:id="801" w:author="France" w:date="2020-04-20T12:17:00Z">
              <w:tcPr>
                <w:tcW w:w="2395" w:type="dxa"/>
              </w:tcPr>
            </w:tcPrChange>
          </w:tcPr>
          <w:p w:rsidR="00F55CC0" w:rsidRPr="00F55CC0" w:rsidRDefault="00F55CC0" w:rsidP="00F55CC0">
            <w:pPr>
              <w:rPr>
                <w:ins w:id="802" w:author="Barry" w:date="2020-04-15T18:05:00Z"/>
              </w:rPr>
            </w:pPr>
            <w:ins w:id="803" w:author="Barry" w:date="2020-04-15T18:05:00Z">
              <w:r w:rsidRPr="00F55CC0">
                <w:t>France / Germany</w:t>
              </w:r>
            </w:ins>
          </w:p>
        </w:tc>
        <w:tc>
          <w:tcPr>
            <w:tcW w:w="1985" w:type="dxa"/>
            <w:tcPrChange w:id="804" w:author="France" w:date="2020-04-20T12:17:00Z">
              <w:tcPr>
                <w:tcW w:w="1985" w:type="dxa"/>
              </w:tcPr>
            </w:tcPrChange>
          </w:tcPr>
          <w:p w:rsidR="00F55CC0" w:rsidRPr="00F55CC0" w:rsidRDefault="00F55CC0" w:rsidP="00F55CC0">
            <w:pPr>
              <w:rPr>
                <w:ins w:id="805" w:author="Barry" w:date="2020-04-15T18:05:00Z"/>
              </w:rPr>
            </w:pPr>
            <w:ins w:id="806" w:author="Barry" w:date="2020-04-15T18:05:00Z">
              <w:r w:rsidRPr="00F55CC0">
                <w:t>2 each</w:t>
              </w:r>
            </w:ins>
          </w:p>
        </w:tc>
      </w:tr>
      <w:tr w:rsidR="00F55CC0" w:rsidRPr="00232EAC" w:rsidTr="009D1B67">
        <w:trPr>
          <w:ins w:id="807" w:author="Barry" w:date="2020-04-15T18:05:00Z"/>
        </w:trPr>
        <w:tc>
          <w:tcPr>
            <w:tcW w:w="2395" w:type="dxa"/>
            <w:tcPrChange w:id="808" w:author="France" w:date="2020-04-20T12:17:00Z">
              <w:tcPr>
                <w:tcW w:w="2395" w:type="dxa"/>
              </w:tcPr>
            </w:tcPrChange>
          </w:tcPr>
          <w:p w:rsidR="00F55CC0" w:rsidRPr="00F55CC0" w:rsidRDefault="00F55CC0" w:rsidP="00F55CC0">
            <w:pPr>
              <w:rPr>
                <w:ins w:id="809" w:author="Barry" w:date="2020-04-15T18:05:00Z"/>
              </w:rPr>
            </w:pPr>
            <w:ins w:id="810" w:author="Barry" w:date="2020-04-15T18:05:00Z">
              <w:r w:rsidRPr="00F55CC0">
                <w:t>Switzerland</w:t>
              </w:r>
            </w:ins>
          </w:p>
        </w:tc>
        <w:tc>
          <w:tcPr>
            <w:tcW w:w="1985" w:type="dxa"/>
            <w:tcPrChange w:id="811" w:author="France" w:date="2020-04-20T12:17:00Z">
              <w:tcPr>
                <w:tcW w:w="1985" w:type="dxa"/>
              </w:tcPr>
            </w:tcPrChange>
          </w:tcPr>
          <w:p w:rsidR="00F55CC0" w:rsidRPr="00F55CC0" w:rsidRDefault="00F55CC0" w:rsidP="00F55CC0">
            <w:pPr>
              <w:rPr>
                <w:ins w:id="812" w:author="Barry" w:date="2020-04-15T18:05:00Z"/>
              </w:rPr>
            </w:pPr>
            <w:ins w:id="813" w:author="Barry" w:date="2020-04-15T18:05:00Z">
              <w:r w:rsidRPr="00F55CC0">
                <w:t>1</w:t>
              </w:r>
            </w:ins>
          </w:p>
        </w:tc>
      </w:tr>
    </w:tbl>
    <w:p w:rsidR="00F55CC0" w:rsidRPr="00F55CC0" w:rsidRDefault="00F55CC0" w:rsidP="00F55CC0">
      <w:pPr>
        <w:rPr>
          <w:ins w:id="814" w:author="Barry" w:date="2020-04-15T18:05:00Z"/>
        </w:rPr>
      </w:pPr>
    </w:p>
    <w:p w:rsidR="00F55CC0" w:rsidRPr="00F55CC0" w:rsidRDefault="00F55CC0" w:rsidP="00F55CC0">
      <w:pPr>
        <w:rPr>
          <w:ins w:id="815" w:author="Barry" w:date="2020-04-15T18:05:00Z"/>
        </w:rPr>
      </w:pPr>
      <w:ins w:id="816" w:author="Barry" w:date="2020-04-15T18:05:00Z">
        <w:r w:rsidRPr="00F55CC0">
          <w:t>In total 77 active stations across the CEPT region are noted for the 30hr regional activity contest. Using the UK as an example, the published results show that 8 of the 15 active stations were temporary “portable” stations.</w:t>
        </w:r>
      </w:ins>
    </w:p>
    <w:p w:rsidR="00F55CC0" w:rsidRPr="00F55CC0" w:rsidRDefault="00F55CC0" w:rsidP="00F55CC0">
      <w:pPr>
        <w:rPr>
          <w:ins w:id="817" w:author="Barry" w:date="2020-04-15T18:05:00Z"/>
        </w:rPr>
      </w:pPr>
    </w:p>
    <w:p w:rsidR="00F55CC0" w:rsidRPr="00F55CC0" w:rsidRDefault="00F55CC0" w:rsidP="00F55CC0">
      <w:pPr>
        <w:rPr>
          <w:ins w:id="818" w:author="Barry" w:date="2020-04-15T18:05:00Z"/>
        </w:rPr>
      </w:pPr>
      <w:ins w:id="819" w:author="Barry" w:date="2020-04-15T18:05:00Z">
        <w:r w:rsidRPr="00F55CC0">
          <w:t>Resource:</w:t>
        </w:r>
      </w:ins>
    </w:p>
    <w:p w:rsidR="00F55CC0" w:rsidRPr="00F55CC0" w:rsidRDefault="00F55CC0" w:rsidP="00F55CC0">
      <w:pPr>
        <w:rPr>
          <w:ins w:id="820" w:author="Barry" w:date="2020-04-15T18:05:00Z"/>
        </w:rPr>
      </w:pPr>
      <w:ins w:id="821" w:author="Barry" w:date="2020-04-15T18:05:00Z">
        <w:r w:rsidRPr="00F55CC0">
          <w:fldChar w:fldCharType="begin"/>
        </w:r>
        <w:r w:rsidRPr="00F55CC0">
          <w:instrText xml:space="preserve"> HYPERLINK "https://wiki.batc.org.uk/images/c/ce/IARU_Region_1_ATV_Contest_2018_Results.pdf" </w:instrText>
        </w:r>
        <w:r w:rsidRPr="00F55CC0">
          <w:fldChar w:fldCharType="separate"/>
        </w:r>
        <w:r w:rsidRPr="00F55CC0">
          <w:t>https://wiki.batc.org.uk/images/c/ce/IARU_Region_1_ATV_Contest_2018_Results.pdf</w:t>
        </w:r>
        <w:r w:rsidRPr="00F55CC0">
          <w:rPr>
            <w:lang w:val="nl-BE" w:eastAsia="nl-BE"/>
          </w:rPr>
          <w:fldChar w:fldCharType="end"/>
        </w:r>
      </w:ins>
    </w:p>
    <w:p w:rsidR="003E1FFE" w:rsidRDefault="003E1FFE">
      <w:pPr>
        <w:spacing w:before="0" w:after="0"/>
        <w:jc w:val="left"/>
        <w:rPr>
          <w:ins w:id="822" w:author="France" w:date="2020-06-22T20:44:00Z"/>
          <w:rFonts w:eastAsia="Times New Roman"/>
          <w:b/>
          <w:caps/>
          <w:color w:val="D2232A"/>
          <w:szCs w:val="20"/>
          <w:lang w:val="da-DK"/>
        </w:rPr>
      </w:pPr>
      <w:ins w:id="823" w:author="France" w:date="2020-06-22T20:44:00Z">
        <w:r>
          <w:br w:type="page"/>
        </w:r>
      </w:ins>
    </w:p>
    <w:p w:rsidR="003E1FFE" w:rsidRPr="00F55CC0" w:rsidRDefault="003E1FFE" w:rsidP="003E1FFE">
      <w:pPr>
        <w:pStyle w:val="ECCAnnexheading1"/>
      </w:pPr>
      <w:bookmarkStart w:id="824" w:name="_Toc43751216"/>
      <w:r w:rsidRPr="003E1FFE">
        <w:rPr>
          <w:rFonts w:eastAsia="Arial"/>
        </w:rPr>
        <w:t>Amateur radio repeater and beacon stations using the band 1240 – 1300 MHz  in some countries within the CEPT region – May 2020</w:t>
      </w:r>
      <w:bookmarkEnd w:id="824"/>
    </w:p>
    <w:p w:rsidR="003E1FFE" w:rsidRDefault="003E1FFE" w:rsidP="003E1FFE">
      <w:r w:rsidRPr="00301E9B">
        <w:t xml:space="preserve">The IARU consulted the national amateur radio society VHF/Microwave Managers in a sample of CEPT countries for national information about the number of repeater and beacon stations assigned frequencies in the band 1240-1300 MHz. </w:t>
      </w:r>
    </w:p>
    <w:p w:rsidR="003E1FFE" w:rsidRPr="00301E9B" w:rsidRDefault="003E1FFE" w:rsidP="003E1FFE">
      <w:r w:rsidRPr="00301E9B">
        <w:t xml:space="preserve">This </w:t>
      </w:r>
      <w:r w:rsidR="00D95586">
        <w:t>annex</w:t>
      </w:r>
      <w:r w:rsidRPr="00301E9B">
        <w:t xml:space="preserve"> presents that information against the backdrop of the IARU Region1 band plan [1]. </w:t>
      </w:r>
    </w:p>
    <w:p w:rsidR="003E1FFE" w:rsidRPr="003E1FFE" w:rsidRDefault="003E1FFE" w:rsidP="003E1FFE">
      <w:pPr>
        <w:pStyle w:val="Titre2"/>
        <w:rPr>
          <w:rFonts w:eastAsia="Arial"/>
        </w:rPr>
      </w:pPr>
      <w:bookmarkStart w:id="825" w:name="_Toc43751217"/>
      <w:r w:rsidRPr="003E1FFE">
        <w:rPr>
          <w:rFonts w:eastAsia="Arial"/>
        </w:rPr>
        <w:t>Amateur radio Repeater and Beacon Stations</w:t>
      </w:r>
      <w:bookmarkEnd w:id="825"/>
      <w:r w:rsidRPr="003E1FFE">
        <w:rPr>
          <w:rFonts w:eastAsia="Arial"/>
        </w:rPr>
        <w:t xml:space="preserve"> </w:t>
      </w:r>
    </w:p>
    <w:p w:rsidR="003E1FFE" w:rsidRPr="00301E9B" w:rsidRDefault="003E1FFE" w:rsidP="003E1FFE">
      <w:pPr>
        <w:rPr>
          <w:rStyle w:val="ECCParagraph"/>
        </w:rPr>
      </w:pPr>
      <w:r w:rsidRPr="00301E9B">
        <w:rPr>
          <w:rStyle w:val="ECCParagraph"/>
        </w:rPr>
        <w:t xml:space="preserve">As well as individual radio amateur stations the band </w:t>
      </w:r>
      <w:r w:rsidRPr="00301E9B">
        <w:t>1240-1300 MHz</w:t>
      </w:r>
      <w:r w:rsidRPr="00301E9B">
        <w:rPr>
          <w:rStyle w:val="ECCParagraph"/>
        </w:rPr>
        <w:t xml:space="preserve"> is also occupied by stations operating as repeaters or beacons. These are always individually licensed for a particular location and operating frequency. Their assignment is coordinated on a national basis. In general a repeater station is established at an advantageous radio location to receive surrounding less well sited individual stations on a specific input frequency and relay (i.e. re-transmit) their traffic on an alternative specific output frequency from the better site. This increases the range for less well-sited individual stations. Repeaters may relay voice, amateur TV or data traffic. Voice and TV repeaters might carry either analogue or digital traffic.</w:t>
      </w:r>
    </w:p>
    <w:p w:rsidR="003E1FFE" w:rsidRPr="00F55CC0" w:rsidRDefault="003E1FFE" w:rsidP="003E1FFE">
      <w:r w:rsidRPr="00301E9B">
        <w:rPr>
          <w:rStyle w:val="ECCParagraph"/>
        </w:rPr>
        <w:t xml:space="preserve"> Beacons are established for the purposes of monitoring propagation conditions in the band and providing a reliable off-air signal for test purposes.</w:t>
      </w:r>
      <w:r w:rsidRPr="00F55CC0">
        <w:t xml:space="preserve">  </w:t>
      </w:r>
    </w:p>
    <w:p w:rsidR="003E1FFE" w:rsidRPr="003E1FFE" w:rsidRDefault="003E1FFE" w:rsidP="003E1FFE">
      <w:pPr>
        <w:pStyle w:val="Titre2"/>
        <w:rPr>
          <w:rFonts w:eastAsia="Arial"/>
        </w:rPr>
      </w:pPr>
      <w:bookmarkStart w:id="826" w:name="_Toc43751218"/>
      <w:r w:rsidRPr="003E1FFE">
        <w:rPr>
          <w:rFonts w:eastAsia="Arial"/>
        </w:rPr>
        <w:t>licensing and assignment procedures</w:t>
      </w:r>
      <w:bookmarkEnd w:id="826"/>
    </w:p>
    <w:p w:rsidR="003E1FFE" w:rsidRPr="006A65E1" w:rsidRDefault="003E1FFE" w:rsidP="003E1FFE">
      <w:r w:rsidRPr="006A65E1">
        <w:t>Repeater or beacon stations are usually licensed in their own right as an extension or addition to a specific radio amateur’s personal licence who then becomes the designated “keeper” for that station acting as the official point of contact. Importantly, the keeper (and designated deputies) has the responsibility to close down the transmitting station in a timely manner at the request of the authorities. Repeater station assignments are co-ordinated within the amateur service at a national level by the interested amateur parties usually before the application for a licence is submitted to the national regulatory body. Propagation beacons may additionally be co-ordinated regionally.</w:t>
      </w:r>
    </w:p>
    <w:p w:rsidR="003E1FFE" w:rsidRDefault="003E1FFE" w:rsidP="003E1FFE">
      <w:r w:rsidRPr="006A65E1">
        <w:t>National regulatory bodies are often responsible for co-ordinating a licence application with other primary service spectrum users in the band with whom the amateur service is already sharing. This can lead to departures from the generic IARU band plan to take account of other national spectrum services.</w:t>
      </w:r>
    </w:p>
    <w:p w:rsidR="003E1FFE" w:rsidRPr="00F55CC0" w:rsidRDefault="003E1FFE" w:rsidP="003E1FFE">
      <w:pPr>
        <w:pStyle w:val="Titre2"/>
      </w:pPr>
      <w:bookmarkStart w:id="827" w:name="_Toc43751219"/>
      <w:r w:rsidRPr="006A65E1">
        <w:t>VOICE AND DATA REPEATERS</w:t>
      </w:r>
      <w:bookmarkEnd w:id="827"/>
    </w:p>
    <w:p w:rsidR="003E1FFE" w:rsidRPr="006A65E1" w:rsidRDefault="003E1FFE" w:rsidP="003E1FFE">
      <w:r w:rsidRPr="006A65E1">
        <w:t xml:space="preserve">Repeater stations generally operate in a paired frequency duplex mode. There is an input frequency for the receiver and an output frequency for the transmitter.  When not relaying traffic (in stand-by) the repeater output is silent apart from a periodic identification signal. However some stations do revert to a beacon mode when in stand-by. The transmitter is usually activated on receipt of an appropriate signal on the repeater input frequency. Other features can include “watch-dog” timers to time-out the transmissions if a signal persists on the input channel for longer than a specified time (usually a few minutes at the most). </w:t>
      </w:r>
    </w:p>
    <w:p w:rsidR="003E1FFE" w:rsidRPr="006A65E1" w:rsidRDefault="003E1FFE" w:rsidP="003E1FFE">
      <w:r w:rsidRPr="006A65E1">
        <w:t>The legacy analogue voice narrow-band FM mode remains common but digital mode usage is expanding. Certain manufacturers and other groups have developed a small number of digital voice modes with varying degrees of popularity. For the 23cm band the most common mode is ‘D-STAR’ (voice at 4800bps MSK) [2]. Other modes are DMR [3] and Fusion [4] but these two were not evident in the survey sample.</w:t>
      </w:r>
    </w:p>
    <w:p w:rsidR="003E1FFE" w:rsidRPr="003E1FFE" w:rsidRDefault="003E1FFE" w:rsidP="003E1FFE">
      <w:pPr>
        <w:pStyle w:val="Titre3"/>
        <w:rPr>
          <w:rFonts w:eastAsia="Arial"/>
        </w:rPr>
      </w:pPr>
      <w:bookmarkStart w:id="828" w:name="_Toc43751220"/>
      <w:r w:rsidRPr="003E1FFE">
        <w:rPr>
          <w:rFonts w:eastAsia="Arial"/>
        </w:rPr>
        <w:t>Repeater frequencies in 1240-1300MHz</w:t>
      </w:r>
      <w:bookmarkEnd w:id="828"/>
    </w:p>
    <w:p w:rsidR="003E1FFE" w:rsidRPr="006A65E1" w:rsidRDefault="003E1FFE" w:rsidP="003E1FFE">
      <w:r w:rsidRPr="006A65E1">
        <w:t>The IARU R1 band plan includes the following sub-bands (identified here as sub-bands ‘a’ to ‘f’) that may be used for repeater operation. Not all frequencies are assigned in every country and the actual frequencies assigned can vary on a national basis.</w:t>
      </w:r>
    </w:p>
    <w:p w:rsidR="003E1FFE" w:rsidRPr="006A65E1" w:rsidRDefault="003E1FFE" w:rsidP="003E1FFE">
      <w:r w:rsidRPr="006A65E1">
        <w:t>All Mode (max bandwidth 20kHz):</w:t>
      </w:r>
    </w:p>
    <w:p w:rsidR="003E1FFE" w:rsidRPr="009E3D68" w:rsidRDefault="003E1FFE" w:rsidP="003E1FFE">
      <w:pPr>
        <w:rPr>
          <w:rStyle w:val="ECCHLunderlined"/>
        </w:rPr>
      </w:pPr>
      <w:r w:rsidRPr="009E3D68">
        <w:rPr>
          <w:rStyle w:val="ECCHLunderlined"/>
        </w:rPr>
        <w:t>Sub-Band a</w:t>
      </w:r>
    </w:p>
    <w:p w:rsidR="003E1FFE" w:rsidRPr="006A65E1" w:rsidRDefault="003E1FFE" w:rsidP="003E1FFE">
      <w:pPr>
        <w:pStyle w:val="ECCBulletsLv1"/>
      </w:pPr>
      <w:r w:rsidRPr="006A65E1">
        <w:t>1242.025-1242.700 MHz Repeater output, ch. RS1 – RS28 paired with:</w:t>
      </w:r>
    </w:p>
    <w:p w:rsidR="003E1FFE" w:rsidRPr="006A65E1" w:rsidRDefault="003E1FFE" w:rsidP="003E1FFE">
      <w:pPr>
        <w:pStyle w:val="ECCBulletsLv1"/>
      </w:pPr>
      <w:r w:rsidRPr="006A65E1">
        <w:t xml:space="preserve">1270.025-1270.700 MHz Repeater input, ch. RS1 -- RS28  </w:t>
      </w:r>
    </w:p>
    <w:p w:rsidR="003E1FFE" w:rsidRPr="009E3D68" w:rsidRDefault="003E1FFE" w:rsidP="003E1FFE">
      <w:pPr>
        <w:rPr>
          <w:rStyle w:val="ECCHLunderlined"/>
        </w:rPr>
      </w:pPr>
      <w:r w:rsidRPr="009E3D68">
        <w:rPr>
          <w:rStyle w:val="ECCHLunderlined"/>
        </w:rPr>
        <w:t>Sub-Band b</w:t>
      </w:r>
    </w:p>
    <w:p w:rsidR="003E1FFE" w:rsidRPr="006A65E1" w:rsidRDefault="003E1FFE" w:rsidP="003E1FFE">
      <w:pPr>
        <w:pStyle w:val="ECCBulletsLv1"/>
      </w:pPr>
      <w:r w:rsidRPr="006A65E1">
        <w:t>1242.725-1243.250 MHz Digital communications, ch.RS29 - RS50 paired with:</w:t>
      </w:r>
    </w:p>
    <w:p w:rsidR="003E1FFE" w:rsidRPr="006A65E1" w:rsidRDefault="003E1FFE" w:rsidP="003E1FFE">
      <w:pPr>
        <w:pStyle w:val="ECCBulletsLv1"/>
      </w:pPr>
      <w:r w:rsidRPr="006A65E1">
        <w:t xml:space="preserve">1270.725-1271.250 MHz Digital communication, ch.RS29 – RS50  </w:t>
      </w:r>
    </w:p>
    <w:p w:rsidR="003E1FFE" w:rsidRPr="009E3D68" w:rsidRDefault="003E1FFE" w:rsidP="003E1FFE">
      <w:pPr>
        <w:rPr>
          <w:rStyle w:val="ECCHLunderlined"/>
        </w:rPr>
      </w:pPr>
      <w:r w:rsidRPr="006A65E1">
        <w:t xml:space="preserve"> </w:t>
      </w:r>
      <w:r w:rsidRPr="009E3D68">
        <w:rPr>
          <w:rStyle w:val="ECCHLunderlined"/>
        </w:rPr>
        <w:t>Sub-Band c</w:t>
      </w:r>
    </w:p>
    <w:p w:rsidR="003E1FFE" w:rsidRPr="006A65E1" w:rsidRDefault="003E1FFE" w:rsidP="003E1FFE">
      <w:pPr>
        <w:pStyle w:val="ECCBulletsLv1"/>
      </w:pPr>
      <w:r w:rsidRPr="006A65E1">
        <w:t>1293.150-1294.350 MHz Repeater input, paired with:</w:t>
      </w:r>
    </w:p>
    <w:p w:rsidR="003E1FFE" w:rsidRPr="006A65E1" w:rsidRDefault="003E1FFE" w:rsidP="003E1FFE">
      <w:pPr>
        <w:pStyle w:val="ECCBulletsLv1"/>
      </w:pPr>
      <w:r w:rsidRPr="006A65E1">
        <w:t xml:space="preserve">1258.150-1259.350 MHz Repeater output, ch.R20 - R68   </w:t>
      </w:r>
    </w:p>
    <w:p w:rsidR="003E1FFE" w:rsidRPr="006A65E1" w:rsidRDefault="003E1FFE" w:rsidP="003E1FFE">
      <w:r w:rsidRPr="006A65E1">
        <w:t>FM Voice / Digital Voice (max bandwidth 20kHz with 25kHz channel spacing):</w:t>
      </w:r>
    </w:p>
    <w:p w:rsidR="003E1FFE" w:rsidRPr="009E3D68" w:rsidRDefault="003E1FFE" w:rsidP="003E1FFE">
      <w:pPr>
        <w:rPr>
          <w:rStyle w:val="ECCHLunderlined"/>
        </w:rPr>
      </w:pPr>
      <w:r w:rsidRPr="009E3D68">
        <w:rPr>
          <w:rStyle w:val="ECCHLunderlined"/>
        </w:rPr>
        <w:t>Sub-Band d</w:t>
      </w:r>
    </w:p>
    <w:p w:rsidR="003E1FFE" w:rsidRPr="006A65E1" w:rsidRDefault="003E1FFE" w:rsidP="003E1FFE">
      <w:pPr>
        <w:pStyle w:val="ECCBulletsLv1"/>
      </w:pPr>
      <w:r w:rsidRPr="006A65E1">
        <w:t>Repeater input – ch.RM0 (1291.000 MHz) - RM19 (1291.475 MHz) paired with:</w:t>
      </w:r>
    </w:p>
    <w:p w:rsidR="003E1FFE" w:rsidRPr="006A65E1" w:rsidRDefault="003E1FFE" w:rsidP="003E1FFE">
      <w:pPr>
        <w:pStyle w:val="ECCBulletsLv1"/>
      </w:pPr>
      <w:r w:rsidRPr="006A65E1">
        <w:t xml:space="preserve">Repeater output – ch.RM0 (1297.000 MHz) - RM19 (1297.475 MHz)   </w:t>
      </w:r>
    </w:p>
    <w:p w:rsidR="003E1FFE" w:rsidRPr="006A65E1" w:rsidRDefault="003E1FFE" w:rsidP="003E1FFE">
      <w:r w:rsidRPr="006A65E1">
        <w:t>Additionally - All Mode, General mixed analogue or digital use in 25 kHz channels</w:t>
      </w:r>
      <w:r>
        <w:t>:</w:t>
      </w:r>
    </w:p>
    <w:p w:rsidR="003E1FFE" w:rsidRPr="009E3D68" w:rsidRDefault="003E1FFE" w:rsidP="003E1FFE">
      <w:pPr>
        <w:rPr>
          <w:rStyle w:val="ECCHLunderlined"/>
        </w:rPr>
      </w:pPr>
      <w:r w:rsidRPr="009E3D68">
        <w:rPr>
          <w:rStyle w:val="ECCHLunderlined"/>
        </w:rPr>
        <w:t>Sub-band e</w:t>
      </w:r>
    </w:p>
    <w:p w:rsidR="003E1FFE" w:rsidRPr="006A65E1" w:rsidRDefault="003E1FFE" w:rsidP="003E1FFE">
      <w:pPr>
        <w:pStyle w:val="ECCBulletsLv1"/>
      </w:pPr>
      <w:r w:rsidRPr="006A65E1">
        <w:t>1298.025MHz (RS1) to 1298.975MHZ (RS39)  [e]</w:t>
      </w:r>
    </w:p>
    <w:p w:rsidR="003E1FFE" w:rsidRPr="003E1FFE" w:rsidRDefault="003E1FFE" w:rsidP="003E1FFE">
      <w:pPr>
        <w:pStyle w:val="Titre3"/>
        <w:rPr>
          <w:rFonts w:eastAsia="Arial"/>
        </w:rPr>
      </w:pPr>
      <w:bookmarkStart w:id="829" w:name="_Toc43751221"/>
      <w:r w:rsidRPr="003E1FFE">
        <w:rPr>
          <w:rFonts w:eastAsia="Arial"/>
        </w:rPr>
        <w:t>Data Repeater frequencies</w:t>
      </w:r>
      <w:bookmarkEnd w:id="829"/>
    </w:p>
    <w:p w:rsidR="003E1FFE" w:rsidRPr="006A65E1" w:rsidRDefault="003E1FFE" w:rsidP="003E1FFE">
      <w:r w:rsidRPr="006A65E1">
        <w:t>Amateur non-voice data ‘Packet Radio’ modes operate through narrow bandwidth traffic nodes and repeaters having similar bandwidth requirements to voice repeater stations. The digital voice mode ‘D-STAR’  has an associated  ‘DD mode’ for higher rate data traffic (128kbs - TDD) that requires a single wider channel of 150 kHz.</w:t>
      </w:r>
    </w:p>
    <w:p w:rsidR="003E1FFE" w:rsidRPr="006A65E1" w:rsidRDefault="003E1FFE" w:rsidP="003E1FFE">
      <w:r w:rsidRPr="006A65E1">
        <w:t>The IARU band plan includes these options in different sub-bands in the ‘all mode’ section from 1298 MHz to 1300 MHz for digital mode usage depending on bandwidth.</w:t>
      </w:r>
    </w:p>
    <w:p w:rsidR="003E1FFE" w:rsidRPr="009E3D68" w:rsidRDefault="003E1FFE" w:rsidP="003E1FFE">
      <w:pPr>
        <w:rPr>
          <w:rStyle w:val="ECCHLunderlined"/>
        </w:rPr>
      </w:pPr>
      <w:r w:rsidRPr="009E3D68">
        <w:rPr>
          <w:rStyle w:val="ECCHLunderlined"/>
        </w:rPr>
        <w:t xml:space="preserve">Sub-band f </w:t>
      </w:r>
    </w:p>
    <w:p w:rsidR="003E1FFE" w:rsidRPr="006A65E1" w:rsidRDefault="003E1FFE" w:rsidP="003E1FFE">
      <w:pPr>
        <w:pStyle w:val="ECCBulletsLv1"/>
      </w:pPr>
      <w:r w:rsidRPr="006A65E1">
        <w:t>1298.000 MHz to 1299.000MHz in 25 kHz channels</w:t>
      </w:r>
    </w:p>
    <w:p w:rsidR="003E1FFE" w:rsidRPr="006A65E1" w:rsidRDefault="003E1FFE" w:rsidP="003E1FFE">
      <w:pPr>
        <w:pStyle w:val="ECCBulletsLv1"/>
      </w:pPr>
      <w:r w:rsidRPr="006A65E1">
        <w:t>1299.000 MHz to 1299.750 MHz in 150 kHz channels</w:t>
      </w:r>
    </w:p>
    <w:p w:rsidR="003E1FFE" w:rsidRPr="006A65E1" w:rsidRDefault="003E1FFE" w:rsidP="003E1FFE">
      <w:pPr>
        <w:pStyle w:val="ECCBulletsLv1"/>
      </w:pPr>
      <w:r w:rsidRPr="006A65E1">
        <w:t>1299.750 MHz to 1300.000 MHz in 25 kHz channels</w:t>
      </w:r>
    </w:p>
    <w:p w:rsidR="003E1FFE" w:rsidRPr="003E1FFE" w:rsidRDefault="003E1FFE" w:rsidP="003E1FFE">
      <w:pPr>
        <w:pStyle w:val="Titre3"/>
        <w:rPr>
          <w:rFonts w:eastAsia="Arial"/>
        </w:rPr>
      </w:pPr>
      <w:bookmarkStart w:id="830" w:name="_Toc43751222"/>
      <w:r w:rsidRPr="003E1FFE">
        <w:rPr>
          <w:rFonts w:eastAsia="Arial"/>
        </w:rPr>
        <w:t>Voice and Data Repeater assignments – a survey of some CEPT countries</w:t>
      </w:r>
      <w:bookmarkEnd w:id="830"/>
    </w:p>
    <w:p w:rsidR="003E1FFE" w:rsidRDefault="003E1FFE" w:rsidP="003E1FFE">
      <w:r w:rsidRPr="009C1067">
        <w:t>The data in the table below summarises the information received from a sample of IARU Region 1 VHF managers on the number of voice and data repeater stations licensed to operate in the IARU band plan repeater sub-bands in a number of countries. Whether the repeater stations are actually in-service at the time of the survey would require deeper analysis.</w:t>
      </w:r>
    </w:p>
    <w:p w:rsidR="003E1FFE" w:rsidRDefault="003E1FFE" w:rsidP="003E1FFE"/>
    <w:p w:rsidR="003E1FFE" w:rsidRPr="009C1067" w:rsidRDefault="003E1FFE" w:rsidP="003E1FFE"/>
    <w:p w:rsidR="003E1FFE" w:rsidRPr="00F55CC0" w:rsidRDefault="003E1FFE" w:rsidP="003E1FFE">
      <w:pPr>
        <w:pStyle w:val="Lgende"/>
      </w:pPr>
      <w:r w:rsidRPr="003E1FFE">
        <w:rPr>
          <w:rFonts w:eastAsia="Arial"/>
        </w:rPr>
        <w:t>Voice and Data Repeater assignments – in some CEPT countries</w:t>
      </w:r>
    </w:p>
    <w:tbl>
      <w:tblPr>
        <w:tblW w:w="4675" w:type="pct"/>
        <w:tblLook w:val="04A0" w:firstRow="1" w:lastRow="0" w:firstColumn="1" w:lastColumn="0" w:noHBand="0" w:noVBand="1"/>
      </w:tblPr>
      <w:tblGrid>
        <w:gridCol w:w="1776"/>
        <w:gridCol w:w="571"/>
        <w:gridCol w:w="579"/>
        <w:gridCol w:w="577"/>
        <w:gridCol w:w="577"/>
        <w:gridCol w:w="577"/>
        <w:gridCol w:w="580"/>
        <w:gridCol w:w="656"/>
        <w:gridCol w:w="658"/>
        <w:gridCol w:w="695"/>
        <w:gridCol w:w="656"/>
        <w:gridCol w:w="656"/>
        <w:gridCol w:w="656"/>
      </w:tblGrid>
      <w:tr w:rsidR="003E1FFE" w:rsidTr="0028383E">
        <w:tc>
          <w:tcPr>
            <w:tcW w:w="964" w:type="pct"/>
            <w:tcBorders>
              <w:top w:val="single" w:sz="12" w:space="0" w:color="auto"/>
              <w:left w:val="single" w:sz="12" w:space="0" w:color="auto"/>
              <w:bottom w:val="single" w:sz="4" w:space="0" w:color="auto"/>
              <w:right w:val="single" w:sz="12" w:space="0" w:color="auto"/>
            </w:tcBorders>
          </w:tcPr>
          <w:p w:rsidR="003E1FFE" w:rsidRPr="00BF375A" w:rsidRDefault="003E1FFE" w:rsidP="003E1FFE">
            <w:pPr>
              <w:pStyle w:val="ECCTableHeaderredfont"/>
            </w:pPr>
          </w:p>
        </w:tc>
        <w:tc>
          <w:tcPr>
            <w:tcW w:w="4036" w:type="pct"/>
            <w:gridSpan w:val="12"/>
            <w:tcBorders>
              <w:top w:val="single" w:sz="12" w:space="0" w:color="auto"/>
              <w:left w:val="single" w:sz="12" w:space="0" w:color="auto"/>
              <w:bottom w:val="single" w:sz="4" w:space="0" w:color="auto"/>
              <w:right w:val="single" w:sz="12" w:space="0" w:color="auto"/>
            </w:tcBorders>
          </w:tcPr>
          <w:p w:rsidR="003E1FFE" w:rsidRPr="003E1FFE" w:rsidRDefault="003E1FFE" w:rsidP="003E1FFE">
            <w:pPr>
              <w:pStyle w:val="ECCTableHeaderredfont"/>
            </w:pPr>
            <w:r w:rsidRPr="00BF375A">
              <w:t xml:space="preserve">Voice and </w:t>
            </w:r>
            <w:r w:rsidRPr="003E1FFE">
              <w:t>Data Repeaters</w:t>
            </w:r>
          </w:p>
        </w:tc>
      </w:tr>
      <w:tr w:rsidR="003E1FFE" w:rsidTr="0028383E">
        <w:tc>
          <w:tcPr>
            <w:tcW w:w="964" w:type="pct"/>
            <w:tcBorders>
              <w:top w:val="single" w:sz="4" w:space="0" w:color="auto"/>
              <w:left w:val="single" w:sz="12" w:space="0" w:color="auto"/>
              <w:bottom w:val="single" w:sz="4" w:space="0" w:color="auto"/>
              <w:right w:val="single" w:sz="12" w:space="0" w:color="auto"/>
            </w:tcBorders>
          </w:tcPr>
          <w:p w:rsidR="003E1FFE" w:rsidRPr="003E1FFE" w:rsidRDefault="003E1FFE" w:rsidP="003E1FFE">
            <w:pPr>
              <w:pStyle w:val="ECCTableHeaderredfont"/>
            </w:pPr>
            <w:r w:rsidRPr="00BF375A">
              <w:t>Sub-Band</w:t>
            </w:r>
          </w:p>
        </w:tc>
        <w:tc>
          <w:tcPr>
            <w:tcW w:w="624" w:type="pct"/>
            <w:gridSpan w:val="2"/>
            <w:tcBorders>
              <w:top w:val="single" w:sz="4" w:space="0" w:color="auto"/>
              <w:left w:val="single" w:sz="12" w:space="0" w:color="auto"/>
              <w:bottom w:val="single" w:sz="4" w:space="0" w:color="auto"/>
              <w:right w:val="single" w:sz="4" w:space="0" w:color="auto"/>
            </w:tcBorders>
          </w:tcPr>
          <w:p w:rsidR="003E1FFE" w:rsidRPr="003E1FFE" w:rsidRDefault="003E1FFE" w:rsidP="003E1FFE">
            <w:pPr>
              <w:pStyle w:val="ECCTableHeaderredfont"/>
            </w:pPr>
            <w:r w:rsidRPr="00BF375A">
              <w:t>a</w:t>
            </w:r>
          </w:p>
        </w:tc>
        <w:tc>
          <w:tcPr>
            <w:tcW w:w="626" w:type="pct"/>
            <w:gridSpan w:val="2"/>
            <w:tcBorders>
              <w:top w:val="single" w:sz="4" w:space="0" w:color="auto"/>
              <w:left w:val="single" w:sz="4" w:space="0" w:color="auto"/>
              <w:bottom w:val="single" w:sz="4" w:space="0" w:color="auto"/>
              <w:right w:val="single" w:sz="4" w:space="0" w:color="auto"/>
            </w:tcBorders>
          </w:tcPr>
          <w:p w:rsidR="003E1FFE" w:rsidRPr="003E1FFE" w:rsidRDefault="003E1FFE" w:rsidP="003E1FFE">
            <w:pPr>
              <w:pStyle w:val="ECCTableHeaderredfont"/>
            </w:pPr>
            <w:r w:rsidRPr="00BF375A">
              <w:t>b</w:t>
            </w:r>
          </w:p>
        </w:tc>
        <w:tc>
          <w:tcPr>
            <w:tcW w:w="628" w:type="pct"/>
            <w:gridSpan w:val="2"/>
            <w:tcBorders>
              <w:top w:val="single" w:sz="4" w:space="0" w:color="auto"/>
              <w:left w:val="single" w:sz="4" w:space="0" w:color="auto"/>
              <w:bottom w:val="single" w:sz="6" w:space="0" w:color="auto"/>
              <w:right w:val="single" w:sz="4" w:space="0" w:color="auto"/>
            </w:tcBorders>
          </w:tcPr>
          <w:p w:rsidR="003E1FFE" w:rsidRPr="003E1FFE" w:rsidRDefault="003E1FFE" w:rsidP="003E1FFE">
            <w:pPr>
              <w:pStyle w:val="ECCTableHeaderredfont"/>
            </w:pPr>
            <w:r w:rsidRPr="00BF375A">
              <w:t>c</w:t>
            </w:r>
          </w:p>
        </w:tc>
        <w:tc>
          <w:tcPr>
            <w:tcW w:w="713" w:type="pct"/>
            <w:gridSpan w:val="2"/>
            <w:tcBorders>
              <w:top w:val="single" w:sz="4" w:space="0" w:color="auto"/>
              <w:left w:val="single" w:sz="4" w:space="0" w:color="auto"/>
              <w:bottom w:val="single" w:sz="4" w:space="0" w:color="auto"/>
              <w:right w:val="single" w:sz="4" w:space="0" w:color="auto"/>
            </w:tcBorders>
          </w:tcPr>
          <w:p w:rsidR="003E1FFE" w:rsidRPr="003E1FFE" w:rsidRDefault="003E1FFE" w:rsidP="003E1FFE">
            <w:pPr>
              <w:pStyle w:val="ECCTableHeaderredfont"/>
            </w:pPr>
            <w:r w:rsidRPr="00BF375A">
              <w:t>d</w:t>
            </w:r>
          </w:p>
        </w:tc>
        <w:tc>
          <w:tcPr>
            <w:tcW w:w="733" w:type="pct"/>
            <w:gridSpan w:val="2"/>
            <w:tcBorders>
              <w:top w:val="single" w:sz="4" w:space="0" w:color="auto"/>
              <w:left w:val="single" w:sz="4" w:space="0" w:color="auto"/>
              <w:bottom w:val="single" w:sz="4" w:space="0" w:color="auto"/>
              <w:right w:val="single" w:sz="4" w:space="0" w:color="auto"/>
            </w:tcBorders>
          </w:tcPr>
          <w:p w:rsidR="003E1FFE" w:rsidRPr="003E1FFE" w:rsidRDefault="003E1FFE" w:rsidP="003E1FFE">
            <w:pPr>
              <w:pStyle w:val="ECCTableHeaderredfont"/>
            </w:pPr>
            <w:r w:rsidRPr="00BF375A">
              <w:t>e</w:t>
            </w:r>
          </w:p>
        </w:tc>
        <w:tc>
          <w:tcPr>
            <w:tcW w:w="712" w:type="pct"/>
            <w:gridSpan w:val="2"/>
            <w:tcBorders>
              <w:top w:val="single" w:sz="4" w:space="0" w:color="auto"/>
              <w:left w:val="single" w:sz="4" w:space="0" w:color="auto"/>
              <w:bottom w:val="single" w:sz="4" w:space="0" w:color="auto"/>
              <w:right w:val="single" w:sz="12" w:space="0" w:color="auto"/>
            </w:tcBorders>
          </w:tcPr>
          <w:p w:rsidR="003E1FFE" w:rsidRPr="003E1FFE" w:rsidRDefault="003E1FFE" w:rsidP="003E1FFE">
            <w:pPr>
              <w:pStyle w:val="ECCTableHeaderredfont"/>
            </w:pPr>
            <w:r w:rsidRPr="00BF375A">
              <w:t>f</w:t>
            </w:r>
          </w:p>
        </w:tc>
      </w:tr>
      <w:tr w:rsidR="003E1FFE" w:rsidTr="0028383E">
        <w:tc>
          <w:tcPr>
            <w:tcW w:w="964" w:type="pct"/>
            <w:tcBorders>
              <w:left w:val="single" w:sz="12" w:space="0" w:color="auto"/>
              <w:bottom w:val="single" w:sz="12" w:space="0" w:color="auto"/>
              <w:right w:val="single" w:sz="12" w:space="0" w:color="auto"/>
            </w:tcBorders>
          </w:tcPr>
          <w:p w:rsidR="003E1FFE" w:rsidRPr="003E1FFE" w:rsidRDefault="003E1FFE" w:rsidP="003E1FFE">
            <w:pPr>
              <w:pStyle w:val="ECCTableHeaderredfont"/>
            </w:pPr>
            <w:r w:rsidRPr="00BF375A">
              <w:t>Direction1</w:t>
            </w:r>
          </w:p>
        </w:tc>
        <w:tc>
          <w:tcPr>
            <w:tcW w:w="310" w:type="pct"/>
            <w:tcBorders>
              <w:left w:val="single" w:sz="12" w:space="0" w:color="auto"/>
              <w:bottom w:val="single" w:sz="12" w:space="0" w:color="auto"/>
              <w:right w:val="single" w:sz="4" w:space="0" w:color="auto"/>
            </w:tcBorders>
          </w:tcPr>
          <w:p w:rsidR="003E1FFE" w:rsidRPr="003E1FFE" w:rsidRDefault="003E1FFE" w:rsidP="003E1FFE">
            <w:pPr>
              <w:pStyle w:val="ECCTableHeaderredfont"/>
            </w:pPr>
            <w:r w:rsidRPr="00BF375A">
              <w:t>Tx</w:t>
            </w:r>
          </w:p>
        </w:tc>
        <w:tc>
          <w:tcPr>
            <w:tcW w:w="314" w:type="pct"/>
            <w:tcBorders>
              <w:left w:val="single" w:sz="4" w:space="0" w:color="auto"/>
              <w:bottom w:val="single" w:sz="12" w:space="0" w:color="auto"/>
              <w:right w:val="single" w:sz="4" w:space="0" w:color="auto"/>
            </w:tcBorders>
          </w:tcPr>
          <w:p w:rsidR="003E1FFE" w:rsidRPr="003E1FFE" w:rsidRDefault="003E1FFE" w:rsidP="003E1FFE">
            <w:pPr>
              <w:pStyle w:val="ECCTableHeaderredfont"/>
            </w:pPr>
            <w:r w:rsidRPr="00BF375A">
              <w:t>Rx</w:t>
            </w:r>
          </w:p>
        </w:tc>
        <w:tc>
          <w:tcPr>
            <w:tcW w:w="313" w:type="pct"/>
            <w:tcBorders>
              <w:left w:val="single" w:sz="4" w:space="0" w:color="auto"/>
              <w:bottom w:val="single" w:sz="12" w:space="0" w:color="auto"/>
              <w:right w:val="single" w:sz="4" w:space="0" w:color="auto"/>
            </w:tcBorders>
          </w:tcPr>
          <w:p w:rsidR="003E1FFE" w:rsidRPr="003E1FFE" w:rsidRDefault="003E1FFE" w:rsidP="003E1FFE">
            <w:pPr>
              <w:pStyle w:val="ECCTableHeaderredfont"/>
            </w:pPr>
            <w:r w:rsidRPr="00BF375A">
              <w:t>Tx</w:t>
            </w:r>
          </w:p>
        </w:tc>
        <w:tc>
          <w:tcPr>
            <w:tcW w:w="313" w:type="pct"/>
            <w:tcBorders>
              <w:left w:val="single" w:sz="4" w:space="0" w:color="auto"/>
              <w:bottom w:val="single" w:sz="12" w:space="0" w:color="auto"/>
              <w:right w:val="single" w:sz="6" w:space="0" w:color="auto"/>
            </w:tcBorders>
          </w:tcPr>
          <w:p w:rsidR="003E1FFE" w:rsidRPr="003E1FFE" w:rsidRDefault="003E1FFE" w:rsidP="003E1FFE">
            <w:pPr>
              <w:pStyle w:val="ECCTableHeaderredfont"/>
            </w:pPr>
            <w:r w:rsidRPr="00BF375A">
              <w:t>Rx</w:t>
            </w:r>
          </w:p>
        </w:tc>
        <w:tc>
          <w:tcPr>
            <w:tcW w:w="313" w:type="pct"/>
            <w:tcBorders>
              <w:top w:val="single" w:sz="6" w:space="0" w:color="auto"/>
              <w:left w:val="single" w:sz="6" w:space="0" w:color="auto"/>
              <w:bottom w:val="single" w:sz="12" w:space="0" w:color="auto"/>
              <w:right w:val="single" w:sz="6" w:space="0" w:color="auto"/>
            </w:tcBorders>
          </w:tcPr>
          <w:p w:rsidR="003E1FFE" w:rsidRPr="003E1FFE" w:rsidRDefault="003E1FFE" w:rsidP="003E1FFE">
            <w:pPr>
              <w:pStyle w:val="ECCTableHeaderredfont"/>
            </w:pPr>
            <w:r w:rsidRPr="00BF375A">
              <w:t>Tx</w:t>
            </w:r>
          </w:p>
        </w:tc>
        <w:tc>
          <w:tcPr>
            <w:tcW w:w="315" w:type="pct"/>
            <w:tcBorders>
              <w:top w:val="single" w:sz="6" w:space="0" w:color="auto"/>
              <w:left w:val="single" w:sz="6" w:space="0" w:color="auto"/>
              <w:bottom w:val="single" w:sz="12" w:space="0" w:color="auto"/>
              <w:right w:val="single" w:sz="6" w:space="0" w:color="auto"/>
            </w:tcBorders>
          </w:tcPr>
          <w:p w:rsidR="003E1FFE" w:rsidRPr="003E1FFE" w:rsidRDefault="003E1FFE" w:rsidP="003E1FFE">
            <w:pPr>
              <w:pStyle w:val="ECCTableHeaderredfont"/>
            </w:pPr>
            <w:r w:rsidRPr="00BF375A">
              <w:t>Rx</w:t>
            </w:r>
          </w:p>
        </w:tc>
        <w:tc>
          <w:tcPr>
            <w:tcW w:w="356" w:type="pct"/>
            <w:tcBorders>
              <w:left w:val="single" w:sz="6" w:space="0" w:color="auto"/>
              <w:bottom w:val="single" w:sz="12" w:space="0" w:color="auto"/>
              <w:right w:val="single" w:sz="4" w:space="0" w:color="auto"/>
            </w:tcBorders>
          </w:tcPr>
          <w:p w:rsidR="003E1FFE" w:rsidRPr="003E1FFE" w:rsidRDefault="003E1FFE" w:rsidP="003E1FFE">
            <w:pPr>
              <w:pStyle w:val="ECCTableHeaderredfont"/>
            </w:pPr>
            <w:r w:rsidRPr="00BF375A">
              <w:t>Tx</w:t>
            </w:r>
          </w:p>
        </w:tc>
        <w:tc>
          <w:tcPr>
            <w:tcW w:w="357" w:type="pct"/>
            <w:tcBorders>
              <w:left w:val="single" w:sz="4" w:space="0" w:color="auto"/>
              <w:bottom w:val="single" w:sz="12" w:space="0" w:color="auto"/>
              <w:right w:val="single" w:sz="4" w:space="0" w:color="auto"/>
            </w:tcBorders>
          </w:tcPr>
          <w:p w:rsidR="003E1FFE" w:rsidRPr="003E1FFE" w:rsidRDefault="003E1FFE" w:rsidP="003E1FFE">
            <w:pPr>
              <w:pStyle w:val="ECCTableHeaderredfont"/>
            </w:pPr>
            <w:r w:rsidRPr="00BF375A">
              <w:t>Rx</w:t>
            </w:r>
          </w:p>
        </w:tc>
        <w:tc>
          <w:tcPr>
            <w:tcW w:w="377" w:type="pct"/>
            <w:tcBorders>
              <w:left w:val="single" w:sz="4" w:space="0" w:color="auto"/>
              <w:bottom w:val="single" w:sz="12" w:space="0" w:color="auto"/>
              <w:right w:val="single" w:sz="4" w:space="0" w:color="auto"/>
            </w:tcBorders>
          </w:tcPr>
          <w:p w:rsidR="003E1FFE" w:rsidRPr="003E1FFE" w:rsidRDefault="003E1FFE" w:rsidP="003E1FFE">
            <w:pPr>
              <w:pStyle w:val="ECCTableHeaderredfont"/>
            </w:pPr>
            <w:r w:rsidRPr="00BF375A">
              <w:t>Tx</w:t>
            </w:r>
          </w:p>
        </w:tc>
        <w:tc>
          <w:tcPr>
            <w:tcW w:w="356" w:type="pct"/>
            <w:tcBorders>
              <w:left w:val="single" w:sz="4" w:space="0" w:color="auto"/>
              <w:bottom w:val="single" w:sz="12" w:space="0" w:color="auto"/>
            </w:tcBorders>
          </w:tcPr>
          <w:p w:rsidR="003E1FFE" w:rsidRPr="003E1FFE" w:rsidRDefault="003E1FFE" w:rsidP="003E1FFE">
            <w:pPr>
              <w:pStyle w:val="ECCTableHeaderredfont"/>
            </w:pPr>
            <w:r w:rsidRPr="00BF375A">
              <w:t>Rx</w:t>
            </w:r>
          </w:p>
        </w:tc>
        <w:tc>
          <w:tcPr>
            <w:tcW w:w="356" w:type="pct"/>
            <w:tcBorders>
              <w:bottom w:val="single" w:sz="12" w:space="0" w:color="auto"/>
              <w:right w:val="single" w:sz="4" w:space="0" w:color="auto"/>
            </w:tcBorders>
          </w:tcPr>
          <w:p w:rsidR="003E1FFE" w:rsidRPr="003E1FFE" w:rsidRDefault="003E1FFE" w:rsidP="003E1FFE">
            <w:pPr>
              <w:pStyle w:val="ECCTableHeaderredfont"/>
            </w:pPr>
            <w:r w:rsidRPr="00BF375A">
              <w:t>Tx</w:t>
            </w:r>
          </w:p>
        </w:tc>
        <w:tc>
          <w:tcPr>
            <w:tcW w:w="356" w:type="pct"/>
            <w:tcBorders>
              <w:left w:val="single" w:sz="4" w:space="0" w:color="auto"/>
              <w:bottom w:val="single" w:sz="12" w:space="0" w:color="auto"/>
              <w:right w:val="single" w:sz="12" w:space="0" w:color="auto"/>
            </w:tcBorders>
          </w:tcPr>
          <w:p w:rsidR="003E1FFE" w:rsidRPr="003E1FFE" w:rsidRDefault="003E1FFE" w:rsidP="003E1FFE">
            <w:pPr>
              <w:pStyle w:val="ECCTableHeaderredfont"/>
            </w:pPr>
            <w:r w:rsidRPr="00BF375A">
              <w:t>Rx</w:t>
            </w:r>
          </w:p>
        </w:tc>
      </w:tr>
      <w:tr w:rsidR="003E1FFE" w:rsidTr="0028383E">
        <w:tc>
          <w:tcPr>
            <w:tcW w:w="964" w:type="pct"/>
            <w:tcBorders>
              <w:top w:val="single" w:sz="12" w:space="0" w:color="auto"/>
              <w:left w:val="single" w:sz="12" w:space="0" w:color="auto"/>
              <w:bottom w:val="single" w:sz="4" w:space="0" w:color="auto"/>
              <w:right w:val="single" w:sz="12" w:space="0" w:color="auto"/>
            </w:tcBorders>
          </w:tcPr>
          <w:p w:rsidR="003E1FFE" w:rsidRPr="003E1FFE" w:rsidRDefault="003E1FFE" w:rsidP="003E1FFE">
            <w:pPr>
              <w:pStyle w:val="ECCTabletext"/>
            </w:pPr>
            <w:r w:rsidRPr="00BF375A">
              <w:t>Belgium</w:t>
            </w:r>
          </w:p>
        </w:tc>
        <w:tc>
          <w:tcPr>
            <w:tcW w:w="310" w:type="pct"/>
            <w:tcBorders>
              <w:top w:val="single" w:sz="12" w:space="0" w:color="auto"/>
              <w:left w:val="single" w:sz="12"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14" w:type="pct"/>
            <w:tcBorders>
              <w:top w:val="single" w:sz="12"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4</w:t>
            </w:r>
          </w:p>
        </w:tc>
        <w:tc>
          <w:tcPr>
            <w:tcW w:w="313" w:type="pct"/>
            <w:tcBorders>
              <w:top w:val="single" w:sz="12"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13" w:type="pct"/>
            <w:tcBorders>
              <w:top w:val="single" w:sz="12"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13" w:type="pct"/>
            <w:tcBorders>
              <w:top w:val="single" w:sz="12"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15" w:type="pct"/>
            <w:tcBorders>
              <w:top w:val="single" w:sz="12" w:space="0" w:color="auto"/>
              <w:left w:val="single" w:sz="4" w:space="0" w:color="auto"/>
              <w:bottom w:val="single" w:sz="4" w:space="0" w:color="auto"/>
              <w:right w:val="single" w:sz="6" w:space="0" w:color="auto"/>
            </w:tcBorders>
            <w:shd w:val="clear" w:color="auto" w:fill="auto"/>
          </w:tcPr>
          <w:p w:rsidR="003E1FFE" w:rsidRPr="003E1FFE" w:rsidRDefault="003E1FFE" w:rsidP="003E1FFE">
            <w:pPr>
              <w:pStyle w:val="ECCTabletext"/>
            </w:pPr>
            <w:r w:rsidRPr="00BF375A">
              <w:t>-</w:t>
            </w:r>
          </w:p>
        </w:tc>
        <w:tc>
          <w:tcPr>
            <w:tcW w:w="356" w:type="pct"/>
            <w:tcBorders>
              <w:top w:val="single" w:sz="12" w:space="0" w:color="auto"/>
              <w:left w:val="single" w:sz="6"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1</w:t>
            </w:r>
          </w:p>
        </w:tc>
        <w:tc>
          <w:tcPr>
            <w:tcW w:w="357" w:type="pct"/>
            <w:tcBorders>
              <w:top w:val="single" w:sz="12"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1</w:t>
            </w:r>
          </w:p>
        </w:tc>
        <w:tc>
          <w:tcPr>
            <w:tcW w:w="377" w:type="pct"/>
            <w:tcBorders>
              <w:top w:val="single" w:sz="12"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4</w:t>
            </w:r>
          </w:p>
        </w:tc>
        <w:tc>
          <w:tcPr>
            <w:tcW w:w="356" w:type="pct"/>
            <w:tcBorders>
              <w:top w:val="single" w:sz="12"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56" w:type="pct"/>
            <w:tcBorders>
              <w:top w:val="single" w:sz="12"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3</w:t>
            </w:r>
          </w:p>
        </w:tc>
        <w:tc>
          <w:tcPr>
            <w:tcW w:w="356" w:type="pct"/>
            <w:tcBorders>
              <w:top w:val="single" w:sz="12" w:space="0" w:color="auto"/>
              <w:left w:val="single" w:sz="4" w:space="0" w:color="auto"/>
              <w:bottom w:val="single" w:sz="4" w:space="0" w:color="auto"/>
              <w:right w:val="single" w:sz="12" w:space="0" w:color="auto"/>
            </w:tcBorders>
            <w:shd w:val="clear" w:color="auto" w:fill="auto"/>
          </w:tcPr>
          <w:p w:rsidR="003E1FFE" w:rsidRPr="003E1FFE" w:rsidRDefault="003E1FFE" w:rsidP="003E1FFE">
            <w:pPr>
              <w:pStyle w:val="ECCTabletext"/>
            </w:pPr>
            <w:r w:rsidRPr="00BF375A">
              <w:t>3</w:t>
            </w:r>
          </w:p>
        </w:tc>
      </w:tr>
      <w:tr w:rsidR="003E1FFE" w:rsidTr="0028383E">
        <w:tc>
          <w:tcPr>
            <w:tcW w:w="964" w:type="pct"/>
            <w:tcBorders>
              <w:top w:val="single" w:sz="4" w:space="0" w:color="auto"/>
              <w:left w:val="single" w:sz="12" w:space="0" w:color="auto"/>
              <w:bottom w:val="single" w:sz="4" w:space="0" w:color="auto"/>
              <w:right w:val="single" w:sz="12" w:space="0" w:color="auto"/>
            </w:tcBorders>
          </w:tcPr>
          <w:p w:rsidR="003E1FFE" w:rsidRPr="003E1FFE" w:rsidRDefault="003E1FFE" w:rsidP="003E1FFE">
            <w:pPr>
              <w:pStyle w:val="ECCTabletext"/>
            </w:pPr>
            <w:r w:rsidRPr="00BF375A">
              <w:t>Denmark</w:t>
            </w:r>
          </w:p>
        </w:tc>
        <w:tc>
          <w:tcPr>
            <w:tcW w:w="310" w:type="pct"/>
            <w:tcBorders>
              <w:left w:val="single" w:sz="12"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14" w:type="pct"/>
            <w:tcBorders>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13" w:type="pct"/>
            <w:tcBorders>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15" w:type="pct"/>
            <w:tcBorders>
              <w:top w:val="single" w:sz="4" w:space="0" w:color="auto"/>
              <w:left w:val="single" w:sz="4" w:space="0" w:color="auto"/>
              <w:bottom w:val="single" w:sz="4" w:space="0" w:color="auto"/>
              <w:right w:val="single" w:sz="6" w:space="0" w:color="auto"/>
            </w:tcBorders>
            <w:shd w:val="clear" w:color="auto" w:fill="auto"/>
          </w:tcPr>
          <w:p w:rsidR="003E1FFE" w:rsidRPr="003E1FFE" w:rsidRDefault="003E1FFE" w:rsidP="003E1FFE">
            <w:pPr>
              <w:pStyle w:val="ECCTabletext"/>
            </w:pPr>
            <w:r w:rsidRPr="00BF375A">
              <w:t>-</w:t>
            </w:r>
          </w:p>
        </w:tc>
        <w:tc>
          <w:tcPr>
            <w:tcW w:w="356" w:type="pct"/>
            <w:tcBorders>
              <w:left w:val="single" w:sz="6"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4</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4</w:t>
            </w:r>
          </w:p>
        </w:tc>
        <w:tc>
          <w:tcPr>
            <w:tcW w:w="377" w:type="pct"/>
            <w:tcBorders>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56" w:type="pct"/>
            <w:tcBorders>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56" w:type="pct"/>
            <w:tcBorders>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56" w:type="pct"/>
            <w:tcBorders>
              <w:left w:val="single" w:sz="4" w:space="0" w:color="auto"/>
              <w:bottom w:val="single" w:sz="4" w:space="0" w:color="auto"/>
              <w:right w:val="single" w:sz="12" w:space="0" w:color="auto"/>
            </w:tcBorders>
            <w:shd w:val="clear" w:color="auto" w:fill="auto"/>
          </w:tcPr>
          <w:p w:rsidR="003E1FFE" w:rsidRPr="003E1FFE" w:rsidRDefault="003E1FFE" w:rsidP="003E1FFE">
            <w:pPr>
              <w:pStyle w:val="ECCTabletext"/>
            </w:pPr>
            <w:r w:rsidRPr="00BF375A">
              <w:t>-</w:t>
            </w:r>
          </w:p>
        </w:tc>
      </w:tr>
      <w:tr w:rsidR="003E1FFE" w:rsidTr="0028383E">
        <w:tc>
          <w:tcPr>
            <w:tcW w:w="964" w:type="pct"/>
            <w:tcBorders>
              <w:top w:val="single" w:sz="4" w:space="0" w:color="auto"/>
              <w:left w:val="single" w:sz="12" w:space="0" w:color="auto"/>
              <w:bottom w:val="single" w:sz="4" w:space="0" w:color="auto"/>
              <w:right w:val="single" w:sz="12" w:space="0" w:color="auto"/>
            </w:tcBorders>
          </w:tcPr>
          <w:p w:rsidR="003E1FFE" w:rsidRPr="003E1FFE" w:rsidRDefault="003E1FFE" w:rsidP="003E1FFE">
            <w:pPr>
              <w:pStyle w:val="ECCTabletext"/>
            </w:pPr>
            <w:r w:rsidRPr="00BF375A">
              <w:t>France</w:t>
            </w:r>
          </w:p>
        </w:tc>
        <w:tc>
          <w:tcPr>
            <w:tcW w:w="310" w:type="pct"/>
            <w:tcBorders>
              <w:top w:val="single" w:sz="4" w:space="0" w:color="auto"/>
              <w:left w:val="single" w:sz="12" w:space="0" w:color="auto"/>
              <w:right w:val="single" w:sz="4" w:space="0" w:color="auto"/>
            </w:tcBorders>
            <w:shd w:val="clear" w:color="auto" w:fill="auto"/>
          </w:tcPr>
          <w:p w:rsidR="003E1FFE" w:rsidRPr="003E1FFE" w:rsidRDefault="003E1FFE" w:rsidP="003E1FFE">
            <w:pPr>
              <w:pStyle w:val="ECCTabletext"/>
            </w:pPr>
            <w:r w:rsidRPr="00BF375A">
              <w:t>-</w:t>
            </w:r>
          </w:p>
        </w:tc>
        <w:tc>
          <w:tcPr>
            <w:tcW w:w="314"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1</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13" w:type="pct"/>
            <w:tcBorders>
              <w:top w:val="single" w:sz="4" w:space="0" w:color="auto"/>
              <w:left w:val="single" w:sz="4" w:space="0" w:color="auto"/>
              <w:bottom w:val="single" w:sz="6" w:space="0" w:color="auto"/>
              <w:right w:val="single" w:sz="4" w:space="0" w:color="auto"/>
            </w:tcBorders>
            <w:shd w:val="clear" w:color="auto" w:fill="auto"/>
          </w:tcPr>
          <w:p w:rsidR="003E1FFE" w:rsidRPr="003E1FFE" w:rsidRDefault="003E1FFE" w:rsidP="003E1FFE">
            <w:pPr>
              <w:pStyle w:val="ECCTabletext"/>
            </w:pPr>
            <w:r w:rsidRPr="00BF375A">
              <w:t>-</w:t>
            </w:r>
          </w:p>
        </w:tc>
        <w:tc>
          <w:tcPr>
            <w:tcW w:w="315" w:type="pct"/>
            <w:tcBorders>
              <w:top w:val="single" w:sz="4" w:space="0" w:color="auto"/>
              <w:left w:val="single" w:sz="4" w:space="0" w:color="auto"/>
              <w:bottom w:val="single" w:sz="6" w:space="0" w:color="auto"/>
              <w:right w:val="single" w:sz="6" w:space="0" w:color="auto"/>
            </w:tcBorders>
            <w:shd w:val="clear" w:color="auto" w:fill="auto"/>
          </w:tcPr>
          <w:p w:rsidR="003E1FFE" w:rsidRPr="003E1FFE" w:rsidRDefault="003E1FFE" w:rsidP="003E1FFE">
            <w:pPr>
              <w:pStyle w:val="ECCTabletext"/>
            </w:pPr>
            <w:r w:rsidRPr="00BF375A">
              <w:t>-</w:t>
            </w:r>
          </w:p>
        </w:tc>
        <w:tc>
          <w:tcPr>
            <w:tcW w:w="356" w:type="pct"/>
            <w:tcBorders>
              <w:top w:val="single" w:sz="4" w:space="0" w:color="auto"/>
              <w:left w:val="single" w:sz="6"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5</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5</w:t>
            </w:r>
          </w:p>
        </w:tc>
        <w:tc>
          <w:tcPr>
            <w:tcW w:w="377" w:type="pct"/>
            <w:tcBorders>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2</w:t>
            </w:r>
          </w:p>
        </w:tc>
        <w:tc>
          <w:tcPr>
            <w:tcW w:w="356" w:type="pct"/>
            <w:tcBorders>
              <w:top w:val="single" w:sz="4" w:space="0" w:color="auto"/>
              <w:left w:val="single" w:sz="4" w:space="0" w:color="auto"/>
              <w:bottom w:val="single" w:sz="4" w:space="0" w:color="auto"/>
              <w:right w:val="single" w:sz="12" w:space="0" w:color="auto"/>
            </w:tcBorders>
            <w:shd w:val="clear" w:color="auto" w:fill="auto"/>
          </w:tcPr>
          <w:p w:rsidR="003E1FFE" w:rsidRPr="003E1FFE" w:rsidRDefault="003E1FFE" w:rsidP="003E1FFE">
            <w:pPr>
              <w:pStyle w:val="ECCTabletext"/>
            </w:pPr>
            <w:r w:rsidRPr="00BF375A">
              <w:t>2</w:t>
            </w:r>
          </w:p>
        </w:tc>
      </w:tr>
      <w:tr w:rsidR="003E1FFE" w:rsidTr="0028383E">
        <w:tc>
          <w:tcPr>
            <w:tcW w:w="964" w:type="pct"/>
            <w:tcBorders>
              <w:top w:val="single" w:sz="4" w:space="0" w:color="auto"/>
              <w:left w:val="single" w:sz="12" w:space="0" w:color="auto"/>
              <w:bottom w:val="single" w:sz="4" w:space="0" w:color="auto"/>
              <w:right w:val="single" w:sz="12" w:space="0" w:color="auto"/>
            </w:tcBorders>
          </w:tcPr>
          <w:p w:rsidR="003E1FFE" w:rsidRPr="003E1FFE" w:rsidRDefault="003E1FFE" w:rsidP="003E1FFE">
            <w:pPr>
              <w:pStyle w:val="ECCTabletext"/>
            </w:pPr>
            <w:r w:rsidRPr="00BF375A">
              <w:t>Italy2,</w:t>
            </w:r>
          </w:p>
        </w:tc>
        <w:tc>
          <w:tcPr>
            <w:tcW w:w="310" w:type="pct"/>
            <w:tcBorders>
              <w:left w:val="single" w:sz="12"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4</w:t>
            </w:r>
          </w:p>
        </w:tc>
        <w:tc>
          <w:tcPr>
            <w:tcW w:w="314"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12</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13" w:type="pct"/>
            <w:tcBorders>
              <w:left w:val="single" w:sz="4" w:space="0" w:color="auto"/>
              <w:bottom w:val="single" w:sz="6" w:space="0" w:color="auto"/>
              <w:right w:val="single" w:sz="4" w:space="0" w:color="auto"/>
            </w:tcBorders>
            <w:shd w:val="clear" w:color="auto" w:fill="auto"/>
          </w:tcPr>
          <w:p w:rsidR="003E1FFE" w:rsidRPr="003E1FFE" w:rsidRDefault="003E1FFE" w:rsidP="003E1FFE">
            <w:pPr>
              <w:pStyle w:val="ECCTabletext"/>
            </w:pPr>
            <w:r w:rsidRPr="00BF375A">
              <w:t>-</w:t>
            </w:r>
          </w:p>
        </w:tc>
        <w:tc>
          <w:tcPr>
            <w:tcW w:w="315" w:type="pct"/>
            <w:tcBorders>
              <w:left w:val="single" w:sz="4" w:space="0" w:color="auto"/>
              <w:bottom w:val="single" w:sz="6" w:space="0" w:color="auto"/>
              <w:right w:val="single" w:sz="6" w:space="0" w:color="auto"/>
            </w:tcBorders>
            <w:shd w:val="clear" w:color="auto" w:fill="auto"/>
          </w:tcPr>
          <w:p w:rsidR="003E1FFE" w:rsidRPr="003E1FFE" w:rsidRDefault="003E1FFE" w:rsidP="003E1FFE">
            <w:pPr>
              <w:pStyle w:val="ECCTabletext"/>
            </w:pPr>
            <w:r w:rsidRPr="00BF375A">
              <w:t>-</w:t>
            </w:r>
          </w:p>
        </w:tc>
        <w:tc>
          <w:tcPr>
            <w:tcW w:w="356" w:type="pct"/>
            <w:tcBorders>
              <w:top w:val="single" w:sz="4" w:space="0" w:color="auto"/>
              <w:left w:val="single" w:sz="6"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35</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18</w:t>
            </w: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56" w:type="pct"/>
            <w:tcBorders>
              <w:left w:val="single" w:sz="4" w:space="0" w:color="auto"/>
              <w:bottom w:val="single" w:sz="4" w:space="0" w:color="auto"/>
              <w:right w:val="single" w:sz="12" w:space="0" w:color="auto"/>
            </w:tcBorders>
            <w:shd w:val="clear" w:color="auto" w:fill="auto"/>
          </w:tcPr>
          <w:p w:rsidR="003E1FFE" w:rsidRPr="003E1FFE" w:rsidRDefault="003E1FFE" w:rsidP="003E1FFE">
            <w:pPr>
              <w:pStyle w:val="ECCTabletext"/>
            </w:pPr>
            <w:r w:rsidRPr="00BF375A">
              <w:t>-</w:t>
            </w:r>
          </w:p>
        </w:tc>
      </w:tr>
      <w:tr w:rsidR="003E1FFE" w:rsidTr="0028383E">
        <w:tc>
          <w:tcPr>
            <w:tcW w:w="964" w:type="pct"/>
            <w:tcBorders>
              <w:top w:val="single" w:sz="4" w:space="0" w:color="auto"/>
              <w:left w:val="single" w:sz="12" w:space="0" w:color="auto"/>
              <w:bottom w:val="single" w:sz="4" w:space="0" w:color="auto"/>
              <w:right w:val="single" w:sz="12" w:space="0" w:color="auto"/>
            </w:tcBorders>
          </w:tcPr>
          <w:p w:rsidR="003E1FFE" w:rsidRPr="003E1FFE" w:rsidRDefault="003E1FFE" w:rsidP="003E1FFE">
            <w:pPr>
              <w:pStyle w:val="ECCTabletext"/>
            </w:pPr>
            <w:r w:rsidRPr="00BF375A">
              <w:t>Netherlands3,4</w:t>
            </w:r>
          </w:p>
        </w:tc>
        <w:tc>
          <w:tcPr>
            <w:tcW w:w="310" w:type="pct"/>
            <w:tcBorders>
              <w:left w:val="single" w:sz="12"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3</w:t>
            </w:r>
          </w:p>
        </w:tc>
        <w:tc>
          <w:tcPr>
            <w:tcW w:w="314" w:type="pct"/>
            <w:tcBorders>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11</w:t>
            </w:r>
          </w:p>
        </w:tc>
        <w:tc>
          <w:tcPr>
            <w:tcW w:w="313" w:type="pct"/>
            <w:tcBorders>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1</w:t>
            </w:r>
          </w:p>
        </w:tc>
        <w:tc>
          <w:tcPr>
            <w:tcW w:w="313" w:type="pct"/>
            <w:tcBorders>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13" w:type="pct"/>
            <w:tcBorders>
              <w:top w:val="single" w:sz="6"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15" w:type="pct"/>
            <w:tcBorders>
              <w:top w:val="single" w:sz="6" w:space="0" w:color="auto"/>
              <w:left w:val="single" w:sz="4" w:space="0" w:color="auto"/>
              <w:bottom w:val="single" w:sz="4" w:space="0" w:color="auto"/>
              <w:right w:val="single" w:sz="6" w:space="0" w:color="auto"/>
            </w:tcBorders>
            <w:shd w:val="clear" w:color="auto" w:fill="auto"/>
          </w:tcPr>
          <w:p w:rsidR="003E1FFE" w:rsidRPr="003E1FFE" w:rsidRDefault="003E1FFE" w:rsidP="003E1FFE">
            <w:pPr>
              <w:pStyle w:val="ECCTabletext"/>
            </w:pPr>
            <w:r w:rsidRPr="00BF375A">
              <w:t>-</w:t>
            </w:r>
          </w:p>
        </w:tc>
        <w:tc>
          <w:tcPr>
            <w:tcW w:w="356" w:type="pct"/>
            <w:tcBorders>
              <w:left w:val="single" w:sz="6"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57" w:type="pct"/>
            <w:tcBorders>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t>-</w:t>
            </w: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13</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2</w:t>
            </w:r>
          </w:p>
        </w:tc>
        <w:tc>
          <w:tcPr>
            <w:tcW w:w="356" w:type="pct"/>
            <w:tcBorders>
              <w:top w:val="single" w:sz="4" w:space="0" w:color="auto"/>
              <w:left w:val="single" w:sz="4" w:space="0" w:color="auto"/>
              <w:bottom w:val="single" w:sz="4" w:space="0" w:color="auto"/>
              <w:right w:val="single" w:sz="12" w:space="0" w:color="auto"/>
            </w:tcBorders>
            <w:shd w:val="clear" w:color="auto" w:fill="auto"/>
          </w:tcPr>
          <w:p w:rsidR="003E1FFE" w:rsidRPr="003E1FFE" w:rsidRDefault="003E1FFE" w:rsidP="003E1FFE">
            <w:pPr>
              <w:pStyle w:val="ECCTabletext"/>
            </w:pPr>
            <w:r w:rsidRPr="00BF375A">
              <w:t>2</w:t>
            </w:r>
          </w:p>
        </w:tc>
      </w:tr>
      <w:tr w:rsidR="003E1FFE" w:rsidTr="0028383E">
        <w:tc>
          <w:tcPr>
            <w:tcW w:w="964" w:type="pct"/>
            <w:tcBorders>
              <w:top w:val="single" w:sz="4" w:space="0" w:color="auto"/>
              <w:left w:val="single" w:sz="12" w:space="0" w:color="auto"/>
              <w:bottom w:val="single" w:sz="4" w:space="0" w:color="auto"/>
              <w:right w:val="single" w:sz="12" w:space="0" w:color="auto"/>
            </w:tcBorders>
          </w:tcPr>
          <w:p w:rsidR="003E1FFE" w:rsidRPr="003E1FFE" w:rsidRDefault="003E1FFE" w:rsidP="003E1FFE">
            <w:pPr>
              <w:pStyle w:val="ECCTabletext"/>
            </w:pPr>
            <w:r w:rsidRPr="00BF375A">
              <w:t>Switzerland5,6</w:t>
            </w:r>
          </w:p>
        </w:tc>
        <w:tc>
          <w:tcPr>
            <w:tcW w:w="310" w:type="pct"/>
            <w:tcBorders>
              <w:top w:val="single" w:sz="4" w:space="0" w:color="auto"/>
              <w:left w:val="single" w:sz="12"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14"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3</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1</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2</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6</w:t>
            </w:r>
          </w:p>
        </w:tc>
        <w:tc>
          <w:tcPr>
            <w:tcW w:w="315" w:type="pct"/>
            <w:tcBorders>
              <w:top w:val="single" w:sz="4" w:space="0" w:color="auto"/>
              <w:left w:val="single" w:sz="4" w:space="0" w:color="auto"/>
              <w:bottom w:val="single" w:sz="4" w:space="0" w:color="auto"/>
              <w:right w:val="single" w:sz="6" w:space="0" w:color="auto"/>
            </w:tcBorders>
            <w:shd w:val="clear" w:color="auto" w:fill="auto"/>
          </w:tcPr>
          <w:p w:rsidR="003E1FFE" w:rsidRPr="003E1FFE" w:rsidRDefault="003E1FFE" w:rsidP="003E1FFE">
            <w:pPr>
              <w:pStyle w:val="ECCTabletext"/>
            </w:pPr>
            <w:r w:rsidRPr="00BF375A">
              <w:t>7</w:t>
            </w:r>
          </w:p>
        </w:tc>
        <w:tc>
          <w:tcPr>
            <w:tcW w:w="356" w:type="pct"/>
            <w:tcBorders>
              <w:top w:val="single" w:sz="4" w:space="0" w:color="auto"/>
              <w:left w:val="single" w:sz="6"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77" w:type="pct"/>
            <w:tcBorders>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4</w:t>
            </w:r>
          </w:p>
        </w:tc>
        <w:tc>
          <w:tcPr>
            <w:tcW w:w="356" w:type="pct"/>
            <w:tcBorders>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w:t>
            </w:r>
          </w:p>
        </w:tc>
        <w:tc>
          <w:tcPr>
            <w:tcW w:w="356" w:type="pct"/>
            <w:tcBorders>
              <w:left w:val="single" w:sz="4" w:space="0" w:color="auto"/>
              <w:bottom w:val="single" w:sz="4" w:space="0" w:color="auto"/>
              <w:right w:val="single" w:sz="4" w:space="0" w:color="auto"/>
            </w:tcBorders>
            <w:shd w:val="clear" w:color="auto" w:fill="auto"/>
          </w:tcPr>
          <w:p w:rsidR="003E1FFE" w:rsidRPr="003E1FFE" w:rsidRDefault="003E1FFE" w:rsidP="003E1FFE">
            <w:pPr>
              <w:pStyle w:val="ECCTabletext"/>
            </w:pPr>
            <w:r w:rsidRPr="00BF375A">
              <w:t>9</w:t>
            </w:r>
          </w:p>
        </w:tc>
        <w:tc>
          <w:tcPr>
            <w:tcW w:w="356" w:type="pct"/>
            <w:tcBorders>
              <w:top w:val="single" w:sz="4" w:space="0" w:color="auto"/>
              <w:left w:val="single" w:sz="4" w:space="0" w:color="auto"/>
              <w:bottom w:val="single" w:sz="4" w:space="0" w:color="auto"/>
              <w:right w:val="single" w:sz="12" w:space="0" w:color="auto"/>
            </w:tcBorders>
            <w:shd w:val="clear" w:color="auto" w:fill="auto"/>
          </w:tcPr>
          <w:p w:rsidR="003E1FFE" w:rsidRPr="003E1FFE" w:rsidRDefault="003E1FFE" w:rsidP="003E1FFE">
            <w:pPr>
              <w:pStyle w:val="ECCTabletext"/>
            </w:pPr>
            <w:r w:rsidRPr="00BF375A">
              <w:t>7</w:t>
            </w:r>
          </w:p>
        </w:tc>
      </w:tr>
      <w:tr w:rsidR="003E1FFE" w:rsidTr="0028383E">
        <w:tc>
          <w:tcPr>
            <w:tcW w:w="964" w:type="pct"/>
            <w:tcBorders>
              <w:top w:val="single" w:sz="4" w:space="0" w:color="auto"/>
              <w:left w:val="single" w:sz="12" w:space="0" w:color="auto"/>
              <w:bottom w:val="single" w:sz="12" w:space="0" w:color="auto"/>
              <w:right w:val="single" w:sz="12" w:space="0" w:color="auto"/>
            </w:tcBorders>
          </w:tcPr>
          <w:p w:rsidR="003E1FFE" w:rsidRPr="003E1FFE" w:rsidRDefault="003E1FFE" w:rsidP="003E1FFE">
            <w:pPr>
              <w:pStyle w:val="ECCTabletext"/>
            </w:pPr>
            <w:r w:rsidRPr="00BF375A">
              <w:t>UK</w:t>
            </w:r>
          </w:p>
        </w:tc>
        <w:tc>
          <w:tcPr>
            <w:tcW w:w="310" w:type="pct"/>
            <w:tcBorders>
              <w:left w:val="single" w:sz="12" w:space="0" w:color="auto"/>
              <w:bottom w:val="single" w:sz="12" w:space="0" w:color="auto"/>
              <w:right w:val="single" w:sz="4" w:space="0" w:color="auto"/>
            </w:tcBorders>
            <w:shd w:val="clear" w:color="auto" w:fill="auto"/>
          </w:tcPr>
          <w:p w:rsidR="003E1FFE" w:rsidRPr="003E1FFE" w:rsidRDefault="003E1FFE" w:rsidP="003E1FFE">
            <w:pPr>
              <w:pStyle w:val="ECCTabletext"/>
            </w:pPr>
            <w:r w:rsidRPr="00BF375A">
              <w:t>-</w:t>
            </w:r>
          </w:p>
        </w:tc>
        <w:tc>
          <w:tcPr>
            <w:tcW w:w="314" w:type="pct"/>
            <w:tcBorders>
              <w:left w:val="single" w:sz="4" w:space="0" w:color="auto"/>
              <w:bottom w:val="single" w:sz="12" w:space="0" w:color="auto"/>
              <w:right w:val="single" w:sz="4" w:space="0" w:color="auto"/>
            </w:tcBorders>
            <w:shd w:val="clear" w:color="auto" w:fill="auto"/>
          </w:tcPr>
          <w:p w:rsidR="003E1FFE" w:rsidRPr="003E1FFE" w:rsidRDefault="003E1FFE" w:rsidP="003E1FFE">
            <w:pPr>
              <w:pStyle w:val="ECCTabletext"/>
            </w:pPr>
            <w:r w:rsidRPr="00BF375A">
              <w:t>-</w:t>
            </w:r>
          </w:p>
        </w:tc>
        <w:tc>
          <w:tcPr>
            <w:tcW w:w="313" w:type="pct"/>
            <w:tcBorders>
              <w:left w:val="single" w:sz="4" w:space="0" w:color="auto"/>
              <w:bottom w:val="single" w:sz="12" w:space="0" w:color="auto"/>
              <w:right w:val="single" w:sz="4" w:space="0" w:color="auto"/>
            </w:tcBorders>
            <w:shd w:val="clear" w:color="auto" w:fill="auto"/>
          </w:tcPr>
          <w:p w:rsidR="003E1FFE" w:rsidRPr="003E1FFE" w:rsidRDefault="003E1FFE" w:rsidP="003E1FFE">
            <w:pPr>
              <w:pStyle w:val="ECCTabletext"/>
            </w:pPr>
            <w:r w:rsidRPr="00BF375A">
              <w:t>-</w:t>
            </w:r>
          </w:p>
        </w:tc>
        <w:tc>
          <w:tcPr>
            <w:tcW w:w="313" w:type="pct"/>
            <w:tcBorders>
              <w:left w:val="single" w:sz="4" w:space="0" w:color="auto"/>
              <w:bottom w:val="single" w:sz="12" w:space="0" w:color="auto"/>
              <w:right w:val="single" w:sz="4" w:space="0" w:color="auto"/>
            </w:tcBorders>
            <w:shd w:val="clear" w:color="auto" w:fill="auto"/>
          </w:tcPr>
          <w:p w:rsidR="003E1FFE" w:rsidRPr="003E1FFE" w:rsidRDefault="003E1FFE" w:rsidP="003E1FFE">
            <w:pPr>
              <w:pStyle w:val="ECCTabletext"/>
            </w:pPr>
            <w:r w:rsidRPr="00BF375A">
              <w:t>-</w:t>
            </w:r>
          </w:p>
        </w:tc>
        <w:tc>
          <w:tcPr>
            <w:tcW w:w="313" w:type="pct"/>
            <w:tcBorders>
              <w:left w:val="single" w:sz="4" w:space="0" w:color="auto"/>
              <w:bottom w:val="single" w:sz="12" w:space="0" w:color="auto"/>
              <w:right w:val="single" w:sz="4" w:space="0" w:color="auto"/>
            </w:tcBorders>
            <w:shd w:val="clear" w:color="auto" w:fill="auto"/>
          </w:tcPr>
          <w:p w:rsidR="003E1FFE" w:rsidRPr="003E1FFE" w:rsidRDefault="003E1FFE" w:rsidP="003E1FFE">
            <w:pPr>
              <w:pStyle w:val="ECCTabletext"/>
            </w:pPr>
            <w:r w:rsidRPr="00BF375A">
              <w:t>-</w:t>
            </w:r>
          </w:p>
        </w:tc>
        <w:tc>
          <w:tcPr>
            <w:tcW w:w="315" w:type="pct"/>
            <w:tcBorders>
              <w:left w:val="single" w:sz="4" w:space="0" w:color="auto"/>
              <w:bottom w:val="single" w:sz="12" w:space="0" w:color="auto"/>
              <w:right w:val="single" w:sz="6" w:space="0" w:color="auto"/>
            </w:tcBorders>
            <w:shd w:val="clear" w:color="auto" w:fill="auto"/>
          </w:tcPr>
          <w:p w:rsidR="003E1FFE" w:rsidRPr="003E1FFE" w:rsidRDefault="003E1FFE" w:rsidP="003E1FFE">
            <w:pPr>
              <w:pStyle w:val="ECCTabletext"/>
            </w:pPr>
            <w:r w:rsidRPr="00BF375A">
              <w:t>-</w:t>
            </w:r>
          </w:p>
        </w:tc>
        <w:tc>
          <w:tcPr>
            <w:tcW w:w="356" w:type="pct"/>
            <w:tcBorders>
              <w:left w:val="single" w:sz="6" w:space="0" w:color="auto"/>
              <w:bottom w:val="single" w:sz="12" w:space="0" w:color="auto"/>
              <w:right w:val="single" w:sz="4" w:space="0" w:color="auto"/>
            </w:tcBorders>
            <w:shd w:val="clear" w:color="auto" w:fill="auto"/>
          </w:tcPr>
          <w:p w:rsidR="003E1FFE" w:rsidRPr="003E1FFE" w:rsidRDefault="003E1FFE" w:rsidP="003E1FFE">
            <w:pPr>
              <w:pStyle w:val="ECCTabletext"/>
            </w:pPr>
            <w:r w:rsidRPr="00BF375A">
              <w:t>9</w:t>
            </w:r>
          </w:p>
        </w:tc>
        <w:tc>
          <w:tcPr>
            <w:tcW w:w="357" w:type="pct"/>
            <w:tcBorders>
              <w:left w:val="single" w:sz="4" w:space="0" w:color="auto"/>
              <w:bottom w:val="single" w:sz="12" w:space="0" w:color="auto"/>
              <w:right w:val="single" w:sz="4" w:space="0" w:color="auto"/>
            </w:tcBorders>
            <w:shd w:val="clear" w:color="auto" w:fill="auto"/>
          </w:tcPr>
          <w:p w:rsidR="003E1FFE" w:rsidRPr="003E1FFE" w:rsidRDefault="003E1FFE" w:rsidP="003E1FFE">
            <w:pPr>
              <w:pStyle w:val="ECCTabletext"/>
            </w:pPr>
            <w:r w:rsidRPr="00BF375A">
              <w:t>9</w:t>
            </w:r>
          </w:p>
        </w:tc>
        <w:tc>
          <w:tcPr>
            <w:tcW w:w="377" w:type="pct"/>
            <w:tcBorders>
              <w:left w:val="single" w:sz="4" w:space="0" w:color="auto"/>
              <w:bottom w:val="single" w:sz="12" w:space="0" w:color="auto"/>
              <w:right w:val="single" w:sz="4" w:space="0" w:color="auto"/>
            </w:tcBorders>
            <w:shd w:val="clear" w:color="auto" w:fill="auto"/>
          </w:tcPr>
          <w:p w:rsidR="003E1FFE" w:rsidRPr="003E1FFE" w:rsidRDefault="003E1FFE" w:rsidP="003E1FFE">
            <w:pPr>
              <w:pStyle w:val="ECCTabletext"/>
            </w:pPr>
            <w:r w:rsidRPr="00BF375A">
              <w:t>-</w:t>
            </w:r>
          </w:p>
        </w:tc>
        <w:tc>
          <w:tcPr>
            <w:tcW w:w="356" w:type="pct"/>
            <w:tcBorders>
              <w:left w:val="single" w:sz="4" w:space="0" w:color="auto"/>
              <w:bottom w:val="single" w:sz="12" w:space="0" w:color="auto"/>
              <w:right w:val="single" w:sz="4" w:space="0" w:color="auto"/>
            </w:tcBorders>
            <w:shd w:val="clear" w:color="auto" w:fill="auto"/>
          </w:tcPr>
          <w:p w:rsidR="003E1FFE" w:rsidRPr="003E1FFE" w:rsidRDefault="003E1FFE" w:rsidP="003E1FFE">
            <w:pPr>
              <w:pStyle w:val="ECCTabletext"/>
            </w:pPr>
            <w:r w:rsidRPr="00BF375A">
              <w:t>-</w:t>
            </w:r>
          </w:p>
        </w:tc>
        <w:tc>
          <w:tcPr>
            <w:tcW w:w="356" w:type="pct"/>
            <w:tcBorders>
              <w:left w:val="single" w:sz="4" w:space="0" w:color="auto"/>
              <w:bottom w:val="single" w:sz="12" w:space="0" w:color="auto"/>
              <w:right w:val="single" w:sz="4" w:space="0" w:color="auto"/>
            </w:tcBorders>
            <w:shd w:val="clear" w:color="auto" w:fill="auto"/>
          </w:tcPr>
          <w:p w:rsidR="003E1FFE" w:rsidRPr="003E1FFE" w:rsidRDefault="003E1FFE" w:rsidP="003E1FFE">
            <w:pPr>
              <w:pStyle w:val="ECCTabletext"/>
            </w:pPr>
            <w:r w:rsidRPr="00BF375A">
              <w:t>-</w:t>
            </w:r>
          </w:p>
        </w:tc>
        <w:tc>
          <w:tcPr>
            <w:tcW w:w="356" w:type="pct"/>
            <w:tcBorders>
              <w:left w:val="single" w:sz="4" w:space="0" w:color="auto"/>
              <w:bottom w:val="single" w:sz="12" w:space="0" w:color="auto"/>
              <w:right w:val="single" w:sz="12" w:space="0" w:color="auto"/>
            </w:tcBorders>
            <w:shd w:val="clear" w:color="auto" w:fill="auto"/>
          </w:tcPr>
          <w:p w:rsidR="003E1FFE" w:rsidRPr="003E1FFE" w:rsidRDefault="003E1FFE" w:rsidP="003E1FFE">
            <w:pPr>
              <w:pStyle w:val="ECCTabletext"/>
            </w:pPr>
            <w:r w:rsidRPr="00BF375A">
              <w:t>-</w:t>
            </w:r>
          </w:p>
        </w:tc>
      </w:tr>
    </w:tbl>
    <w:p w:rsidR="003E1FFE" w:rsidRPr="007B1EBA" w:rsidRDefault="003E1FFE" w:rsidP="003E1FFE">
      <w:r w:rsidRPr="007B1EBA">
        <w:t>Notes:</w:t>
      </w:r>
    </w:p>
    <w:p w:rsidR="003E1FFE" w:rsidRPr="007B1EBA" w:rsidRDefault="003E1FFE" w:rsidP="003E1FFE">
      <w:pPr>
        <w:pStyle w:val="Notedebasdepage"/>
      </w:pPr>
      <w:r>
        <w:t>1</w:t>
      </w:r>
      <w:r>
        <w:tab/>
      </w:r>
      <w:r w:rsidRPr="007B1EBA">
        <w:t>Direction</w:t>
      </w:r>
      <w:r>
        <w:t>:</w:t>
      </w:r>
      <w:r w:rsidRPr="007B1EBA">
        <w:t xml:space="preserve"> Tx indicates a repeater transmitting output frequency and Direction Rx indicates a repeater</w:t>
      </w:r>
      <w:r>
        <w:t xml:space="preserve"> </w:t>
      </w:r>
      <w:r w:rsidRPr="007B1EBA">
        <w:t>receive input frequency.</w:t>
      </w:r>
    </w:p>
    <w:p w:rsidR="003E1FFE" w:rsidRPr="007B1EBA" w:rsidRDefault="003E1FFE" w:rsidP="003E1FFE">
      <w:pPr>
        <w:pStyle w:val="Notedebasdepage"/>
      </w:pPr>
      <w:r>
        <w:t>2</w:t>
      </w:r>
      <w:r>
        <w:tab/>
      </w:r>
      <w:r w:rsidRPr="007B1EBA">
        <w:t>Two voice repeaters are transmitting on the input frequency in sub-band a (Rx) not in alignment with the IARU plan.</w:t>
      </w:r>
      <w:r>
        <w:t xml:space="preserve"> One </w:t>
      </w:r>
      <w:r w:rsidRPr="007B1EBA">
        <w:t>voice repeater is transmitting in 1258.900 MHz, not aligned with the IARU band plan.</w:t>
      </w:r>
    </w:p>
    <w:p w:rsidR="003E1FFE" w:rsidRPr="007B1EBA" w:rsidRDefault="003E1FFE" w:rsidP="003E1FFE">
      <w:pPr>
        <w:pStyle w:val="Notedebasdepage"/>
      </w:pPr>
      <w:r>
        <w:t>3</w:t>
      </w:r>
      <w:r>
        <w:tab/>
      </w:r>
      <w:r w:rsidRPr="007B1EBA">
        <w:t>National database doesn’t indicate the input receiving frequency or the duplex split. On line resources for the specific repeater stations consulted. Four remain unknown.</w:t>
      </w:r>
    </w:p>
    <w:p w:rsidR="003E1FFE" w:rsidRPr="007B1EBA" w:rsidRDefault="003E1FFE" w:rsidP="003E1FFE">
      <w:pPr>
        <w:pStyle w:val="Notedebasdepage"/>
      </w:pPr>
      <w:r>
        <w:t>4</w:t>
      </w:r>
      <w:r>
        <w:tab/>
      </w:r>
      <w:r w:rsidRPr="007B1EBA">
        <w:t>In addition two repeaters receive in channels above 1297.700MHz.</w:t>
      </w:r>
    </w:p>
    <w:p w:rsidR="003E1FFE" w:rsidRPr="007B1EBA" w:rsidRDefault="003E1FFE" w:rsidP="003E1FFE">
      <w:pPr>
        <w:pStyle w:val="Notedebasdepage"/>
      </w:pPr>
      <w:r>
        <w:t>5</w:t>
      </w:r>
      <w:r>
        <w:tab/>
      </w:r>
      <w:r w:rsidRPr="007B1EBA">
        <w:t>Source CEPT WGSE PTSE40 Document SE40(20)010R1.</w:t>
      </w:r>
    </w:p>
    <w:p w:rsidR="003E1FFE" w:rsidRPr="007B1EBA" w:rsidRDefault="003E1FFE" w:rsidP="003E1FFE">
      <w:pPr>
        <w:pStyle w:val="Notedebasdepage"/>
      </w:pPr>
      <w:r>
        <w:t>6</w:t>
      </w:r>
      <w:r>
        <w:tab/>
      </w:r>
      <w:r w:rsidRPr="007B1EBA">
        <w:t>In addition seven repeaters are transmitting and eight are receiving on frequencies that are at variance with the IARU band plan including the ‘All Mode’ sections, the satellite section and the beacon section.</w:t>
      </w:r>
    </w:p>
    <w:p w:rsidR="003E1FFE" w:rsidRPr="003E1FFE" w:rsidRDefault="003E1FFE" w:rsidP="003E1FFE">
      <w:pPr>
        <w:pStyle w:val="Titre2"/>
        <w:rPr>
          <w:rFonts w:eastAsia="Arial"/>
        </w:rPr>
      </w:pPr>
      <w:bookmarkStart w:id="831" w:name="_Toc43751223"/>
      <w:r w:rsidRPr="003E1FFE">
        <w:rPr>
          <w:rFonts w:eastAsia="Arial"/>
        </w:rPr>
        <w:t>Amateur TV (ATV) repeaters</w:t>
      </w:r>
      <w:bookmarkEnd w:id="831"/>
    </w:p>
    <w:p w:rsidR="003E1FFE" w:rsidRPr="003E1FFE" w:rsidRDefault="003E1FFE" w:rsidP="003E1FFE">
      <w:pPr>
        <w:pStyle w:val="Titre3"/>
        <w:rPr>
          <w:rFonts w:eastAsia="Arial"/>
        </w:rPr>
      </w:pPr>
      <w:bookmarkStart w:id="832" w:name="_Toc43751224"/>
      <w:r w:rsidRPr="003E1FFE">
        <w:rPr>
          <w:rFonts w:eastAsia="Arial"/>
        </w:rPr>
        <w:t>ATV Repeater frequencies in 1240-1300MHz</w:t>
      </w:r>
      <w:bookmarkEnd w:id="832"/>
    </w:p>
    <w:p w:rsidR="003E1FFE" w:rsidRDefault="003E1FFE" w:rsidP="003E1FFE">
      <w:r w:rsidRPr="00592679">
        <w:t>The IARU R1 band plan identifies the following sub-bands for analogue and digital TV repeaters. Not all frequencies are assigned in every country and the actual usage varies on a national basis.</w:t>
      </w:r>
    </w:p>
    <w:p w:rsidR="003E1FFE" w:rsidRPr="00592679" w:rsidRDefault="003E1FFE" w:rsidP="003E1FFE"/>
    <w:p w:rsidR="003E1FFE" w:rsidRPr="00592679" w:rsidRDefault="003E1FFE" w:rsidP="003E1FFE">
      <w:pPr>
        <w:pStyle w:val="ECCBulletsLv1"/>
      </w:pPr>
      <w:r w:rsidRPr="00592679">
        <w:t>1243.250 -1260.000 MHz  - Identified here as ‘Sub-band a’</w:t>
      </w:r>
    </w:p>
    <w:p w:rsidR="003E1FFE" w:rsidRPr="00592679" w:rsidRDefault="003E1FFE" w:rsidP="003E1FFE">
      <w:pPr>
        <w:pStyle w:val="ECCBulletsLv1"/>
      </w:pPr>
      <w:r w:rsidRPr="00592679">
        <w:t>1272.000 -1290.994 MHz – Identified here as ‘Sub-band b’</w:t>
      </w:r>
    </w:p>
    <w:p w:rsidR="003E1FFE" w:rsidRPr="00592679" w:rsidRDefault="003E1FFE" w:rsidP="003E1FFE">
      <w:r w:rsidRPr="00592679">
        <w:t>In some cases, for national reasons, frequencies outside these ranges may be assigned for ATV repeater operation.</w:t>
      </w:r>
    </w:p>
    <w:p w:rsidR="003E1FFE" w:rsidRPr="003E1FFE" w:rsidRDefault="003E1FFE" w:rsidP="003E1FFE">
      <w:pPr>
        <w:pStyle w:val="Titre3"/>
        <w:rPr>
          <w:rFonts w:eastAsia="Arial"/>
        </w:rPr>
      </w:pPr>
      <w:bookmarkStart w:id="833" w:name="_Toc43751225"/>
      <w:r w:rsidRPr="003E1FFE">
        <w:rPr>
          <w:rFonts w:eastAsia="Arial"/>
        </w:rPr>
        <w:t>Repeater Architecture</w:t>
      </w:r>
      <w:bookmarkEnd w:id="833"/>
    </w:p>
    <w:p w:rsidR="003E1FFE" w:rsidRPr="0088696C" w:rsidRDefault="003E1FFE" w:rsidP="003E1FFE">
      <w:r w:rsidRPr="0088696C">
        <w:t xml:space="preserve">There is no standard TV repeater station and the architecture complexity and mode(s) of operation (e.g analogue or digital standard) are a free choice for the station proposer (unless prohibited by national licence conditions). The features can be chosen to support the interests of local groups of amateur station operators. However the licence might reflect the technology choice in which case regulatory action might be needed if the mode of operation is changed. </w:t>
      </w:r>
    </w:p>
    <w:p w:rsidR="003E1FFE" w:rsidRPr="0088696C" w:rsidRDefault="003E1FFE" w:rsidP="003E1FFE"/>
    <w:p w:rsidR="003E1FFE" w:rsidRPr="0088696C" w:rsidRDefault="003E1FFE" w:rsidP="003E1FFE">
      <w:r w:rsidRPr="0088696C">
        <w:t>An ATV repeater station may exhibit any of the following operational characteristics and features:</w:t>
      </w:r>
    </w:p>
    <w:p w:rsidR="003E1FFE" w:rsidRPr="0088696C" w:rsidRDefault="003E1FFE" w:rsidP="003E1FFE">
      <w:pPr>
        <w:pStyle w:val="ECCBulletsLv1"/>
      </w:pPr>
      <w:r w:rsidRPr="0088696C">
        <w:t>Input and output frequencies that are either in-band or cross-band with input or output frequencies in other bands (e.g. commonly 2.3 GHz or 10 GHz).</w:t>
      </w:r>
    </w:p>
    <w:p w:rsidR="003E1FFE" w:rsidRPr="0088696C" w:rsidRDefault="003E1FFE" w:rsidP="003E1FFE">
      <w:pPr>
        <w:pStyle w:val="ECCBulletsLv1"/>
      </w:pPr>
      <w:r w:rsidRPr="0088696C">
        <w:t>The repeater station may have more than one input frequency and more than one output frequency.</w:t>
      </w:r>
    </w:p>
    <w:p w:rsidR="003E1FFE" w:rsidRPr="0088696C" w:rsidRDefault="003E1FFE" w:rsidP="003E1FFE">
      <w:pPr>
        <w:pStyle w:val="ECCBulletsLv1"/>
      </w:pPr>
      <w:r w:rsidRPr="0088696C">
        <w:t>Older technology analogue ATV repeaters employ frequency modulation.</w:t>
      </w:r>
    </w:p>
    <w:p w:rsidR="003E1FFE" w:rsidRPr="0088696C" w:rsidRDefault="003E1FFE" w:rsidP="003E1FFE">
      <w:pPr>
        <w:pStyle w:val="ECCBulletsLv1"/>
      </w:pPr>
      <w:r w:rsidRPr="0088696C">
        <w:t>Analogue TV repeaters are assigned a wider bandwidth channel – usually 12 to 16 MHz.</w:t>
      </w:r>
    </w:p>
    <w:p w:rsidR="003E1FFE" w:rsidRPr="0088696C" w:rsidRDefault="003E1FFE" w:rsidP="003E1FFE">
      <w:pPr>
        <w:pStyle w:val="ECCBulletsLv1"/>
      </w:pPr>
      <w:r w:rsidRPr="0088696C">
        <w:t>Newer technology digital ATV repeaters are usually based on adaptations of commercially standardised air interfaces (see trends below).</w:t>
      </w:r>
    </w:p>
    <w:p w:rsidR="003E1FFE" w:rsidRPr="0088696C" w:rsidRDefault="003E1FFE" w:rsidP="003E1FFE">
      <w:pPr>
        <w:pStyle w:val="ECCBulletsLv1"/>
      </w:pPr>
      <w:r w:rsidRPr="0088696C">
        <w:t>Digital TV repeaters are assigned narrower channels as low as 6 or 8 MHz.</w:t>
      </w:r>
    </w:p>
    <w:p w:rsidR="003E1FFE" w:rsidRPr="0088696C" w:rsidRDefault="003E1FFE" w:rsidP="003E1FFE">
      <w:pPr>
        <w:pStyle w:val="ECCBulletsLv1"/>
      </w:pPr>
      <w:r w:rsidRPr="0088696C">
        <w:t>The repeater station may handle only analogue TV signals or digital TV signals (or both).</w:t>
      </w:r>
    </w:p>
    <w:p w:rsidR="003E1FFE" w:rsidRPr="0088696C" w:rsidRDefault="003E1FFE" w:rsidP="003E1FFE">
      <w:pPr>
        <w:pStyle w:val="ECCBulletsLv1"/>
      </w:pPr>
      <w:r w:rsidRPr="0088696C">
        <w:t>The repeater may re-modulate analogue TV signals onto a digital carrier.</w:t>
      </w:r>
    </w:p>
    <w:p w:rsidR="003E1FFE" w:rsidRPr="0088696C" w:rsidRDefault="003E1FFE" w:rsidP="003E1FFE">
      <w:pPr>
        <w:pStyle w:val="ECCBulletsLv1"/>
      </w:pPr>
      <w:r w:rsidRPr="0088696C">
        <w:t>The repeater may support control functions (e.g. access request, output mode...) signalled in other frequency bands (e.g. VHF amateur bands).</w:t>
      </w:r>
    </w:p>
    <w:p w:rsidR="003E1FFE" w:rsidRPr="0088696C" w:rsidRDefault="003E1FFE" w:rsidP="003E1FFE">
      <w:pPr>
        <w:pStyle w:val="ECCBulletsLv1"/>
      </w:pPr>
      <w:r w:rsidRPr="0088696C">
        <w:t>The repeater station may be flexible to handle various digital TV modes (e.g. symbol rate, coding, error correction etc.).</w:t>
      </w:r>
    </w:p>
    <w:p w:rsidR="003E1FFE" w:rsidRPr="0088696C" w:rsidRDefault="003E1FFE" w:rsidP="003E1FFE">
      <w:pPr>
        <w:pStyle w:val="ECCBulletsLv1"/>
      </w:pPr>
      <w:r w:rsidRPr="0088696C">
        <w:t xml:space="preserve">The repeater may operate in a beacon mode when not in use (e.g. a test card or video loop). </w:t>
      </w:r>
    </w:p>
    <w:p w:rsidR="003E1FFE" w:rsidRPr="0088696C" w:rsidRDefault="003E1FFE" w:rsidP="003E1FFE">
      <w:pPr>
        <w:pStyle w:val="ECCBulletsLv1"/>
      </w:pPr>
      <w:r w:rsidRPr="0088696C">
        <w:t>The repeater may be completely de-activated when activity is unlikely (e.g. overnight) to reduce power consumption.</w:t>
      </w:r>
    </w:p>
    <w:p w:rsidR="003E1FFE" w:rsidRPr="003E1FFE" w:rsidRDefault="003E1FFE" w:rsidP="003E1FFE">
      <w:pPr>
        <w:pStyle w:val="Titre3"/>
        <w:rPr>
          <w:rFonts w:eastAsia="Arial"/>
        </w:rPr>
      </w:pPr>
      <w:bookmarkStart w:id="834" w:name="_Toc43751226"/>
      <w:r w:rsidRPr="003E1FFE">
        <w:rPr>
          <w:rFonts w:eastAsia="Arial"/>
        </w:rPr>
        <w:t>Repeater Trends</w:t>
      </w:r>
      <w:bookmarkEnd w:id="834"/>
    </w:p>
    <w:p w:rsidR="003E1FFE" w:rsidRPr="0088696C" w:rsidRDefault="003E1FFE" w:rsidP="003E1FFE">
      <w:r w:rsidRPr="0088696C">
        <w:t xml:space="preserve">Legacy analogue TV repeaters continue to operate but modern installations deploy spectrally efficient digital TV repeaters transmitting DVB-S/MPEG-2 signals (usually 2Msym/sec or 4Msym/sec). This is actively encouraged by the most forward-looking national interest groups who work hard to develop the appropriate hardware and operating practices. Use of these air interfaces reduces the transmission bandwidth and improves the inter-service co-ordination potential. Further experimentation continues to increase the spectrum efficiency of amateur TV signals and it has been shown possible to transmit HD MPEG-4 signals with symbol rates less than 333kSym/sec in a reduced bandwidth (500 kHz).   </w:t>
      </w:r>
    </w:p>
    <w:p w:rsidR="003E1FFE" w:rsidRPr="003E1FFE" w:rsidRDefault="003E1FFE" w:rsidP="003E1FFE">
      <w:pPr>
        <w:pStyle w:val="Titre3"/>
        <w:rPr>
          <w:rFonts w:eastAsia="Arial"/>
        </w:rPr>
      </w:pPr>
      <w:bookmarkStart w:id="835" w:name="_Toc43751227"/>
      <w:r w:rsidRPr="003E1FFE">
        <w:rPr>
          <w:rFonts w:eastAsia="Arial"/>
        </w:rPr>
        <w:t>Repeater Assignments – a survey of some CEPT countries</w:t>
      </w:r>
      <w:bookmarkEnd w:id="835"/>
    </w:p>
    <w:p w:rsidR="003E1FFE" w:rsidRDefault="003E1FFE" w:rsidP="003E1FFE">
      <w:r w:rsidRPr="0088696C">
        <w:t>The data in the table below summarises the information received from a sample of IARU Region 1 VHF managers on the number of ATV repeater stations licensed to operate in the ATV repeater sub-bands identified in the IARU band plan for a sample of CEPT countries. Whether the repeater stations are actually in-service at the time of survey would require deeper analysis.</w:t>
      </w:r>
    </w:p>
    <w:p w:rsidR="003E1FFE" w:rsidRDefault="003E1FFE" w:rsidP="003E1FFE">
      <w:pPr>
        <w:pStyle w:val="Lgende"/>
      </w:pPr>
      <w:r>
        <w:t xml:space="preserve">ATV </w:t>
      </w:r>
      <w:r w:rsidRPr="003E1FFE">
        <w:rPr>
          <w:rFonts w:eastAsia="Arial"/>
        </w:rPr>
        <w:t>Repeater Assign</w:t>
      </w:r>
      <w:r>
        <w:t xml:space="preserve">ments in </w:t>
      </w:r>
      <w:r w:rsidRPr="003E1FFE">
        <w:rPr>
          <w:rFonts w:eastAsia="Arial"/>
        </w:rPr>
        <w:t>some CEPT countries</w:t>
      </w:r>
    </w:p>
    <w:tbl>
      <w:tblPr>
        <w:tblW w:w="2700" w:type="pct"/>
        <w:tblInd w:w="2201" w:type="dxa"/>
        <w:tblLook w:val="04A0" w:firstRow="1" w:lastRow="0" w:firstColumn="1" w:lastColumn="0" w:noHBand="0" w:noVBand="1"/>
      </w:tblPr>
      <w:tblGrid>
        <w:gridCol w:w="1778"/>
        <w:gridCol w:w="875"/>
        <w:gridCol w:w="865"/>
        <w:gridCol w:w="879"/>
        <w:gridCol w:w="925"/>
      </w:tblGrid>
      <w:tr w:rsidR="003E1FFE" w:rsidTr="0028383E">
        <w:tc>
          <w:tcPr>
            <w:tcW w:w="1670" w:type="pct"/>
            <w:tcBorders>
              <w:top w:val="single" w:sz="12" w:space="0" w:color="auto"/>
              <w:left w:val="single" w:sz="12" w:space="0" w:color="auto"/>
              <w:bottom w:val="single" w:sz="6" w:space="0" w:color="auto"/>
              <w:right w:val="single" w:sz="12" w:space="0" w:color="auto"/>
            </w:tcBorders>
          </w:tcPr>
          <w:p w:rsidR="003E1FFE" w:rsidRPr="006B2D5C" w:rsidRDefault="003E1FFE" w:rsidP="003E1FFE">
            <w:pPr>
              <w:pStyle w:val="ECCTableHeaderredfont"/>
            </w:pPr>
          </w:p>
        </w:tc>
        <w:tc>
          <w:tcPr>
            <w:tcW w:w="3330" w:type="pct"/>
            <w:gridSpan w:val="4"/>
            <w:tcBorders>
              <w:top w:val="single" w:sz="12" w:space="0" w:color="auto"/>
              <w:left w:val="single" w:sz="12" w:space="0" w:color="auto"/>
              <w:right w:val="single" w:sz="12" w:space="0" w:color="auto"/>
            </w:tcBorders>
          </w:tcPr>
          <w:p w:rsidR="003E1FFE" w:rsidRPr="003E1FFE" w:rsidRDefault="003E1FFE" w:rsidP="003E1FFE">
            <w:pPr>
              <w:pStyle w:val="ECCTableHeaderredfont"/>
            </w:pPr>
            <w:r w:rsidRPr="006B2D5C">
              <w:t>ATV Repeaters</w:t>
            </w:r>
          </w:p>
        </w:tc>
      </w:tr>
      <w:tr w:rsidR="003E1FFE" w:rsidTr="0028383E">
        <w:tc>
          <w:tcPr>
            <w:tcW w:w="1670" w:type="pct"/>
            <w:tcBorders>
              <w:top w:val="single" w:sz="6" w:space="0" w:color="auto"/>
              <w:left w:val="single" w:sz="12" w:space="0" w:color="auto"/>
              <w:bottom w:val="single" w:sz="4" w:space="0" w:color="auto"/>
              <w:right w:val="single" w:sz="12" w:space="0" w:color="auto"/>
            </w:tcBorders>
          </w:tcPr>
          <w:p w:rsidR="003E1FFE" w:rsidRPr="003E1FFE" w:rsidRDefault="003E1FFE" w:rsidP="003E1FFE">
            <w:pPr>
              <w:pStyle w:val="ECCTableHeaderredfont"/>
            </w:pPr>
            <w:r w:rsidRPr="006B2D5C">
              <w:t>Sub-Band</w:t>
            </w:r>
          </w:p>
        </w:tc>
        <w:tc>
          <w:tcPr>
            <w:tcW w:w="1635" w:type="pct"/>
            <w:gridSpan w:val="2"/>
            <w:tcBorders>
              <w:top w:val="single" w:sz="6" w:space="0" w:color="auto"/>
              <w:left w:val="single" w:sz="12" w:space="0" w:color="auto"/>
              <w:bottom w:val="single" w:sz="4" w:space="0" w:color="auto"/>
              <w:right w:val="single" w:sz="6" w:space="0" w:color="auto"/>
            </w:tcBorders>
          </w:tcPr>
          <w:p w:rsidR="003E1FFE" w:rsidRPr="003E1FFE" w:rsidRDefault="003E1FFE" w:rsidP="003E1FFE">
            <w:pPr>
              <w:pStyle w:val="ECCTableHeaderredfont"/>
            </w:pPr>
            <w:r w:rsidRPr="006B2D5C">
              <w:t>a</w:t>
            </w:r>
          </w:p>
        </w:tc>
        <w:tc>
          <w:tcPr>
            <w:tcW w:w="1695" w:type="pct"/>
            <w:gridSpan w:val="2"/>
            <w:tcBorders>
              <w:top w:val="single" w:sz="6" w:space="0" w:color="auto"/>
              <w:left w:val="single" w:sz="6" w:space="0" w:color="auto"/>
              <w:bottom w:val="single" w:sz="4" w:space="0" w:color="auto"/>
              <w:right w:val="single" w:sz="12" w:space="0" w:color="auto"/>
            </w:tcBorders>
          </w:tcPr>
          <w:p w:rsidR="003E1FFE" w:rsidRPr="003E1FFE" w:rsidRDefault="003E1FFE" w:rsidP="003E1FFE">
            <w:pPr>
              <w:pStyle w:val="ECCTableHeaderredfont"/>
            </w:pPr>
            <w:r w:rsidRPr="006B2D5C">
              <w:t>b</w:t>
            </w:r>
          </w:p>
        </w:tc>
      </w:tr>
      <w:tr w:rsidR="003E1FFE" w:rsidTr="0028383E">
        <w:tc>
          <w:tcPr>
            <w:tcW w:w="1670" w:type="pct"/>
            <w:tcBorders>
              <w:left w:val="single" w:sz="12" w:space="0" w:color="auto"/>
              <w:bottom w:val="single" w:sz="12" w:space="0" w:color="auto"/>
              <w:right w:val="single" w:sz="12" w:space="0" w:color="auto"/>
            </w:tcBorders>
          </w:tcPr>
          <w:p w:rsidR="003E1FFE" w:rsidRPr="003E1FFE" w:rsidRDefault="003E1FFE" w:rsidP="003E1FFE">
            <w:pPr>
              <w:pStyle w:val="ECCTableHeaderredfont"/>
            </w:pPr>
            <w:r w:rsidRPr="006B2D5C">
              <w:t>Direction1</w:t>
            </w:r>
          </w:p>
        </w:tc>
        <w:tc>
          <w:tcPr>
            <w:tcW w:w="822" w:type="pct"/>
            <w:tcBorders>
              <w:left w:val="single" w:sz="12" w:space="0" w:color="auto"/>
              <w:bottom w:val="single" w:sz="12" w:space="0" w:color="auto"/>
              <w:right w:val="single" w:sz="6" w:space="0" w:color="auto"/>
            </w:tcBorders>
          </w:tcPr>
          <w:p w:rsidR="003E1FFE" w:rsidRPr="003E1FFE" w:rsidRDefault="003E1FFE" w:rsidP="003E1FFE">
            <w:pPr>
              <w:pStyle w:val="ECCTableHeaderredfont"/>
            </w:pPr>
            <w:r w:rsidRPr="006B2D5C">
              <w:t>Tx</w:t>
            </w:r>
          </w:p>
        </w:tc>
        <w:tc>
          <w:tcPr>
            <w:tcW w:w="813" w:type="pct"/>
            <w:tcBorders>
              <w:left w:val="single" w:sz="6" w:space="0" w:color="auto"/>
              <w:bottom w:val="single" w:sz="12" w:space="0" w:color="auto"/>
              <w:right w:val="single" w:sz="6" w:space="0" w:color="auto"/>
            </w:tcBorders>
          </w:tcPr>
          <w:p w:rsidR="003E1FFE" w:rsidRPr="003E1FFE" w:rsidRDefault="003E1FFE" w:rsidP="003E1FFE">
            <w:pPr>
              <w:pStyle w:val="ECCTableHeaderredfont"/>
            </w:pPr>
            <w:r w:rsidRPr="006B2D5C">
              <w:t>Rx</w:t>
            </w:r>
          </w:p>
        </w:tc>
        <w:tc>
          <w:tcPr>
            <w:tcW w:w="826" w:type="pct"/>
            <w:tcBorders>
              <w:left w:val="single" w:sz="6" w:space="0" w:color="auto"/>
              <w:bottom w:val="single" w:sz="12" w:space="0" w:color="auto"/>
              <w:right w:val="single" w:sz="6" w:space="0" w:color="auto"/>
            </w:tcBorders>
          </w:tcPr>
          <w:p w:rsidR="003E1FFE" w:rsidRPr="003E1FFE" w:rsidRDefault="003E1FFE" w:rsidP="003E1FFE">
            <w:pPr>
              <w:pStyle w:val="ECCTableHeaderredfont"/>
            </w:pPr>
            <w:r w:rsidRPr="006B2D5C">
              <w:t>Tx</w:t>
            </w:r>
          </w:p>
        </w:tc>
        <w:tc>
          <w:tcPr>
            <w:tcW w:w="869" w:type="pct"/>
            <w:tcBorders>
              <w:left w:val="single" w:sz="6" w:space="0" w:color="auto"/>
              <w:bottom w:val="single" w:sz="12" w:space="0" w:color="auto"/>
              <w:right w:val="single" w:sz="12" w:space="0" w:color="auto"/>
            </w:tcBorders>
          </w:tcPr>
          <w:p w:rsidR="003E1FFE" w:rsidRPr="003E1FFE" w:rsidRDefault="003E1FFE" w:rsidP="003E1FFE">
            <w:pPr>
              <w:pStyle w:val="ECCTableHeaderredfont"/>
            </w:pPr>
            <w:r w:rsidRPr="006B2D5C">
              <w:t>Rx</w:t>
            </w:r>
          </w:p>
        </w:tc>
      </w:tr>
      <w:tr w:rsidR="003E1FFE" w:rsidTr="0028383E">
        <w:tc>
          <w:tcPr>
            <w:tcW w:w="1670" w:type="pct"/>
            <w:tcBorders>
              <w:top w:val="single" w:sz="12" w:space="0" w:color="auto"/>
              <w:left w:val="single" w:sz="12" w:space="0" w:color="auto"/>
              <w:bottom w:val="single" w:sz="6" w:space="0" w:color="auto"/>
              <w:right w:val="single" w:sz="12" w:space="0" w:color="auto"/>
            </w:tcBorders>
          </w:tcPr>
          <w:p w:rsidR="003E1FFE" w:rsidRPr="003E1FFE" w:rsidRDefault="003E1FFE" w:rsidP="003E1FFE">
            <w:pPr>
              <w:pStyle w:val="ECCTabletext"/>
            </w:pPr>
            <w:r w:rsidRPr="006B2D5C">
              <w:t>Belgium</w:t>
            </w:r>
          </w:p>
        </w:tc>
        <w:tc>
          <w:tcPr>
            <w:tcW w:w="822" w:type="pct"/>
            <w:tcBorders>
              <w:top w:val="single" w:sz="12" w:space="0" w:color="auto"/>
              <w:left w:val="single" w:sz="12" w:space="0" w:color="auto"/>
              <w:bottom w:val="single" w:sz="4" w:space="0" w:color="auto"/>
              <w:right w:val="single" w:sz="6" w:space="0" w:color="auto"/>
            </w:tcBorders>
            <w:shd w:val="clear" w:color="auto" w:fill="auto"/>
          </w:tcPr>
          <w:p w:rsidR="003E1FFE" w:rsidRPr="003E1FFE" w:rsidRDefault="003E1FFE" w:rsidP="003E1FFE">
            <w:pPr>
              <w:pStyle w:val="ECCTabletext"/>
            </w:pPr>
            <w:r w:rsidRPr="006B2D5C">
              <w:t>-</w:t>
            </w:r>
          </w:p>
        </w:tc>
        <w:tc>
          <w:tcPr>
            <w:tcW w:w="813" w:type="pct"/>
            <w:tcBorders>
              <w:top w:val="single" w:sz="12" w:space="0" w:color="auto"/>
              <w:left w:val="single" w:sz="6" w:space="0" w:color="auto"/>
              <w:bottom w:val="single" w:sz="4" w:space="0" w:color="auto"/>
              <w:right w:val="single" w:sz="6" w:space="0" w:color="auto"/>
            </w:tcBorders>
            <w:shd w:val="clear" w:color="auto" w:fill="auto"/>
          </w:tcPr>
          <w:p w:rsidR="003E1FFE" w:rsidRPr="003E1FFE" w:rsidRDefault="003E1FFE" w:rsidP="003E1FFE">
            <w:pPr>
              <w:pStyle w:val="ECCTabletext"/>
            </w:pPr>
            <w:r w:rsidRPr="006B2D5C">
              <w:t>5</w:t>
            </w:r>
          </w:p>
        </w:tc>
        <w:tc>
          <w:tcPr>
            <w:tcW w:w="826" w:type="pct"/>
            <w:tcBorders>
              <w:top w:val="single" w:sz="12" w:space="0" w:color="auto"/>
              <w:left w:val="single" w:sz="6" w:space="0" w:color="auto"/>
              <w:bottom w:val="single" w:sz="4" w:space="0" w:color="auto"/>
              <w:right w:val="single" w:sz="6" w:space="0" w:color="auto"/>
            </w:tcBorders>
            <w:shd w:val="clear" w:color="auto" w:fill="auto"/>
          </w:tcPr>
          <w:p w:rsidR="003E1FFE" w:rsidRPr="003E1FFE" w:rsidRDefault="003E1FFE" w:rsidP="003E1FFE">
            <w:pPr>
              <w:pStyle w:val="ECCTabletext"/>
            </w:pPr>
            <w:r w:rsidRPr="006B2D5C">
              <w:t>6</w:t>
            </w:r>
          </w:p>
        </w:tc>
        <w:tc>
          <w:tcPr>
            <w:tcW w:w="869" w:type="pct"/>
            <w:tcBorders>
              <w:top w:val="single" w:sz="12" w:space="0" w:color="auto"/>
              <w:left w:val="single" w:sz="6" w:space="0" w:color="auto"/>
              <w:bottom w:val="single" w:sz="4" w:space="0" w:color="auto"/>
              <w:right w:val="single" w:sz="12" w:space="0" w:color="auto"/>
            </w:tcBorders>
            <w:shd w:val="clear" w:color="auto" w:fill="auto"/>
          </w:tcPr>
          <w:p w:rsidR="003E1FFE" w:rsidRPr="003E1FFE" w:rsidRDefault="003E1FFE" w:rsidP="003E1FFE">
            <w:pPr>
              <w:pStyle w:val="ECCTabletext"/>
            </w:pPr>
            <w:r w:rsidRPr="006B2D5C">
              <w:t>3</w:t>
            </w:r>
          </w:p>
        </w:tc>
      </w:tr>
      <w:tr w:rsidR="003E1FFE" w:rsidTr="0028383E">
        <w:tc>
          <w:tcPr>
            <w:tcW w:w="1670" w:type="pct"/>
            <w:tcBorders>
              <w:top w:val="single" w:sz="6" w:space="0" w:color="auto"/>
              <w:left w:val="single" w:sz="12" w:space="0" w:color="auto"/>
              <w:bottom w:val="single" w:sz="6" w:space="0" w:color="auto"/>
              <w:right w:val="single" w:sz="12" w:space="0" w:color="auto"/>
            </w:tcBorders>
          </w:tcPr>
          <w:p w:rsidR="003E1FFE" w:rsidRPr="003E1FFE" w:rsidRDefault="003E1FFE" w:rsidP="003E1FFE">
            <w:pPr>
              <w:pStyle w:val="ECCTabletext"/>
            </w:pPr>
            <w:r w:rsidRPr="006B2D5C">
              <w:t>Denmark</w:t>
            </w:r>
          </w:p>
        </w:tc>
        <w:tc>
          <w:tcPr>
            <w:tcW w:w="822" w:type="pct"/>
            <w:tcBorders>
              <w:left w:val="single" w:sz="12" w:space="0" w:color="auto"/>
              <w:bottom w:val="single" w:sz="6" w:space="0" w:color="auto"/>
              <w:right w:val="single" w:sz="6" w:space="0" w:color="auto"/>
            </w:tcBorders>
            <w:shd w:val="clear" w:color="auto" w:fill="auto"/>
          </w:tcPr>
          <w:p w:rsidR="003E1FFE" w:rsidRPr="003E1FFE" w:rsidRDefault="003E1FFE" w:rsidP="003E1FFE">
            <w:pPr>
              <w:pStyle w:val="ECCTabletext"/>
            </w:pPr>
            <w:r w:rsidRPr="006B2D5C">
              <w:t>-</w:t>
            </w:r>
          </w:p>
        </w:tc>
        <w:tc>
          <w:tcPr>
            <w:tcW w:w="813" w:type="pct"/>
            <w:tcBorders>
              <w:left w:val="single" w:sz="6" w:space="0" w:color="auto"/>
              <w:bottom w:val="single" w:sz="6" w:space="0" w:color="auto"/>
              <w:right w:val="single" w:sz="6" w:space="0" w:color="auto"/>
            </w:tcBorders>
            <w:shd w:val="clear" w:color="auto" w:fill="auto"/>
          </w:tcPr>
          <w:p w:rsidR="003E1FFE" w:rsidRPr="003E1FFE" w:rsidRDefault="003E1FFE" w:rsidP="003E1FFE">
            <w:pPr>
              <w:pStyle w:val="ECCTabletext"/>
            </w:pPr>
            <w:r w:rsidRPr="006B2D5C">
              <w:t>-</w:t>
            </w:r>
          </w:p>
        </w:tc>
        <w:tc>
          <w:tcPr>
            <w:tcW w:w="826" w:type="pct"/>
            <w:tcBorders>
              <w:left w:val="single" w:sz="6" w:space="0" w:color="auto"/>
              <w:bottom w:val="single" w:sz="6" w:space="0" w:color="auto"/>
              <w:right w:val="single" w:sz="6" w:space="0" w:color="auto"/>
            </w:tcBorders>
            <w:shd w:val="clear" w:color="auto" w:fill="auto"/>
          </w:tcPr>
          <w:p w:rsidR="003E1FFE" w:rsidRPr="003E1FFE" w:rsidRDefault="003E1FFE" w:rsidP="003E1FFE">
            <w:pPr>
              <w:pStyle w:val="ECCTabletext"/>
            </w:pPr>
            <w:r w:rsidRPr="006B2D5C">
              <w:t>-</w:t>
            </w:r>
          </w:p>
        </w:tc>
        <w:tc>
          <w:tcPr>
            <w:tcW w:w="869" w:type="pct"/>
            <w:tcBorders>
              <w:left w:val="single" w:sz="6" w:space="0" w:color="auto"/>
              <w:bottom w:val="single" w:sz="6" w:space="0" w:color="auto"/>
              <w:right w:val="single" w:sz="12" w:space="0" w:color="auto"/>
            </w:tcBorders>
            <w:shd w:val="clear" w:color="auto" w:fill="auto"/>
          </w:tcPr>
          <w:p w:rsidR="003E1FFE" w:rsidRPr="003E1FFE" w:rsidRDefault="003E1FFE" w:rsidP="003E1FFE">
            <w:pPr>
              <w:pStyle w:val="ECCTabletext"/>
            </w:pPr>
            <w:r w:rsidRPr="006B2D5C">
              <w:t>-</w:t>
            </w:r>
          </w:p>
        </w:tc>
      </w:tr>
      <w:tr w:rsidR="003E1FFE" w:rsidTr="0028383E">
        <w:tc>
          <w:tcPr>
            <w:tcW w:w="1670" w:type="pct"/>
            <w:tcBorders>
              <w:top w:val="single" w:sz="6" w:space="0" w:color="auto"/>
              <w:left w:val="single" w:sz="12" w:space="0" w:color="auto"/>
              <w:bottom w:val="single" w:sz="6" w:space="0" w:color="auto"/>
              <w:right w:val="single" w:sz="12" w:space="0" w:color="auto"/>
            </w:tcBorders>
          </w:tcPr>
          <w:p w:rsidR="003E1FFE" w:rsidRPr="003E1FFE" w:rsidRDefault="003E1FFE" w:rsidP="003E1FFE">
            <w:pPr>
              <w:pStyle w:val="ECCTabletext"/>
            </w:pPr>
            <w:r w:rsidRPr="006B2D5C">
              <w:t>France</w:t>
            </w:r>
          </w:p>
        </w:tc>
        <w:tc>
          <w:tcPr>
            <w:tcW w:w="822" w:type="pct"/>
            <w:tcBorders>
              <w:top w:val="single" w:sz="6" w:space="0" w:color="auto"/>
              <w:left w:val="single" w:sz="12" w:space="0" w:color="auto"/>
              <w:bottom w:val="single" w:sz="4" w:space="0" w:color="auto"/>
              <w:right w:val="single" w:sz="6" w:space="0" w:color="auto"/>
            </w:tcBorders>
            <w:shd w:val="clear" w:color="auto" w:fill="auto"/>
          </w:tcPr>
          <w:p w:rsidR="003E1FFE" w:rsidRPr="003E1FFE" w:rsidRDefault="003E1FFE" w:rsidP="003E1FFE">
            <w:pPr>
              <w:pStyle w:val="ECCTabletext"/>
            </w:pPr>
            <w:r w:rsidRPr="006B2D5C">
              <w:t>20</w:t>
            </w:r>
          </w:p>
        </w:tc>
        <w:tc>
          <w:tcPr>
            <w:tcW w:w="813" w:type="pct"/>
            <w:tcBorders>
              <w:top w:val="single" w:sz="6" w:space="0" w:color="auto"/>
              <w:left w:val="single" w:sz="6" w:space="0" w:color="auto"/>
              <w:bottom w:val="single" w:sz="4" w:space="0" w:color="auto"/>
              <w:right w:val="single" w:sz="6" w:space="0" w:color="auto"/>
            </w:tcBorders>
            <w:shd w:val="clear" w:color="auto" w:fill="auto"/>
          </w:tcPr>
          <w:p w:rsidR="003E1FFE" w:rsidRPr="003E1FFE" w:rsidRDefault="003E1FFE" w:rsidP="003E1FFE">
            <w:pPr>
              <w:pStyle w:val="ECCTabletext"/>
            </w:pPr>
            <w:r w:rsidRPr="006B2D5C">
              <w:t>1</w:t>
            </w:r>
          </w:p>
        </w:tc>
        <w:tc>
          <w:tcPr>
            <w:tcW w:w="826" w:type="pct"/>
            <w:tcBorders>
              <w:top w:val="single" w:sz="6" w:space="0" w:color="auto"/>
              <w:left w:val="single" w:sz="6" w:space="0" w:color="auto"/>
              <w:bottom w:val="single" w:sz="6" w:space="0" w:color="auto"/>
              <w:right w:val="single" w:sz="6" w:space="0" w:color="auto"/>
            </w:tcBorders>
            <w:shd w:val="clear" w:color="auto" w:fill="auto"/>
          </w:tcPr>
          <w:p w:rsidR="003E1FFE" w:rsidRPr="003E1FFE" w:rsidRDefault="003E1FFE" w:rsidP="003E1FFE">
            <w:pPr>
              <w:pStyle w:val="ECCTabletext"/>
            </w:pPr>
            <w:r w:rsidRPr="006B2D5C">
              <w:t>4</w:t>
            </w:r>
          </w:p>
        </w:tc>
        <w:tc>
          <w:tcPr>
            <w:tcW w:w="869" w:type="pct"/>
            <w:tcBorders>
              <w:top w:val="single" w:sz="6" w:space="0" w:color="auto"/>
              <w:left w:val="single" w:sz="6" w:space="0" w:color="auto"/>
              <w:bottom w:val="single" w:sz="6" w:space="0" w:color="auto"/>
              <w:right w:val="single" w:sz="12" w:space="0" w:color="auto"/>
            </w:tcBorders>
            <w:shd w:val="clear" w:color="auto" w:fill="auto"/>
          </w:tcPr>
          <w:p w:rsidR="003E1FFE" w:rsidRPr="003E1FFE" w:rsidRDefault="003E1FFE" w:rsidP="003E1FFE">
            <w:pPr>
              <w:pStyle w:val="ECCTabletext"/>
            </w:pPr>
            <w:r w:rsidRPr="006B2D5C">
              <w:t>5</w:t>
            </w:r>
          </w:p>
        </w:tc>
      </w:tr>
      <w:tr w:rsidR="003E1FFE" w:rsidTr="0028383E">
        <w:tc>
          <w:tcPr>
            <w:tcW w:w="1670" w:type="pct"/>
            <w:tcBorders>
              <w:top w:val="single" w:sz="6" w:space="0" w:color="auto"/>
              <w:left w:val="single" w:sz="12" w:space="0" w:color="auto"/>
              <w:bottom w:val="single" w:sz="6" w:space="0" w:color="auto"/>
              <w:right w:val="single" w:sz="12" w:space="0" w:color="auto"/>
            </w:tcBorders>
          </w:tcPr>
          <w:p w:rsidR="003E1FFE" w:rsidRPr="003E1FFE" w:rsidRDefault="003E1FFE" w:rsidP="003E1FFE">
            <w:pPr>
              <w:pStyle w:val="ECCTabletext"/>
            </w:pPr>
            <w:r w:rsidRPr="006B2D5C">
              <w:t>Germany2,3</w:t>
            </w:r>
          </w:p>
        </w:tc>
        <w:tc>
          <w:tcPr>
            <w:tcW w:w="822" w:type="pct"/>
            <w:tcBorders>
              <w:left w:val="single" w:sz="12" w:space="0" w:color="auto"/>
              <w:bottom w:val="single" w:sz="6" w:space="0" w:color="auto"/>
              <w:right w:val="single" w:sz="6" w:space="0" w:color="auto"/>
            </w:tcBorders>
            <w:shd w:val="clear" w:color="auto" w:fill="auto"/>
          </w:tcPr>
          <w:p w:rsidR="003E1FFE" w:rsidRPr="003E1FFE" w:rsidRDefault="003E1FFE" w:rsidP="003E1FFE">
            <w:pPr>
              <w:pStyle w:val="ECCTabletext"/>
            </w:pPr>
            <w:r w:rsidRPr="006B2D5C">
              <w:t>-</w:t>
            </w:r>
          </w:p>
        </w:tc>
        <w:tc>
          <w:tcPr>
            <w:tcW w:w="813" w:type="pct"/>
            <w:tcBorders>
              <w:left w:val="single" w:sz="6" w:space="0" w:color="auto"/>
              <w:bottom w:val="single" w:sz="4" w:space="0" w:color="auto"/>
              <w:right w:val="single" w:sz="6" w:space="0" w:color="auto"/>
            </w:tcBorders>
            <w:shd w:val="clear" w:color="auto" w:fill="auto"/>
          </w:tcPr>
          <w:p w:rsidR="003E1FFE" w:rsidRPr="003E1FFE" w:rsidRDefault="003E1FFE" w:rsidP="003E1FFE">
            <w:pPr>
              <w:pStyle w:val="ECCTabletext"/>
            </w:pPr>
            <w:r w:rsidRPr="006B2D5C">
              <w:t>N/K</w:t>
            </w:r>
          </w:p>
        </w:tc>
        <w:tc>
          <w:tcPr>
            <w:tcW w:w="826" w:type="pct"/>
            <w:tcBorders>
              <w:top w:val="single" w:sz="6" w:space="0" w:color="auto"/>
              <w:left w:val="single" w:sz="6" w:space="0" w:color="auto"/>
              <w:bottom w:val="single" w:sz="4" w:space="0" w:color="auto"/>
              <w:right w:val="single" w:sz="6" w:space="0" w:color="auto"/>
            </w:tcBorders>
            <w:shd w:val="clear" w:color="auto" w:fill="auto"/>
          </w:tcPr>
          <w:p w:rsidR="003E1FFE" w:rsidRPr="003E1FFE" w:rsidRDefault="003E1FFE" w:rsidP="003E1FFE">
            <w:pPr>
              <w:pStyle w:val="ECCTabletext"/>
            </w:pPr>
            <w:r w:rsidRPr="006B2D5C">
              <w:t>53</w:t>
            </w:r>
          </w:p>
        </w:tc>
        <w:tc>
          <w:tcPr>
            <w:tcW w:w="869" w:type="pct"/>
            <w:tcBorders>
              <w:top w:val="single" w:sz="6" w:space="0" w:color="auto"/>
              <w:left w:val="single" w:sz="6" w:space="0" w:color="auto"/>
              <w:bottom w:val="single" w:sz="4" w:space="0" w:color="auto"/>
              <w:right w:val="single" w:sz="12" w:space="0" w:color="auto"/>
            </w:tcBorders>
            <w:shd w:val="clear" w:color="auto" w:fill="auto"/>
          </w:tcPr>
          <w:p w:rsidR="003E1FFE" w:rsidRPr="003E1FFE" w:rsidRDefault="003E1FFE" w:rsidP="003E1FFE">
            <w:pPr>
              <w:pStyle w:val="ECCTabletext"/>
            </w:pPr>
            <w:r w:rsidRPr="006B2D5C">
              <w:t>N/K</w:t>
            </w:r>
          </w:p>
        </w:tc>
      </w:tr>
      <w:tr w:rsidR="003E1FFE" w:rsidTr="0028383E">
        <w:tc>
          <w:tcPr>
            <w:tcW w:w="1670" w:type="pct"/>
            <w:tcBorders>
              <w:top w:val="single" w:sz="6" w:space="0" w:color="auto"/>
              <w:left w:val="single" w:sz="12" w:space="0" w:color="auto"/>
              <w:right w:val="single" w:sz="12" w:space="0" w:color="auto"/>
            </w:tcBorders>
          </w:tcPr>
          <w:p w:rsidR="003E1FFE" w:rsidRPr="003E1FFE" w:rsidRDefault="003E1FFE" w:rsidP="003E1FFE">
            <w:pPr>
              <w:pStyle w:val="ECCTabletext"/>
            </w:pPr>
            <w:r w:rsidRPr="006B2D5C">
              <w:t>Italy4</w:t>
            </w:r>
          </w:p>
        </w:tc>
        <w:tc>
          <w:tcPr>
            <w:tcW w:w="822" w:type="pct"/>
            <w:tcBorders>
              <w:top w:val="single" w:sz="6" w:space="0" w:color="auto"/>
              <w:left w:val="single" w:sz="12" w:space="0" w:color="auto"/>
              <w:right w:val="single" w:sz="4" w:space="0" w:color="auto"/>
            </w:tcBorders>
            <w:shd w:val="clear" w:color="auto" w:fill="auto"/>
          </w:tcPr>
          <w:p w:rsidR="003E1FFE" w:rsidRPr="003E1FFE" w:rsidRDefault="003E1FFE" w:rsidP="003E1FFE">
            <w:pPr>
              <w:pStyle w:val="ECCTabletext"/>
            </w:pPr>
            <w:r w:rsidRPr="006B2D5C">
              <w:t>11</w:t>
            </w:r>
          </w:p>
        </w:tc>
        <w:tc>
          <w:tcPr>
            <w:tcW w:w="813" w:type="pct"/>
            <w:tcBorders>
              <w:left w:val="single" w:sz="4" w:space="0" w:color="auto"/>
              <w:right w:val="single" w:sz="4" w:space="0" w:color="auto"/>
            </w:tcBorders>
            <w:shd w:val="clear" w:color="auto" w:fill="auto"/>
          </w:tcPr>
          <w:p w:rsidR="003E1FFE" w:rsidRPr="003E1FFE" w:rsidRDefault="003E1FFE" w:rsidP="003E1FFE">
            <w:pPr>
              <w:pStyle w:val="ECCTabletext"/>
            </w:pPr>
            <w:r w:rsidRPr="006B2D5C">
              <w:t>1</w:t>
            </w:r>
          </w:p>
        </w:tc>
        <w:tc>
          <w:tcPr>
            <w:tcW w:w="826" w:type="pct"/>
            <w:tcBorders>
              <w:left w:val="single" w:sz="4" w:space="0" w:color="auto"/>
              <w:right w:val="single" w:sz="4" w:space="0" w:color="auto"/>
            </w:tcBorders>
            <w:shd w:val="clear" w:color="auto" w:fill="auto"/>
          </w:tcPr>
          <w:p w:rsidR="003E1FFE" w:rsidRPr="003E1FFE" w:rsidRDefault="003E1FFE" w:rsidP="003E1FFE">
            <w:pPr>
              <w:pStyle w:val="ECCTabletext"/>
            </w:pPr>
            <w:r w:rsidRPr="006B2D5C">
              <w:t>-</w:t>
            </w:r>
          </w:p>
        </w:tc>
        <w:tc>
          <w:tcPr>
            <w:tcW w:w="869" w:type="pct"/>
            <w:tcBorders>
              <w:left w:val="single" w:sz="4" w:space="0" w:color="auto"/>
              <w:bottom w:val="single" w:sz="4" w:space="0" w:color="auto"/>
              <w:right w:val="single" w:sz="12" w:space="0" w:color="auto"/>
            </w:tcBorders>
            <w:shd w:val="clear" w:color="auto" w:fill="auto"/>
          </w:tcPr>
          <w:p w:rsidR="003E1FFE" w:rsidRPr="003E1FFE" w:rsidRDefault="003E1FFE" w:rsidP="003E1FFE">
            <w:pPr>
              <w:pStyle w:val="ECCTabletext"/>
            </w:pPr>
            <w:r w:rsidRPr="006B2D5C">
              <w:t>1</w:t>
            </w:r>
          </w:p>
        </w:tc>
      </w:tr>
      <w:tr w:rsidR="003E1FFE" w:rsidTr="0028383E">
        <w:tc>
          <w:tcPr>
            <w:tcW w:w="1670" w:type="pct"/>
            <w:tcBorders>
              <w:top w:val="single" w:sz="6" w:space="0" w:color="auto"/>
              <w:left w:val="single" w:sz="12" w:space="0" w:color="auto"/>
              <w:bottom w:val="single" w:sz="6" w:space="0" w:color="auto"/>
              <w:right w:val="single" w:sz="12" w:space="0" w:color="auto"/>
            </w:tcBorders>
          </w:tcPr>
          <w:p w:rsidR="003E1FFE" w:rsidRPr="003E1FFE" w:rsidRDefault="003E1FFE" w:rsidP="003E1FFE">
            <w:pPr>
              <w:pStyle w:val="ECCTabletext"/>
            </w:pPr>
            <w:r w:rsidRPr="006B2D5C">
              <w:t>Netherlands</w:t>
            </w:r>
          </w:p>
        </w:tc>
        <w:tc>
          <w:tcPr>
            <w:tcW w:w="822" w:type="pct"/>
            <w:tcBorders>
              <w:top w:val="single" w:sz="6" w:space="0" w:color="auto"/>
              <w:left w:val="single" w:sz="12" w:space="0" w:color="auto"/>
              <w:bottom w:val="single" w:sz="4" w:space="0" w:color="auto"/>
              <w:right w:val="single" w:sz="6" w:space="0" w:color="auto"/>
            </w:tcBorders>
            <w:shd w:val="clear" w:color="auto" w:fill="auto"/>
          </w:tcPr>
          <w:p w:rsidR="003E1FFE" w:rsidRPr="003E1FFE" w:rsidRDefault="003E1FFE" w:rsidP="003E1FFE">
            <w:pPr>
              <w:pStyle w:val="ECCTabletext"/>
            </w:pPr>
            <w:r w:rsidRPr="006B2D5C">
              <w:t>1</w:t>
            </w:r>
          </w:p>
        </w:tc>
        <w:tc>
          <w:tcPr>
            <w:tcW w:w="813" w:type="pct"/>
            <w:tcBorders>
              <w:top w:val="single" w:sz="6" w:space="0" w:color="auto"/>
              <w:left w:val="single" w:sz="6" w:space="0" w:color="auto"/>
              <w:bottom w:val="single" w:sz="4" w:space="0" w:color="auto"/>
              <w:right w:val="single" w:sz="6" w:space="0" w:color="auto"/>
            </w:tcBorders>
            <w:shd w:val="clear" w:color="auto" w:fill="auto"/>
          </w:tcPr>
          <w:p w:rsidR="003E1FFE" w:rsidRPr="003E1FFE" w:rsidRDefault="003E1FFE" w:rsidP="003E1FFE">
            <w:pPr>
              <w:pStyle w:val="ECCTabletext"/>
            </w:pPr>
            <w:r w:rsidRPr="006B2D5C">
              <w:t>4</w:t>
            </w:r>
          </w:p>
        </w:tc>
        <w:tc>
          <w:tcPr>
            <w:tcW w:w="826" w:type="pct"/>
            <w:tcBorders>
              <w:top w:val="single" w:sz="6" w:space="0" w:color="auto"/>
              <w:left w:val="single" w:sz="6" w:space="0" w:color="auto"/>
              <w:bottom w:val="single" w:sz="4" w:space="0" w:color="auto"/>
              <w:right w:val="single" w:sz="6" w:space="0" w:color="auto"/>
            </w:tcBorders>
            <w:shd w:val="clear" w:color="auto" w:fill="auto"/>
          </w:tcPr>
          <w:p w:rsidR="003E1FFE" w:rsidRPr="003E1FFE" w:rsidRDefault="003E1FFE" w:rsidP="003E1FFE">
            <w:pPr>
              <w:pStyle w:val="ECCTabletext"/>
            </w:pPr>
            <w:r w:rsidRPr="006B2D5C">
              <w:t>8</w:t>
            </w:r>
          </w:p>
        </w:tc>
        <w:tc>
          <w:tcPr>
            <w:tcW w:w="869" w:type="pct"/>
            <w:tcBorders>
              <w:top w:val="single" w:sz="6" w:space="0" w:color="auto"/>
              <w:left w:val="single" w:sz="6" w:space="0" w:color="auto"/>
              <w:bottom w:val="single" w:sz="6" w:space="0" w:color="auto"/>
              <w:right w:val="single" w:sz="12" w:space="0" w:color="auto"/>
            </w:tcBorders>
            <w:shd w:val="clear" w:color="auto" w:fill="auto"/>
          </w:tcPr>
          <w:p w:rsidR="003E1FFE" w:rsidRPr="003E1FFE" w:rsidRDefault="003E1FFE" w:rsidP="003E1FFE">
            <w:pPr>
              <w:pStyle w:val="ECCTabletext"/>
            </w:pPr>
            <w:r w:rsidRPr="006B2D5C">
              <w:t>1</w:t>
            </w:r>
          </w:p>
        </w:tc>
      </w:tr>
      <w:tr w:rsidR="003E1FFE" w:rsidTr="0028383E">
        <w:tc>
          <w:tcPr>
            <w:tcW w:w="1670" w:type="pct"/>
            <w:tcBorders>
              <w:top w:val="single" w:sz="6" w:space="0" w:color="auto"/>
              <w:left w:val="single" w:sz="12" w:space="0" w:color="auto"/>
              <w:bottom w:val="single" w:sz="6" w:space="0" w:color="auto"/>
              <w:right w:val="single" w:sz="12" w:space="0" w:color="auto"/>
            </w:tcBorders>
          </w:tcPr>
          <w:p w:rsidR="003E1FFE" w:rsidRPr="003E1FFE" w:rsidRDefault="003E1FFE" w:rsidP="003E1FFE">
            <w:pPr>
              <w:pStyle w:val="ECCTabletext"/>
            </w:pPr>
            <w:r w:rsidRPr="006B2D5C">
              <w:t>Switzerland</w:t>
            </w:r>
          </w:p>
        </w:tc>
        <w:tc>
          <w:tcPr>
            <w:tcW w:w="822" w:type="pct"/>
            <w:tcBorders>
              <w:left w:val="single" w:sz="12" w:space="0" w:color="auto"/>
              <w:bottom w:val="single" w:sz="4" w:space="0" w:color="auto"/>
              <w:right w:val="single" w:sz="6" w:space="0" w:color="auto"/>
            </w:tcBorders>
            <w:shd w:val="clear" w:color="auto" w:fill="auto"/>
          </w:tcPr>
          <w:p w:rsidR="003E1FFE" w:rsidRPr="003E1FFE" w:rsidRDefault="003E1FFE" w:rsidP="003E1FFE">
            <w:pPr>
              <w:pStyle w:val="ECCTabletext"/>
            </w:pPr>
            <w:r w:rsidRPr="006B2D5C">
              <w:t>4</w:t>
            </w:r>
          </w:p>
        </w:tc>
        <w:tc>
          <w:tcPr>
            <w:tcW w:w="813" w:type="pct"/>
            <w:tcBorders>
              <w:left w:val="single" w:sz="6" w:space="0" w:color="auto"/>
              <w:bottom w:val="single" w:sz="4" w:space="0" w:color="auto"/>
              <w:right w:val="single" w:sz="6" w:space="0" w:color="auto"/>
            </w:tcBorders>
            <w:shd w:val="clear" w:color="auto" w:fill="auto"/>
          </w:tcPr>
          <w:p w:rsidR="003E1FFE" w:rsidRPr="003E1FFE" w:rsidRDefault="003E1FFE" w:rsidP="003E1FFE">
            <w:pPr>
              <w:pStyle w:val="ECCTabletext"/>
            </w:pPr>
            <w:r w:rsidRPr="006B2D5C">
              <w:t>1</w:t>
            </w:r>
          </w:p>
        </w:tc>
        <w:tc>
          <w:tcPr>
            <w:tcW w:w="826" w:type="pct"/>
            <w:tcBorders>
              <w:left w:val="single" w:sz="6" w:space="0" w:color="auto"/>
              <w:bottom w:val="single" w:sz="4" w:space="0" w:color="auto"/>
              <w:right w:val="single" w:sz="6" w:space="0" w:color="auto"/>
            </w:tcBorders>
            <w:shd w:val="clear" w:color="auto" w:fill="auto"/>
          </w:tcPr>
          <w:p w:rsidR="003E1FFE" w:rsidRPr="003E1FFE" w:rsidRDefault="003E1FFE" w:rsidP="003E1FFE">
            <w:pPr>
              <w:pStyle w:val="ECCTabletext"/>
            </w:pPr>
            <w:r w:rsidRPr="006B2D5C">
              <w:t>2</w:t>
            </w:r>
          </w:p>
        </w:tc>
        <w:tc>
          <w:tcPr>
            <w:tcW w:w="869" w:type="pct"/>
            <w:tcBorders>
              <w:top w:val="single" w:sz="6" w:space="0" w:color="auto"/>
              <w:left w:val="single" w:sz="6" w:space="0" w:color="auto"/>
              <w:bottom w:val="single" w:sz="4" w:space="0" w:color="auto"/>
              <w:right w:val="single" w:sz="12" w:space="0" w:color="auto"/>
            </w:tcBorders>
            <w:shd w:val="clear" w:color="auto" w:fill="auto"/>
          </w:tcPr>
          <w:p w:rsidR="003E1FFE" w:rsidRPr="003E1FFE" w:rsidRDefault="003E1FFE" w:rsidP="003E1FFE">
            <w:pPr>
              <w:pStyle w:val="ECCTabletext"/>
            </w:pPr>
            <w:r w:rsidRPr="006B2D5C">
              <w:t>-</w:t>
            </w:r>
          </w:p>
        </w:tc>
      </w:tr>
      <w:tr w:rsidR="003E1FFE" w:rsidTr="0028383E">
        <w:tc>
          <w:tcPr>
            <w:tcW w:w="1670" w:type="pct"/>
            <w:tcBorders>
              <w:top w:val="single" w:sz="6" w:space="0" w:color="auto"/>
              <w:left w:val="single" w:sz="12" w:space="0" w:color="auto"/>
              <w:bottom w:val="single" w:sz="12" w:space="0" w:color="auto"/>
              <w:right w:val="single" w:sz="12" w:space="0" w:color="auto"/>
            </w:tcBorders>
          </w:tcPr>
          <w:p w:rsidR="003E1FFE" w:rsidRPr="003E1FFE" w:rsidRDefault="003E1FFE" w:rsidP="003E1FFE">
            <w:pPr>
              <w:pStyle w:val="ECCTabletext"/>
            </w:pPr>
            <w:r w:rsidRPr="006B2D5C">
              <w:t>UK5</w:t>
            </w:r>
          </w:p>
        </w:tc>
        <w:tc>
          <w:tcPr>
            <w:tcW w:w="822" w:type="pct"/>
            <w:tcBorders>
              <w:left w:val="single" w:sz="12" w:space="0" w:color="auto"/>
              <w:bottom w:val="single" w:sz="12" w:space="0" w:color="auto"/>
              <w:right w:val="single" w:sz="6" w:space="0" w:color="auto"/>
            </w:tcBorders>
            <w:shd w:val="clear" w:color="auto" w:fill="auto"/>
          </w:tcPr>
          <w:p w:rsidR="003E1FFE" w:rsidRPr="003E1FFE" w:rsidRDefault="003E1FFE" w:rsidP="003E1FFE">
            <w:pPr>
              <w:pStyle w:val="ECCTabletext"/>
            </w:pPr>
            <w:r w:rsidRPr="006B2D5C">
              <w:t>-</w:t>
            </w:r>
          </w:p>
        </w:tc>
        <w:tc>
          <w:tcPr>
            <w:tcW w:w="813" w:type="pct"/>
            <w:tcBorders>
              <w:left w:val="single" w:sz="6" w:space="0" w:color="auto"/>
              <w:bottom w:val="single" w:sz="12" w:space="0" w:color="auto"/>
              <w:right w:val="single" w:sz="6" w:space="0" w:color="auto"/>
            </w:tcBorders>
            <w:shd w:val="clear" w:color="auto" w:fill="auto"/>
          </w:tcPr>
          <w:p w:rsidR="003E1FFE" w:rsidRPr="003E1FFE" w:rsidRDefault="003E1FFE" w:rsidP="003E1FFE">
            <w:pPr>
              <w:pStyle w:val="ECCTabletext"/>
            </w:pPr>
            <w:r w:rsidRPr="006B2D5C">
              <w:t>21</w:t>
            </w:r>
          </w:p>
        </w:tc>
        <w:tc>
          <w:tcPr>
            <w:tcW w:w="826" w:type="pct"/>
            <w:tcBorders>
              <w:left w:val="single" w:sz="6" w:space="0" w:color="auto"/>
              <w:bottom w:val="single" w:sz="12" w:space="0" w:color="auto"/>
              <w:right w:val="single" w:sz="6" w:space="0" w:color="auto"/>
            </w:tcBorders>
            <w:shd w:val="clear" w:color="auto" w:fill="auto"/>
          </w:tcPr>
          <w:p w:rsidR="003E1FFE" w:rsidRPr="003E1FFE" w:rsidRDefault="003E1FFE" w:rsidP="003E1FFE">
            <w:pPr>
              <w:pStyle w:val="ECCTabletext"/>
            </w:pPr>
            <w:r w:rsidRPr="006B2D5C">
              <w:t>-</w:t>
            </w:r>
          </w:p>
        </w:tc>
        <w:tc>
          <w:tcPr>
            <w:tcW w:w="869" w:type="pct"/>
            <w:tcBorders>
              <w:left w:val="single" w:sz="6" w:space="0" w:color="auto"/>
              <w:bottom w:val="single" w:sz="12" w:space="0" w:color="auto"/>
              <w:right w:val="single" w:sz="12" w:space="0" w:color="auto"/>
            </w:tcBorders>
            <w:shd w:val="clear" w:color="auto" w:fill="auto"/>
          </w:tcPr>
          <w:p w:rsidR="003E1FFE" w:rsidRPr="003E1FFE" w:rsidRDefault="003E1FFE" w:rsidP="003E1FFE">
            <w:pPr>
              <w:pStyle w:val="ECCTabletext"/>
            </w:pPr>
            <w:r w:rsidRPr="006B2D5C">
              <w:t>4</w:t>
            </w:r>
          </w:p>
        </w:tc>
      </w:tr>
    </w:tbl>
    <w:p w:rsidR="003E1FFE" w:rsidRPr="003E1FFE" w:rsidRDefault="003E1FFE" w:rsidP="003E1FFE">
      <w:pPr>
        <w:pStyle w:val="ECCTablenote"/>
        <w:rPr>
          <w:rFonts w:eastAsia="Arial"/>
        </w:rPr>
      </w:pPr>
    </w:p>
    <w:p w:rsidR="003E1FFE" w:rsidRPr="003E1FFE" w:rsidRDefault="003E1FFE" w:rsidP="003E1FFE">
      <w:pPr>
        <w:pStyle w:val="ECCTablenote"/>
        <w:rPr>
          <w:rStyle w:val="ECCParagraph"/>
          <w:rFonts w:eastAsia="Arial"/>
        </w:rPr>
      </w:pPr>
      <w:r w:rsidRPr="003E1FFE">
        <w:rPr>
          <w:rStyle w:val="ECCParagraph"/>
          <w:rFonts w:eastAsia="Arial"/>
        </w:rPr>
        <w:t>Notes:</w:t>
      </w:r>
    </w:p>
    <w:p w:rsidR="003E1FFE" w:rsidRPr="003E1FFE" w:rsidRDefault="003E1FFE" w:rsidP="003E1FFE">
      <w:pPr>
        <w:pStyle w:val="ECCTablenote"/>
        <w:rPr>
          <w:rFonts w:eastAsia="Arial"/>
        </w:rPr>
      </w:pPr>
      <w:r w:rsidRPr="003E1FFE">
        <w:rPr>
          <w:rFonts w:eastAsia="Arial"/>
        </w:rPr>
        <w:t>1</w:t>
      </w:r>
      <w:r w:rsidRPr="003E1FFE">
        <w:rPr>
          <w:rFonts w:eastAsia="Arial"/>
        </w:rPr>
        <w:tab/>
      </w:r>
      <w:r w:rsidRPr="003E1FFE">
        <w:rPr>
          <w:rFonts w:eastAsia="Arial"/>
        </w:rPr>
        <w:tab/>
        <w:t>Direction Tx indicates a repeater transmitting output frequency and Direction Rx indicates a repeater receive input frequency.</w:t>
      </w:r>
    </w:p>
    <w:p w:rsidR="003E1FFE" w:rsidRPr="003E1FFE" w:rsidRDefault="003E1FFE" w:rsidP="003E1FFE">
      <w:pPr>
        <w:pStyle w:val="ECCTablenote"/>
        <w:rPr>
          <w:rFonts w:eastAsia="Arial"/>
        </w:rPr>
      </w:pPr>
      <w:r w:rsidRPr="003E1FFE">
        <w:rPr>
          <w:rFonts w:eastAsia="Arial"/>
        </w:rPr>
        <w:t>2</w:t>
      </w:r>
      <w:r w:rsidRPr="003E1FFE">
        <w:rPr>
          <w:rFonts w:eastAsia="Arial"/>
        </w:rPr>
        <w:tab/>
      </w:r>
      <w:r w:rsidRPr="003E1FFE">
        <w:rPr>
          <w:rFonts w:eastAsia="Arial"/>
        </w:rPr>
        <w:tab/>
        <w:t>In Germany 16 digital ATV repeaters are transmitting on a centre frequency of 1291 MHz and these are included in  “sub-band</w:t>
      </w:r>
      <w:r w:rsidRPr="003E1FFE">
        <w:rPr>
          <w:rFonts w:eastAsia="Arial"/>
        </w:rPr>
        <w:tab/>
        <w:t xml:space="preserve"> b”.</w:t>
      </w:r>
    </w:p>
    <w:p w:rsidR="003E1FFE" w:rsidRPr="003E1FFE" w:rsidRDefault="003E1FFE" w:rsidP="003E1FFE">
      <w:pPr>
        <w:pStyle w:val="ECCTablenote"/>
        <w:rPr>
          <w:rFonts w:eastAsia="Arial"/>
        </w:rPr>
      </w:pPr>
      <w:r w:rsidRPr="003E1FFE">
        <w:rPr>
          <w:rFonts w:eastAsia="Arial"/>
        </w:rPr>
        <w:t>3</w:t>
      </w:r>
      <w:r w:rsidRPr="003E1FFE">
        <w:rPr>
          <w:rFonts w:eastAsia="Arial"/>
        </w:rPr>
        <w:tab/>
      </w:r>
      <w:r w:rsidRPr="003E1FFE">
        <w:rPr>
          <w:rFonts w:eastAsia="Arial"/>
        </w:rPr>
        <w:tab/>
        <w:t>Receiver input frequencies not provided in data.</w:t>
      </w:r>
    </w:p>
    <w:p w:rsidR="003E1FFE" w:rsidRPr="003E1FFE" w:rsidRDefault="003E1FFE" w:rsidP="003E1FFE">
      <w:pPr>
        <w:pStyle w:val="ECCTablenote"/>
        <w:rPr>
          <w:rFonts w:eastAsia="Arial"/>
        </w:rPr>
      </w:pPr>
      <w:r w:rsidRPr="003E1FFE">
        <w:rPr>
          <w:rFonts w:eastAsia="Arial"/>
        </w:rPr>
        <w:t>4</w:t>
      </w:r>
      <w:r w:rsidRPr="003E1FFE">
        <w:rPr>
          <w:rFonts w:eastAsia="Arial"/>
        </w:rPr>
        <w:tab/>
      </w:r>
      <w:r w:rsidRPr="003E1FFE">
        <w:rPr>
          <w:rFonts w:eastAsia="Arial"/>
        </w:rPr>
        <w:tab/>
        <w:t>In addition, seven TV repeaters are transmitting between 1240 MHz and 1243 MHz just below sub-band a and one is transmitting</w:t>
      </w:r>
      <w:r w:rsidRPr="003E1FFE">
        <w:rPr>
          <w:rFonts w:eastAsia="Arial"/>
        </w:rPr>
        <w:tab/>
        <w:t xml:space="preserve"> at 1267 MHz between sub-bands a and b. Ten TV repeaters are receiving just below sub-band a in 1240- 1243 MHz.</w:t>
      </w:r>
    </w:p>
    <w:p w:rsidR="003E1FFE" w:rsidRDefault="003E1FFE" w:rsidP="003E1FFE">
      <w:pPr>
        <w:pStyle w:val="ECCTablenote"/>
      </w:pPr>
      <w:r w:rsidRPr="003E1FFE">
        <w:rPr>
          <w:rFonts w:eastAsia="Arial"/>
        </w:rPr>
        <w:t>5</w:t>
      </w:r>
      <w:r w:rsidRPr="003E1FFE">
        <w:rPr>
          <w:rFonts w:eastAsia="Arial"/>
        </w:rPr>
        <w:tab/>
      </w:r>
      <w:r w:rsidRPr="003E1FFE">
        <w:rPr>
          <w:rFonts w:eastAsia="Arial"/>
        </w:rPr>
        <w:tab/>
        <w:t>In the UK there are 25 TV repeaters transmitting outside the band between 1304 MHz and 1322 MHz. This is a national agreement.</w:t>
      </w:r>
    </w:p>
    <w:p w:rsidR="003E1FFE" w:rsidRPr="003E1FFE" w:rsidRDefault="003E1FFE" w:rsidP="003E1FFE">
      <w:pPr>
        <w:pStyle w:val="Titre2"/>
        <w:rPr>
          <w:rFonts w:eastAsia="Arial"/>
        </w:rPr>
      </w:pPr>
      <w:r w:rsidRPr="003E1FFE">
        <w:rPr>
          <w:rFonts w:eastAsia="Arial"/>
        </w:rPr>
        <w:t xml:space="preserve"> </w:t>
      </w:r>
      <w:bookmarkStart w:id="836" w:name="_Toc43751228"/>
      <w:r w:rsidRPr="003E1FFE">
        <w:rPr>
          <w:rFonts w:eastAsia="Arial"/>
        </w:rPr>
        <w:t>Propagation beacons</w:t>
      </w:r>
      <w:bookmarkEnd w:id="836"/>
    </w:p>
    <w:p w:rsidR="003E1FFE" w:rsidRPr="003E1FFE" w:rsidRDefault="003E1FFE" w:rsidP="003E1FFE">
      <w:pPr>
        <w:pStyle w:val="Titre3"/>
        <w:rPr>
          <w:rFonts w:eastAsia="Arial"/>
        </w:rPr>
      </w:pPr>
      <w:bookmarkStart w:id="837" w:name="_Toc43751229"/>
      <w:r w:rsidRPr="003E1FFE">
        <w:rPr>
          <w:rFonts w:eastAsia="Arial"/>
        </w:rPr>
        <w:t>Propagation Beacon Frequencies in 1240-1300 MHz</w:t>
      </w:r>
      <w:bookmarkEnd w:id="837"/>
    </w:p>
    <w:p w:rsidR="003E1FFE" w:rsidRPr="00C62355" w:rsidRDefault="003E1FFE" w:rsidP="003E1FFE">
      <w:r w:rsidRPr="00C62355">
        <w:t xml:space="preserve">Propagation beacons are built and installed at a remote location by radio amateurs to provide stable and accurate off-air signal sources for receiver system testing and importantly to provide an indication of the radio propagation conditions over longer paths. The beacon might be installed to operate with an omni-directional or directional antenna. Usually the beacon emits a narrow band continuous wave signal with an identification (call sign) and location information message repeated on a regular basis using closely spaced FSK. In some cases amateur digital mode signals are employed enabling automated monitoring of the beacon reception. Most beacons are transmitting continuously.   </w:t>
      </w:r>
    </w:p>
    <w:p w:rsidR="003E1FFE" w:rsidRPr="00C62355" w:rsidRDefault="003E1FFE" w:rsidP="003E1FFE">
      <w:r w:rsidRPr="00C62355">
        <w:t>The IARU R1 band plan identifies the following frequency sub-bands for propagation beacons:</w:t>
      </w:r>
    </w:p>
    <w:p w:rsidR="003E1FFE" w:rsidRPr="00C62355" w:rsidRDefault="003E1FFE" w:rsidP="003E1FFE">
      <w:pPr>
        <w:pStyle w:val="ECCBulletsLv1"/>
      </w:pPr>
      <w:r w:rsidRPr="00C62355">
        <w:t>1296.750-1296.800 Local Beacon (10W ERP max)</w:t>
      </w:r>
    </w:p>
    <w:p w:rsidR="003E1FFE" w:rsidRPr="00C62355" w:rsidRDefault="003E1FFE" w:rsidP="003E1FFE">
      <w:pPr>
        <w:pStyle w:val="ECCBulletsLv1"/>
      </w:pPr>
      <w:r w:rsidRPr="00C62355">
        <w:t>1296.800 - 1296.994 Beacons exclusive</w:t>
      </w:r>
    </w:p>
    <w:p w:rsidR="003E1FFE" w:rsidRDefault="003E1FFE" w:rsidP="003E1FFE">
      <w:r w:rsidRPr="00C62355">
        <w:t>The data in the table below summarises the number of beacon stations licensed to operate in the IARU band plan propagation beacon sub-bands for a sample of CEPT countries.</w:t>
      </w:r>
    </w:p>
    <w:p w:rsidR="003E1FFE" w:rsidRDefault="003E1FFE" w:rsidP="003E1FFE">
      <w:pPr>
        <w:pStyle w:val="Lgende"/>
      </w:pPr>
      <w:r>
        <w:t>B</w:t>
      </w:r>
      <w:r w:rsidRPr="003E1FFE">
        <w:rPr>
          <w:rFonts w:eastAsia="Arial"/>
        </w:rPr>
        <w:t xml:space="preserve">eacon </w:t>
      </w:r>
      <w:r>
        <w:t>S</w:t>
      </w:r>
      <w:r w:rsidRPr="003E1FFE">
        <w:rPr>
          <w:rFonts w:eastAsia="Arial"/>
        </w:rPr>
        <w:t>tation Numbers</w:t>
      </w:r>
      <w:r>
        <w:t xml:space="preserve"> in some CEPT countries</w:t>
      </w:r>
    </w:p>
    <w:tbl>
      <w:tblPr>
        <w:tblW w:w="1689" w:type="pct"/>
        <w:jc w:val="center"/>
        <w:tblLook w:val="04A0" w:firstRow="1" w:lastRow="0" w:firstColumn="1" w:lastColumn="0" w:noHBand="0" w:noVBand="1"/>
      </w:tblPr>
      <w:tblGrid>
        <w:gridCol w:w="1777"/>
        <w:gridCol w:w="1552"/>
      </w:tblGrid>
      <w:tr w:rsidR="003E1FFE" w:rsidTr="0028383E">
        <w:trPr>
          <w:jc w:val="center"/>
        </w:trPr>
        <w:tc>
          <w:tcPr>
            <w:tcW w:w="2669" w:type="pct"/>
            <w:tcBorders>
              <w:top w:val="single" w:sz="12" w:space="0" w:color="auto"/>
              <w:left w:val="single" w:sz="12" w:space="0" w:color="auto"/>
              <w:right w:val="single" w:sz="12" w:space="0" w:color="auto"/>
            </w:tcBorders>
          </w:tcPr>
          <w:p w:rsidR="003E1FFE" w:rsidRPr="00E85D4D" w:rsidRDefault="003E1FFE" w:rsidP="003E1FFE">
            <w:pPr>
              <w:pStyle w:val="ECCTableHeaderredfont"/>
            </w:pPr>
          </w:p>
        </w:tc>
        <w:tc>
          <w:tcPr>
            <w:tcW w:w="2331" w:type="pct"/>
            <w:tcBorders>
              <w:top w:val="single" w:sz="12" w:space="0" w:color="auto"/>
              <w:left w:val="single" w:sz="12" w:space="0" w:color="auto"/>
              <w:right w:val="single" w:sz="12" w:space="0" w:color="auto"/>
            </w:tcBorders>
          </w:tcPr>
          <w:p w:rsidR="003E1FFE" w:rsidRPr="003E1FFE" w:rsidRDefault="003E1FFE" w:rsidP="003E1FFE">
            <w:pPr>
              <w:pStyle w:val="ECCTableHeaderredfont"/>
            </w:pPr>
            <w:r w:rsidRPr="00E85D4D">
              <w:t>Beacons</w:t>
            </w:r>
          </w:p>
        </w:tc>
      </w:tr>
      <w:tr w:rsidR="003E1FFE" w:rsidTr="0028383E">
        <w:trPr>
          <w:jc w:val="center"/>
        </w:trPr>
        <w:tc>
          <w:tcPr>
            <w:tcW w:w="2669" w:type="pct"/>
            <w:tcBorders>
              <w:top w:val="single" w:sz="12" w:space="0" w:color="auto"/>
              <w:left w:val="single" w:sz="12" w:space="0" w:color="auto"/>
              <w:bottom w:val="single" w:sz="6" w:space="0" w:color="auto"/>
              <w:right w:val="single" w:sz="12" w:space="0" w:color="auto"/>
            </w:tcBorders>
          </w:tcPr>
          <w:p w:rsidR="003E1FFE" w:rsidRPr="003E1FFE" w:rsidRDefault="003E1FFE" w:rsidP="003E1FFE">
            <w:pPr>
              <w:pStyle w:val="ECCTabletext"/>
            </w:pPr>
            <w:r w:rsidRPr="00E85D4D">
              <w:t>Belgium</w:t>
            </w:r>
          </w:p>
        </w:tc>
        <w:tc>
          <w:tcPr>
            <w:tcW w:w="2331" w:type="pct"/>
            <w:tcBorders>
              <w:top w:val="single" w:sz="12" w:space="0" w:color="auto"/>
              <w:bottom w:val="single" w:sz="6" w:space="0" w:color="auto"/>
              <w:right w:val="single" w:sz="12" w:space="0" w:color="auto"/>
            </w:tcBorders>
          </w:tcPr>
          <w:p w:rsidR="003E1FFE" w:rsidRPr="003E1FFE" w:rsidRDefault="003E1FFE" w:rsidP="003E1FFE">
            <w:pPr>
              <w:pStyle w:val="ECCTabletext"/>
            </w:pPr>
            <w:r w:rsidRPr="00E85D4D">
              <w:t>5</w:t>
            </w:r>
          </w:p>
        </w:tc>
      </w:tr>
      <w:tr w:rsidR="003E1FFE" w:rsidTr="0028383E">
        <w:trPr>
          <w:jc w:val="center"/>
        </w:trPr>
        <w:tc>
          <w:tcPr>
            <w:tcW w:w="2669" w:type="pct"/>
            <w:tcBorders>
              <w:top w:val="single" w:sz="6" w:space="0" w:color="auto"/>
              <w:left w:val="single" w:sz="12" w:space="0" w:color="auto"/>
              <w:bottom w:val="single" w:sz="6" w:space="0" w:color="auto"/>
              <w:right w:val="single" w:sz="12" w:space="0" w:color="auto"/>
            </w:tcBorders>
          </w:tcPr>
          <w:p w:rsidR="003E1FFE" w:rsidRPr="003E1FFE" w:rsidRDefault="003E1FFE" w:rsidP="003E1FFE">
            <w:pPr>
              <w:pStyle w:val="ECCTabletext"/>
            </w:pPr>
            <w:r w:rsidRPr="00E85D4D">
              <w:t>Denmark</w:t>
            </w:r>
          </w:p>
        </w:tc>
        <w:tc>
          <w:tcPr>
            <w:tcW w:w="2331" w:type="pct"/>
            <w:tcBorders>
              <w:top w:val="single" w:sz="6" w:space="0" w:color="auto"/>
              <w:bottom w:val="single" w:sz="6" w:space="0" w:color="auto"/>
              <w:right w:val="single" w:sz="12" w:space="0" w:color="auto"/>
            </w:tcBorders>
          </w:tcPr>
          <w:p w:rsidR="003E1FFE" w:rsidRPr="003E1FFE" w:rsidRDefault="003E1FFE" w:rsidP="003E1FFE">
            <w:pPr>
              <w:pStyle w:val="ECCTabletext"/>
            </w:pPr>
            <w:r w:rsidRPr="00E85D4D">
              <w:t>3</w:t>
            </w:r>
          </w:p>
        </w:tc>
      </w:tr>
      <w:tr w:rsidR="003E1FFE" w:rsidTr="0028383E">
        <w:trPr>
          <w:jc w:val="center"/>
        </w:trPr>
        <w:tc>
          <w:tcPr>
            <w:tcW w:w="2669" w:type="pct"/>
            <w:tcBorders>
              <w:top w:val="single" w:sz="6" w:space="0" w:color="auto"/>
              <w:left w:val="single" w:sz="12" w:space="0" w:color="auto"/>
              <w:bottom w:val="single" w:sz="6" w:space="0" w:color="auto"/>
              <w:right w:val="single" w:sz="12" w:space="0" w:color="auto"/>
            </w:tcBorders>
          </w:tcPr>
          <w:p w:rsidR="003E1FFE" w:rsidRPr="003E1FFE" w:rsidRDefault="003E1FFE" w:rsidP="003E1FFE">
            <w:pPr>
              <w:pStyle w:val="ECCTabletext"/>
            </w:pPr>
            <w:r w:rsidRPr="00E85D4D">
              <w:t>France</w:t>
            </w:r>
          </w:p>
        </w:tc>
        <w:tc>
          <w:tcPr>
            <w:tcW w:w="2331" w:type="pct"/>
            <w:tcBorders>
              <w:top w:val="single" w:sz="6" w:space="0" w:color="auto"/>
              <w:bottom w:val="single" w:sz="6" w:space="0" w:color="auto"/>
              <w:right w:val="single" w:sz="12" w:space="0" w:color="auto"/>
            </w:tcBorders>
          </w:tcPr>
          <w:p w:rsidR="003E1FFE" w:rsidRPr="003E1FFE" w:rsidRDefault="003E1FFE" w:rsidP="003E1FFE">
            <w:pPr>
              <w:pStyle w:val="ECCTabletext"/>
            </w:pPr>
            <w:r w:rsidRPr="00E85D4D">
              <w:t>15</w:t>
            </w:r>
          </w:p>
        </w:tc>
      </w:tr>
      <w:tr w:rsidR="003E1FFE" w:rsidTr="0028383E">
        <w:trPr>
          <w:jc w:val="center"/>
        </w:trPr>
        <w:tc>
          <w:tcPr>
            <w:tcW w:w="2669" w:type="pct"/>
            <w:tcBorders>
              <w:top w:val="single" w:sz="6" w:space="0" w:color="auto"/>
              <w:left w:val="single" w:sz="12" w:space="0" w:color="auto"/>
              <w:bottom w:val="single" w:sz="6" w:space="0" w:color="auto"/>
              <w:right w:val="single" w:sz="12" w:space="0" w:color="auto"/>
            </w:tcBorders>
          </w:tcPr>
          <w:p w:rsidR="003E1FFE" w:rsidRPr="003E1FFE" w:rsidRDefault="003E1FFE" w:rsidP="003E1FFE">
            <w:pPr>
              <w:pStyle w:val="ECCTabletext"/>
            </w:pPr>
            <w:r w:rsidRPr="00E85D4D">
              <w:t>Germany</w:t>
            </w:r>
          </w:p>
        </w:tc>
        <w:tc>
          <w:tcPr>
            <w:tcW w:w="2331" w:type="pct"/>
            <w:tcBorders>
              <w:top w:val="single" w:sz="6" w:space="0" w:color="auto"/>
              <w:bottom w:val="single" w:sz="6" w:space="0" w:color="auto"/>
              <w:right w:val="single" w:sz="12" w:space="0" w:color="auto"/>
            </w:tcBorders>
          </w:tcPr>
          <w:p w:rsidR="003E1FFE" w:rsidRPr="003E1FFE" w:rsidRDefault="003E1FFE" w:rsidP="003E1FFE">
            <w:pPr>
              <w:pStyle w:val="ECCTabletext"/>
            </w:pPr>
            <w:r w:rsidRPr="00E85D4D">
              <w:t>20</w:t>
            </w:r>
          </w:p>
        </w:tc>
      </w:tr>
      <w:tr w:rsidR="003E1FFE" w:rsidTr="0028383E">
        <w:trPr>
          <w:jc w:val="center"/>
        </w:trPr>
        <w:tc>
          <w:tcPr>
            <w:tcW w:w="2669" w:type="pct"/>
            <w:tcBorders>
              <w:top w:val="single" w:sz="6" w:space="0" w:color="auto"/>
              <w:left w:val="single" w:sz="12" w:space="0" w:color="auto"/>
              <w:bottom w:val="single" w:sz="6" w:space="0" w:color="auto"/>
              <w:right w:val="single" w:sz="12" w:space="0" w:color="auto"/>
            </w:tcBorders>
          </w:tcPr>
          <w:p w:rsidR="003E1FFE" w:rsidRPr="003E1FFE" w:rsidRDefault="003E1FFE" w:rsidP="003E1FFE">
            <w:pPr>
              <w:pStyle w:val="ECCTabletext"/>
            </w:pPr>
            <w:r w:rsidRPr="00E85D4D">
              <w:t>Italy</w:t>
            </w:r>
          </w:p>
        </w:tc>
        <w:tc>
          <w:tcPr>
            <w:tcW w:w="2331" w:type="pct"/>
            <w:tcBorders>
              <w:top w:val="single" w:sz="6" w:space="0" w:color="auto"/>
              <w:bottom w:val="single" w:sz="6" w:space="0" w:color="auto"/>
              <w:right w:val="single" w:sz="12" w:space="0" w:color="auto"/>
            </w:tcBorders>
          </w:tcPr>
          <w:p w:rsidR="003E1FFE" w:rsidRPr="003E1FFE" w:rsidRDefault="003E1FFE" w:rsidP="003E1FFE">
            <w:pPr>
              <w:pStyle w:val="ECCTabletext"/>
            </w:pPr>
            <w:r w:rsidRPr="00E85D4D">
              <w:t>13</w:t>
            </w:r>
          </w:p>
        </w:tc>
      </w:tr>
      <w:tr w:rsidR="003E1FFE" w:rsidTr="0028383E">
        <w:trPr>
          <w:jc w:val="center"/>
        </w:trPr>
        <w:tc>
          <w:tcPr>
            <w:tcW w:w="2669" w:type="pct"/>
            <w:tcBorders>
              <w:top w:val="single" w:sz="6" w:space="0" w:color="auto"/>
              <w:left w:val="single" w:sz="12" w:space="0" w:color="auto"/>
              <w:bottom w:val="single" w:sz="6" w:space="0" w:color="auto"/>
              <w:right w:val="single" w:sz="12" w:space="0" w:color="auto"/>
            </w:tcBorders>
          </w:tcPr>
          <w:p w:rsidR="003E1FFE" w:rsidRPr="003E1FFE" w:rsidRDefault="003E1FFE" w:rsidP="003E1FFE">
            <w:pPr>
              <w:pStyle w:val="ECCTabletext"/>
            </w:pPr>
            <w:r w:rsidRPr="00E85D4D">
              <w:t>Netherlands</w:t>
            </w:r>
          </w:p>
        </w:tc>
        <w:tc>
          <w:tcPr>
            <w:tcW w:w="2331" w:type="pct"/>
            <w:tcBorders>
              <w:top w:val="single" w:sz="6" w:space="0" w:color="auto"/>
              <w:bottom w:val="single" w:sz="6" w:space="0" w:color="auto"/>
              <w:right w:val="single" w:sz="12" w:space="0" w:color="auto"/>
            </w:tcBorders>
          </w:tcPr>
          <w:p w:rsidR="003E1FFE" w:rsidRPr="003E1FFE" w:rsidRDefault="003E1FFE" w:rsidP="003E1FFE">
            <w:pPr>
              <w:pStyle w:val="ECCTabletext"/>
            </w:pPr>
            <w:r w:rsidRPr="00E85D4D">
              <w:t>4</w:t>
            </w:r>
          </w:p>
        </w:tc>
      </w:tr>
      <w:tr w:rsidR="003E1FFE" w:rsidTr="0028383E">
        <w:trPr>
          <w:jc w:val="center"/>
        </w:trPr>
        <w:tc>
          <w:tcPr>
            <w:tcW w:w="2669" w:type="pct"/>
            <w:tcBorders>
              <w:top w:val="single" w:sz="6" w:space="0" w:color="auto"/>
              <w:left w:val="single" w:sz="12" w:space="0" w:color="auto"/>
              <w:bottom w:val="single" w:sz="6" w:space="0" w:color="auto"/>
              <w:right w:val="single" w:sz="12" w:space="0" w:color="auto"/>
            </w:tcBorders>
          </w:tcPr>
          <w:p w:rsidR="003E1FFE" w:rsidRPr="003E1FFE" w:rsidRDefault="003E1FFE" w:rsidP="003E1FFE">
            <w:pPr>
              <w:pStyle w:val="ECCTabletext"/>
            </w:pPr>
            <w:r w:rsidRPr="00E85D4D">
              <w:t>Switzerland</w:t>
            </w:r>
          </w:p>
        </w:tc>
        <w:tc>
          <w:tcPr>
            <w:tcW w:w="2331" w:type="pct"/>
            <w:tcBorders>
              <w:top w:val="single" w:sz="6" w:space="0" w:color="auto"/>
              <w:left w:val="single" w:sz="12" w:space="0" w:color="auto"/>
              <w:bottom w:val="single" w:sz="6" w:space="0" w:color="auto"/>
              <w:right w:val="single" w:sz="12" w:space="0" w:color="auto"/>
            </w:tcBorders>
          </w:tcPr>
          <w:p w:rsidR="003E1FFE" w:rsidRPr="003E1FFE" w:rsidRDefault="003E1FFE" w:rsidP="003E1FFE">
            <w:pPr>
              <w:pStyle w:val="ECCTabletext"/>
            </w:pPr>
            <w:r w:rsidRPr="00E85D4D">
              <w:t>2</w:t>
            </w:r>
          </w:p>
        </w:tc>
      </w:tr>
      <w:tr w:rsidR="003E1FFE" w:rsidTr="0028383E">
        <w:trPr>
          <w:jc w:val="center"/>
        </w:trPr>
        <w:tc>
          <w:tcPr>
            <w:tcW w:w="2669" w:type="pct"/>
            <w:tcBorders>
              <w:top w:val="single" w:sz="6" w:space="0" w:color="auto"/>
              <w:left w:val="single" w:sz="12" w:space="0" w:color="auto"/>
              <w:bottom w:val="single" w:sz="12" w:space="0" w:color="auto"/>
              <w:right w:val="single" w:sz="12" w:space="0" w:color="auto"/>
            </w:tcBorders>
          </w:tcPr>
          <w:p w:rsidR="003E1FFE" w:rsidRPr="003E1FFE" w:rsidRDefault="003E1FFE" w:rsidP="003E1FFE">
            <w:pPr>
              <w:pStyle w:val="ECCTabletext"/>
            </w:pPr>
            <w:r w:rsidRPr="00E85D4D">
              <w:t>UK</w:t>
            </w:r>
          </w:p>
        </w:tc>
        <w:tc>
          <w:tcPr>
            <w:tcW w:w="2331" w:type="pct"/>
            <w:tcBorders>
              <w:top w:val="single" w:sz="6" w:space="0" w:color="auto"/>
              <w:left w:val="single" w:sz="12" w:space="0" w:color="auto"/>
              <w:bottom w:val="single" w:sz="12" w:space="0" w:color="auto"/>
              <w:right w:val="single" w:sz="12" w:space="0" w:color="auto"/>
            </w:tcBorders>
          </w:tcPr>
          <w:p w:rsidR="003E1FFE" w:rsidRPr="003E1FFE" w:rsidRDefault="003E1FFE" w:rsidP="003E1FFE">
            <w:pPr>
              <w:pStyle w:val="ECCTabletext"/>
            </w:pPr>
            <w:r w:rsidRPr="00E85D4D">
              <w:t>11</w:t>
            </w:r>
          </w:p>
        </w:tc>
      </w:tr>
    </w:tbl>
    <w:p w:rsidR="003E1FFE" w:rsidRPr="003E1FFE" w:rsidRDefault="003E1FFE" w:rsidP="003E1FFE">
      <w:pPr>
        <w:pStyle w:val="Titre2"/>
        <w:rPr>
          <w:ins w:id="838" w:author="France" w:date="2020-06-22T20:44:00Z"/>
          <w:rFonts w:eastAsia="Arial"/>
        </w:rPr>
      </w:pPr>
      <w:bookmarkStart w:id="839" w:name="_Toc43751230"/>
      <w:ins w:id="840" w:author="France" w:date="2020-06-22T20:44:00Z">
        <w:r w:rsidRPr="003E1FFE">
          <w:rPr>
            <w:rFonts w:eastAsia="Arial"/>
          </w:rPr>
          <w:t>References</w:t>
        </w:r>
      </w:ins>
      <w:bookmarkEnd w:id="839"/>
      <w:ins w:id="841" w:author="France" w:date="2020-06-25T09:39:00Z">
        <w:r w:rsidR="00D95586">
          <w:rPr>
            <w:rFonts w:eastAsia="Arial"/>
          </w:rPr>
          <w:t xml:space="preserve"> (move to reference section)</w:t>
        </w:r>
      </w:ins>
    </w:p>
    <w:p w:rsidR="003E1FFE" w:rsidRPr="009E0BE7" w:rsidRDefault="003E1FFE" w:rsidP="003E1FFE">
      <w:pPr>
        <w:rPr>
          <w:ins w:id="842" w:author="France" w:date="2020-06-22T20:44:00Z"/>
        </w:rPr>
      </w:pPr>
      <w:ins w:id="843" w:author="France" w:date="2020-06-22T20:44:00Z">
        <w:r w:rsidRPr="009E0BE7">
          <w:t>[1]</w:t>
        </w:r>
        <w:r w:rsidRPr="009E0BE7">
          <w:tab/>
          <w:t>IARU R1 VHF Handbook</w:t>
        </w:r>
        <w:r w:rsidRPr="009E0BE7">
          <w:tab/>
        </w:r>
        <w:r>
          <w:fldChar w:fldCharType="begin"/>
        </w:r>
        <w:r>
          <w:instrText xml:space="preserve"> HYPERLINK "https://www.iaru-r1.org/wp-content/uploads/2019/08/Latest-VHF_Handbook.pdf" </w:instrText>
        </w:r>
        <w:r>
          <w:fldChar w:fldCharType="separate"/>
        </w:r>
        <w:r w:rsidRPr="009E0BE7">
          <w:rPr>
            <w:rStyle w:val="Lienhypertexte"/>
          </w:rPr>
          <w:t>https://www.iaru-r1.org/wp-content/uploads/2019/08/Latest-VHF_Handbook.pdf</w:t>
        </w:r>
        <w:r>
          <w:rPr>
            <w:rStyle w:val="Lienhypertexte"/>
          </w:rPr>
          <w:fldChar w:fldCharType="end"/>
        </w:r>
      </w:ins>
    </w:p>
    <w:p w:rsidR="003E1FFE" w:rsidRPr="009E0BE7" w:rsidRDefault="003E1FFE" w:rsidP="003E1FFE">
      <w:pPr>
        <w:rPr>
          <w:ins w:id="844" w:author="France" w:date="2020-06-22T20:44:00Z"/>
        </w:rPr>
      </w:pPr>
      <w:ins w:id="845" w:author="France" w:date="2020-06-22T20:44:00Z">
        <w:r w:rsidRPr="009E0BE7">
          <w:t>[2]</w:t>
        </w:r>
        <w:r w:rsidRPr="009E0BE7">
          <w:tab/>
          <w:t xml:space="preserve">D-STAR: </w:t>
        </w:r>
        <w:r>
          <w:fldChar w:fldCharType="begin"/>
        </w:r>
        <w:r>
          <w:instrText xml:space="preserve"> HYPERLINK "https://icomuk.co.uk/What-is-D-STAR" </w:instrText>
        </w:r>
        <w:r>
          <w:fldChar w:fldCharType="separate"/>
        </w:r>
        <w:r w:rsidRPr="009E0BE7">
          <w:rPr>
            <w:rStyle w:val="Lienhypertexte"/>
          </w:rPr>
          <w:t>https://icomuk.co.uk/What-is-D-STAR</w:t>
        </w:r>
        <w:r>
          <w:rPr>
            <w:rStyle w:val="Lienhypertexte"/>
          </w:rPr>
          <w:fldChar w:fldCharType="end"/>
        </w:r>
      </w:ins>
    </w:p>
    <w:p w:rsidR="003E1FFE" w:rsidRPr="009E0BE7" w:rsidRDefault="003E1FFE" w:rsidP="003E1FFE">
      <w:pPr>
        <w:rPr>
          <w:ins w:id="846" w:author="France" w:date="2020-06-22T20:44:00Z"/>
        </w:rPr>
      </w:pPr>
      <w:ins w:id="847" w:author="France" w:date="2020-06-22T20:44:00Z">
        <w:r w:rsidRPr="009E0BE7">
          <w:t>[3]</w:t>
        </w:r>
        <w:r w:rsidRPr="009E0BE7">
          <w:tab/>
          <w:t xml:space="preserve">DMR: </w:t>
        </w:r>
        <w:r>
          <w:fldChar w:fldCharType="begin"/>
        </w:r>
        <w:r>
          <w:instrText xml:space="preserve"> HYPERLINK "https://en.wikipedia.org/wiki/Digital_mobile_radio" </w:instrText>
        </w:r>
        <w:r>
          <w:fldChar w:fldCharType="separate"/>
        </w:r>
        <w:r w:rsidRPr="009E0BE7">
          <w:rPr>
            <w:rStyle w:val="Lienhypertexte"/>
          </w:rPr>
          <w:t>https://en.wikipedia.org/wiki/Digital_mobile_radio</w:t>
        </w:r>
        <w:r>
          <w:rPr>
            <w:rStyle w:val="Lienhypertexte"/>
          </w:rPr>
          <w:fldChar w:fldCharType="end"/>
        </w:r>
      </w:ins>
    </w:p>
    <w:p w:rsidR="003E1FFE" w:rsidRPr="009E0BE7" w:rsidRDefault="003E1FFE" w:rsidP="003E1FFE">
      <w:pPr>
        <w:rPr>
          <w:ins w:id="848" w:author="France" w:date="2020-06-22T20:44:00Z"/>
        </w:rPr>
      </w:pPr>
      <w:ins w:id="849" w:author="France" w:date="2020-06-22T20:44:00Z">
        <w:r w:rsidRPr="009E0BE7">
          <w:t>[4]</w:t>
        </w:r>
        <w:r w:rsidRPr="009E0BE7">
          <w:tab/>
          <w:t xml:space="preserve">Fusion: </w:t>
        </w:r>
        <w:r>
          <w:fldChar w:fldCharType="begin"/>
        </w:r>
        <w:r>
          <w:instrText xml:space="preserve"> HYPERLINK "http://systemfusion.yaesu.com/what-is-system-fusion/" </w:instrText>
        </w:r>
        <w:r>
          <w:fldChar w:fldCharType="separate"/>
        </w:r>
        <w:r w:rsidRPr="009E0BE7">
          <w:rPr>
            <w:rStyle w:val="Lienhypertexte"/>
          </w:rPr>
          <w:t>http://systemfusion.yaesu.com/what-is-system-fusion/</w:t>
        </w:r>
        <w:r>
          <w:rPr>
            <w:rStyle w:val="Lienhypertexte"/>
          </w:rPr>
          <w:fldChar w:fldCharType="end"/>
        </w:r>
      </w:ins>
    </w:p>
    <w:p w:rsidR="003E1FFE" w:rsidRDefault="003E1FFE" w:rsidP="003E1FFE">
      <w:pPr>
        <w:rPr>
          <w:ins w:id="850" w:author="France" w:date="2020-06-22T20:44:00Z"/>
        </w:rPr>
      </w:pPr>
    </w:p>
    <w:p w:rsidR="003E1FFE" w:rsidRDefault="003E1FFE" w:rsidP="003E1FFE">
      <w:pPr>
        <w:rPr>
          <w:ins w:id="851" w:author="France" w:date="2020-06-22T20:44:00Z"/>
        </w:rPr>
      </w:pPr>
    </w:p>
    <w:p w:rsidR="003E1FFE" w:rsidRPr="003E1FFE" w:rsidRDefault="003E1FFE" w:rsidP="003E1FFE">
      <w:pPr>
        <w:pStyle w:val="Lgende"/>
        <w:rPr>
          <w:rFonts w:eastAsia="Arial"/>
        </w:rPr>
      </w:pPr>
      <w:r w:rsidRPr="003E1FFE">
        <w:rPr>
          <w:rFonts w:eastAsia="Arial"/>
        </w:rPr>
        <w:t>An example coverage map for 23cm band ATV Repeaters in the UK</w:t>
      </w:r>
    </w:p>
    <w:p w:rsidR="003E1FFE" w:rsidRDefault="003E1FFE" w:rsidP="003E1FFE">
      <w:pPr>
        <w:pStyle w:val="Lgende"/>
      </w:pPr>
    </w:p>
    <w:p w:rsidR="003E1FFE" w:rsidRPr="003E1FFE" w:rsidRDefault="003E1FFE" w:rsidP="003E1FFE">
      <w:r w:rsidRPr="003E1FFE">
        <w:rPr>
          <w:noProof/>
          <w:lang w:val="fr-FR" w:eastAsia="fr-FR"/>
        </w:rPr>
        <w:drawing>
          <wp:inline distT="0" distB="0" distL="0" distR="0" wp14:anchorId="450D95A7" wp14:editId="3532F1D9">
            <wp:extent cx="6120765" cy="6572885"/>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3cmtv.png"/>
                    <pic:cNvPicPr/>
                  </pic:nvPicPr>
                  <pic:blipFill>
                    <a:blip r:embed="rId23">
                      <a:extLst>
                        <a:ext uri="{28A0092B-C50C-407E-A947-70E740481C1C}">
                          <a14:useLocalDpi xmlns:a14="http://schemas.microsoft.com/office/drawing/2010/main" val="0"/>
                        </a:ext>
                      </a:extLst>
                    </a:blip>
                    <a:stretch>
                      <a:fillRect/>
                    </a:stretch>
                  </pic:blipFill>
                  <pic:spPr>
                    <a:xfrm>
                      <a:off x="0" y="0"/>
                      <a:ext cx="6120765" cy="6572885"/>
                    </a:xfrm>
                    <a:prstGeom prst="rect">
                      <a:avLst/>
                    </a:prstGeom>
                  </pic:spPr>
                </pic:pic>
              </a:graphicData>
            </a:graphic>
          </wp:inline>
        </w:drawing>
      </w:r>
    </w:p>
    <w:p w:rsidR="003E1FFE" w:rsidRDefault="003E1FFE" w:rsidP="003E1FFE">
      <w:pPr>
        <w:pStyle w:val="ECCAnnexheading1"/>
        <w:numPr>
          <w:ilvl w:val="0"/>
          <w:numId w:val="0"/>
        </w:numPr>
      </w:pPr>
    </w:p>
    <w:p w:rsidR="00F55CC0" w:rsidRPr="00F55CC0" w:rsidRDefault="00E82F16" w:rsidP="003E1FFE">
      <w:pPr>
        <w:pStyle w:val="ECCAnnexheading1"/>
      </w:pPr>
      <w:bookmarkStart w:id="852" w:name="_Toc43751231"/>
      <w:r>
        <w:t>Measurements made in Germany</w:t>
      </w:r>
      <w:bookmarkEnd w:id="852"/>
    </w:p>
    <w:p w:rsidR="00DE1F09" w:rsidRDefault="00DE1F09" w:rsidP="00DE1F09">
      <w:pPr>
        <w:pStyle w:val="ECCEditorsNote"/>
        <w:rPr>
          <w:ins w:id="853" w:author="France" w:date="2020-04-24T13:03:00Z"/>
        </w:rPr>
      </w:pPr>
      <w:ins w:id="854" w:author="France" w:date="2020-04-24T13:04:00Z">
        <w:r>
          <w:t>The content of this annex is still open for discussion</w:t>
        </w:r>
      </w:ins>
    </w:p>
    <w:p w:rsidR="00B310FB" w:rsidRDefault="00B310FB" w:rsidP="00B310FB">
      <w:pPr>
        <w:pStyle w:val="ECCAnnexheading2"/>
      </w:pPr>
      <w:r>
        <w:t>Methodology and measurement setup</w:t>
      </w:r>
    </w:p>
    <w:p w:rsidR="00B310FB" w:rsidRDefault="00B310FB" w:rsidP="00B310FB">
      <w:pPr>
        <w:rPr>
          <w:rStyle w:val="ECCParagraph"/>
        </w:rPr>
      </w:pPr>
      <w:r>
        <w:rPr>
          <w:rStyle w:val="ECCParagraph"/>
        </w:rPr>
        <w:t xml:space="preserve">GALILEO E6 was represented by a constellation of ten E6 signals. One signal served as the victim while the other nine were considered as system internal noise, as they are discriminate by the spreading codes within the receiver. </w:t>
      </w:r>
    </w:p>
    <w:p w:rsidR="00B310FB" w:rsidRDefault="00B310FB" w:rsidP="00B310FB">
      <w:pPr>
        <w:rPr>
          <w:rStyle w:val="ECCParagraph"/>
        </w:rPr>
      </w:pPr>
      <w:r>
        <w:rPr>
          <w:rStyle w:val="ECCParagraph"/>
        </w:rPr>
        <w:t xml:space="preserve">Instead of performing go/no-go tests to a given threshold, the measurements were performed parametrically  by applying a wider range of RFI power level while measuring the decrease of the post-correlation C/No of the used GNSS receiver. </w:t>
      </w:r>
    </w:p>
    <w:p w:rsidR="00B310FB" w:rsidRDefault="00B310FB" w:rsidP="00B310FB">
      <w:pPr>
        <w:rPr>
          <w:rStyle w:val="ECCParagraph"/>
        </w:rPr>
      </w:pPr>
      <w:r>
        <w:rPr>
          <w:rStyle w:val="ECCParagraph"/>
        </w:rPr>
        <w:t xml:space="preserve">The measurement setup is shown in Figure 4. One can see two separate signal paths, one for the GALILEO E6B/C signal and one for the currently tested amateur radio signal out of Groups 1-4. The RFI signals were applied separately, one after the other. Victim and interfering signals from both sides are added at controlled power level and fed into the GNSS receiver. </w:t>
      </w:r>
    </w:p>
    <w:p w:rsidR="00B310FB" w:rsidRDefault="00B310FB" w:rsidP="00B310FB">
      <w:pPr>
        <w:rPr>
          <w:rStyle w:val="ECCParagraph"/>
        </w:rPr>
      </w:pPr>
      <w:r>
        <w:rPr>
          <w:rStyle w:val="ECCParagraph"/>
        </w:rPr>
        <w:t>All receiver input signals are also available to a set of monitoring and measurement equipment (devices 11, 12 and 13). The receiver, like all other active elements in the test set-up, except the RSA (device 11), are interconnected and controlled via LAN. Some test cases include a special Interference Suppression Unit (ISU, device number 24) which is then inserted in front of the GNSS receivers input. Precision step attenuators in both paths enable controlled setting of signal levels. This concept was preferred as it assures reproducible test conditions of the RF power levels. This allowed to compensate the power loss due to the ISU insertion, making sure that the victim receiver is always supplied with the same C/No.</w:t>
      </w:r>
    </w:p>
    <w:p w:rsidR="00B310FB" w:rsidRDefault="00B310FB" w:rsidP="00B310FB">
      <w:pPr>
        <w:rPr>
          <w:rStyle w:val="ECCParagraph"/>
        </w:rPr>
      </w:pPr>
      <w:r>
        <w:rPr>
          <w:rStyle w:val="ECCParagraph"/>
        </w:rPr>
        <w:t>The amateur radio equipment was located in a separate room about 10 m apart from the laboratory hosting the GNSS test set-up. All parts involved in the generation of the amateur radio signals were real life devices (no measurement signal generators involved). All signals were delivered to the main measurements room via high performance coaxial cable to enable unambiguous RF power level conditions at the GNSS receiver input. This separation proofed successfully the rejection of radiation that was measurable in the close vicinity of some transmitters.</w:t>
      </w:r>
    </w:p>
    <w:p w:rsidR="00B310FB" w:rsidRDefault="00B310FB" w:rsidP="00B310FB">
      <w:pPr>
        <w:rPr>
          <w:rStyle w:val="ECCParagraph"/>
        </w:rPr>
      </w:pPr>
      <w:r>
        <w:rPr>
          <w:rStyle w:val="ECCParagraph"/>
        </w:rPr>
        <w:t>Details on each source of amateur signals are provided in [4]. A commercial GNSS simulator generates 10 GALILEO E6B/C-signals and 10 GPS-L1-C/A signals. The GPS L1-signal is used as a time marker. The simulator also adds controlled noise to simulate a defined C/No-condition in the GNSS receiver.</w:t>
      </w:r>
    </w:p>
    <w:p w:rsidR="00B310FB" w:rsidRDefault="00B310FB" w:rsidP="00B310FB">
      <w:pPr>
        <w:pStyle w:val="ECCFiguregraphcentered"/>
      </w:pPr>
      <w:r w:rsidRPr="00B310FB">
        <w:rPr>
          <w:lang w:val="fr-FR" w:eastAsia="fr-FR"/>
        </w:rPr>
        <w:drawing>
          <wp:inline distT="0" distB="0" distL="0" distR="0" wp14:anchorId="1B3355C2" wp14:editId="1B6DC5E6">
            <wp:extent cx="6124575" cy="3105150"/>
            <wp:effectExtent l="0" t="0" r="9525" b="0"/>
            <wp:docPr id="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4575" cy="3105150"/>
                    </a:xfrm>
                    <a:prstGeom prst="rect">
                      <a:avLst/>
                    </a:prstGeom>
                    <a:noFill/>
                    <a:ln>
                      <a:noFill/>
                    </a:ln>
                  </pic:spPr>
                </pic:pic>
              </a:graphicData>
            </a:graphic>
          </wp:inline>
        </w:drawing>
      </w:r>
    </w:p>
    <w:p w:rsidR="00B310FB" w:rsidRPr="00B310FB" w:rsidRDefault="00B310FB" w:rsidP="00B310FB">
      <w:pPr>
        <w:pStyle w:val="Lgende"/>
      </w:pPr>
      <w:r w:rsidRPr="00B310FB">
        <w:t xml:space="preserve">Figure </w:t>
      </w:r>
      <w:r>
        <w:t>4</w:t>
      </w:r>
      <w:r w:rsidRPr="00B310FB">
        <w:t>: Measurement set-up</w:t>
      </w:r>
    </w:p>
    <w:p w:rsidR="00B310FB" w:rsidRDefault="00B310FB" w:rsidP="00B310FB">
      <w:r>
        <w:t xml:space="preserve">The scenario is as follows: the GNSS signal path is levelled in such a way that a C/N0 at the receiver's output of about 45 dBHz is achieved. The power and noise levels within the signal chain are measured. Changes to the levels in the GNSS signal path were only done via the corresponding step attenuator (noise level in that chain is dominated by the GNSS simulator and the line driver amplifier (device number 14) to maintain a constant C/No at the RF domain. </w:t>
      </w:r>
    </w:p>
    <w:p w:rsidR="00B310FB" w:rsidRDefault="00B310FB" w:rsidP="00B310FB">
      <w:r>
        <w:t xml:space="preserve">For each amateur signal, the full level at the lowest setting of the step attenuator in the amateur path (device number 18) was measured. Afterwards, the interfering level was set via the step attenuator only. This keeps the relation of the signal and the generated noise and unwanted emissions (spurious resp. out of Band domain) for any power level fed to the victim receiver. Device number 15 to 17 was applied to limit the max. power offered to the precision step attenuator. </w:t>
      </w:r>
    </w:p>
    <w:p w:rsidR="00B310FB" w:rsidRDefault="00B310FB" w:rsidP="00B310FB">
      <w:r>
        <w:t xml:space="preserve">The measurement procedure was as follows: the receiver was allowed to settle with the wanted signal active only. Then, a strong level from the unwanted signal was applied to enforce a strong dip in the C/No at the receiver; the interferer was disabled again for a few seconds (allowing the receiver to settle again) and finally the interferer was slowly ramped up in power. During the testing time, the C/No-values were logged, synchronized with the attenuator settings in the interfering signal path. </w:t>
      </w:r>
    </w:p>
    <w:p w:rsidR="00B310FB" w:rsidRDefault="00B310FB" w:rsidP="00B310FB">
      <w:r>
        <w:t xml:space="preserve">For any signal group, a test case investigating the worst case conditions was performed, where the amateur radio signal was placed on the E6-centre frequency (as long as long as the device allowed that setting). Furthermore, frequency offsets as low as possible (according to the IARU-bandplan) were introduced. </w:t>
      </w:r>
    </w:p>
    <w:p w:rsidR="00B310FB" w:rsidRPr="00B310FB" w:rsidRDefault="00B310FB" w:rsidP="00626421">
      <w:pPr>
        <w:pStyle w:val="ECCAnnexheading2"/>
      </w:pPr>
      <w:r>
        <w:t>Measur</w:t>
      </w:r>
      <w:r w:rsidRPr="00B310FB">
        <w:t>ement evaluation</w:t>
      </w:r>
    </w:p>
    <w:p w:rsidR="00B310FB" w:rsidRDefault="00B310FB" w:rsidP="00B310FB">
      <w:r w:rsidRPr="00604C3A">
        <w:t>Each test case produced files originally created by the receiver</w:t>
      </w:r>
      <w:r>
        <w:t>'</w:t>
      </w:r>
      <w:r w:rsidRPr="00604C3A">
        <w:t xml:space="preserve">s internal measurement feature that </w:t>
      </w:r>
      <w:r>
        <w:t>were exported to a RINEX file</w:t>
      </w:r>
      <w:r w:rsidRPr="00604C3A">
        <w:t>.</w:t>
      </w:r>
      <w:r>
        <w:t xml:space="preserve"> </w:t>
      </w:r>
      <w:r w:rsidRPr="00604C3A">
        <w:t>An evaluation tool transforms the C/N</w:t>
      </w:r>
      <w:r>
        <w:t>o</w:t>
      </w:r>
      <w:r w:rsidRPr="00604C3A">
        <w:t xml:space="preserve"> vs. time information of the PSA steps into a representation of C/N</w:t>
      </w:r>
      <w:r>
        <w:t>o</w:t>
      </w:r>
      <w:r w:rsidRPr="00604C3A">
        <w:t xml:space="preserve"> vs. the absolute power values at the input of an 0 dBi GNSS-antenna.</w:t>
      </w:r>
    </w:p>
    <w:p w:rsidR="00B310FB" w:rsidRPr="008270C7" w:rsidRDefault="00B310FB" w:rsidP="00B310FB">
      <w:r w:rsidRPr="008270C7">
        <w:t>The mapping from the receiver input to the input of a 0 dBi antenna is as follows:</w:t>
      </w:r>
      <w:r w:rsidRPr="008270C7" w:rsidDel="00747302">
        <w:t xml:space="preserve"> </w:t>
      </w:r>
      <w:r w:rsidRPr="008270C7">
        <w:br/>
        <w:t xml:space="preserve">Given the noise level </w:t>
      </w:r>
      <m:oMath>
        <m:sSub>
          <m:sSubPr>
            <m:ctrlPr>
              <w:rPr>
                <w:rFonts w:ascii="Cambria Math" w:hAnsi="Cambria Math"/>
                <w:lang w:val=""/>
              </w:rPr>
            </m:ctrlPr>
          </m:sSubPr>
          <m:e>
            <m:r>
              <w:rPr>
                <w:rFonts w:ascii="Cambria Math" w:hAnsi="Cambria Math"/>
              </w:rPr>
              <m:t>N</m:t>
            </m:r>
          </m:e>
          <m:sub>
            <m:sSub>
              <m:sSubPr>
                <m:ctrlPr>
                  <w:rPr>
                    <w:rFonts w:ascii="Cambria Math" w:hAnsi="Cambria Math"/>
                    <w:lang w:val=""/>
                  </w:rPr>
                </m:ctrlPr>
              </m:sSubPr>
              <m:e>
                <m:r>
                  <w:rPr>
                    <w:rFonts w:ascii="Cambria Math" w:hAnsi="Cambria Math"/>
                  </w:rPr>
                  <m:t>BW</m:t>
                </m:r>
              </m:e>
              <m:sub>
                <m:r>
                  <w:rPr>
                    <w:rFonts w:ascii="Cambria Math" w:hAnsi="Cambria Math"/>
                  </w:rPr>
                  <m:t>Noise</m:t>
                </m:r>
              </m:sub>
            </m:sSub>
          </m:sub>
        </m:sSub>
      </m:oMath>
      <w:r w:rsidRPr="008270C7">
        <w:t xml:space="preserve"> in the E6-signal’s system bandwidth </w:t>
      </w:r>
      <m:oMath>
        <m:r>
          <w:rPr>
            <w:rFonts w:ascii="Cambria Math" w:hAnsi="Cambria Math"/>
          </w:rPr>
          <m:t>B</m:t>
        </m:r>
        <m:sSub>
          <m:sSubPr>
            <m:ctrlPr>
              <w:rPr>
                <w:rFonts w:ascii="Cambria Math" w:hAnsi="Cambria Math"/>
                <w:lang w:val=""/>
              </w:rPr>
            </m:ctrlPr>
          </m:sSubPr>
          <m:e>
            <m:r>
              <w:rPr>
                <w:rFonts w:ascii="Cambria Math" w:hAnsi="Cambria Math"/>
              </w:rPr>
              <m:t>W</m:t>
            </m:r>
          </m:e>
          <m:sub>
            <m:r>
              <w:rPr>
                <w:rFonts w:ascii="Cambria Math" w:hAnsi="Cambria Math"/>
              </w:rPr>
              <m:t>Noise</m:t>
            </m:r>
          </m:sub>
        </m:sSub>
      </m:oMath>
      <w:r w:rsidRPr="008270C7">
        <w:t xml:space="preserve"> of 40.92 MHz and an assumed noise figure of the active receive antenna </w:t>
      </w:r>
      <m:oMath>
        <m:sSub>
          <m:sSubPr>
            <m:ctrlPr>
              <w:rPr>
                <w:rFonts w:ascii="Cambria Math" w:hAnsi="Cambria Math"/>
                <w:lang w:val=""/>
              </w:rPr>
            </m:ctrlPr>
          </m:sSubPr>
          <m:e>
            <m:r>
              <m:rPr>
                <m:sty m:val="p"/>
              </m:rPr>
              <w:rPr>
                <w:rFonts w:ascii="Cambria Math" w:hAnsi="Cambria Math"/>
              </w:rPr>
              <m:t>(</m:t>
            </m:r>
            <m:r>
              <w:rPr>
                <w:rFonts w:ascii="Cambria Math" w:hAnsi="Cambria Math"/>
              </w:rPr>
              <m:t>N</m:t>
            </m:r>
            <m:sSub>
              <m:sSubPr>
                <m:ctrlPr>
                  <w:rPr>
                    <w:rFonts w:ascii="Cambria Math" w:hAnsi="Cambria Math"/>
                    <w:lang w:val=""/>
                  </w:rPr>
                </m:ctrlPr>
              </m:sSubPr>
              <m:e>
                <m:r>
                  <w:rPr>
                    <w:rFonts w:ascii="Cambria Math" w:hAnsi="Cambria Math"/>
                  </w:rPr>
                  <m:t>F</m:t>
                </m:r>
              </m:e>
              <m:sub>
                <m:r>
                  <w:rPr>
                    <w:rFonts w:ascii="Cambria Math" w:hAnsi="Cambria Math"/>
                  </w:rPr>
                  <m:t>Ant</m:t>
                </m:r>
              </m:sub>
            </m:sSub>
            <m:r>
              <m:rPr>
                <m:sty m:val="p"/>
              </m:rPr>
              <w:rPr>
                <w:rFonts w:ascii="Cambria Math" w:hAnsi="Cambria Math"/>
              </w:rPr>
              <m:t>)</m:t>
            </m:r>
          </m:e>
          <m:sub>
            <m:r>
              <w:rPr>
                <w:rFonts w:ascii="Cambria Math" w:hAnsi="Cambria Math"/>
              </w:rPr>
              <m:t>dB</m:t>
            </m:r>
          </m:sub>
        </m:sSub>
      </m:oMath>
      <w:r w:rsidRPr="008270C7">
        <w:t xml:space="preserve"> of 2 dB, the gain of the antenna </w:t>
      </w:r>
      <m:oMath>
        <m:sSub>
          <m:sSubPr>
            <m:ctrlPr>
              <w:rPr>
                <w:rFonts w:ascii="Cambria Math" w:hAnsi="Cambria Math"/>
                <w:lang w:val=""/>
              </w:rPr>
            </m:ctrlPr>
          </m:sSubPr>
          <m:e>
            <m:r>
              <m:rPr>
                <m:sty m:val="p"/>
              </m:rPr>
              <w:rPr>
                <w:rFonts w:ascii="Cambria Math" w:hAnsi="Cambria Math"/>
              </w:rPr>
              <m:t>(</m:t>
            </m:r>
            <m:sSub>
              <m:sSubPr>
                <m:ctrlPr>
                  <w:rPr>
                    <w:rFonts w:ascii="Cambria Math" w:hAnsi="Cambria Math"/>
                    <w:lang w:val=""/>
                  </w:rPr>
                </m:ctrlPr>
              </m:sSubPr>
              <m:e>
                <m:r>
                  <w:rPr>
                    <w:rFonts w:ascii="Cambria Math" w:hAnsi="Cambria Math"/>
                  </w:rPr>
                  <m:t>G</m:t>
                </m:r>
              </m:e>
              <m:sub>
                <m:r>
                  <w:rPr>
                    <w:rFonts w:ascii="Cambria Math" w:hAnsi="Cambria Math"/>
                  </w:rPr>
                  <m:t>Ant</m:t>
                </m:r>
              </m:sub>
            </m:sSub>
            <m:r>
              <m:rPr>
                <m:sty m:val="p"/>
              </m:rPr>
              <w:rPr>
                <w:rFonts w:ascii="Cambria Math" w:hAnsi="Cambria Math"/>
              </w:rPr>
              <m:t>)</m:t>
            </m:r>
          </m:e>
          <m:sub>
            <m:r>
              <w:rPr>
                <w:rFonts w:ascii="Cambria Math" w:hAnsi="Cambria Math"/>
              </w:rPr>
              <m:t>dB</m:t>
            </m:r>
          </m:sub>
        </m:sSub>
      </m:oMath>
      <w:r w:rsidRPr="008270C7">
        <w:t xml:space="preserve"> can be derived from the thermal noise level (-174 dBm/Hz). This gain is also applied to the amateur radio signal level, resulting in the level at the input of a 0 dBi antenna.</w:t>
      </w:r>
      <w:r w:rsidRPr="008270C7" w:rsidDel="007477EA">
        <w:t xml:space="preserve"> </w:t>
      </w:r>
    </w:p>
    <w:p w:rsidR="00B310FB" w:rsidRPr="008270C7" w:rsidRDefault="00B310FB" w:rsidP="00B310FB">
      <w:pPr>
        <w:pStyle w:val="ECCFiguregraphcentered"/>
      </w:pPr>
      <w:r w:rsidRPr="008270C7">
        <w:object w:dxaOrig="6560" w:dyaOrig="440">
          <v:shape id="_x0000_i1027" type="#_x0000_t75" style="width:327.35pt;height:21.75pt" o:ole="">
            <v:imagedata r:id="rId25" o:title=""/>
          </v:shape>
          <o:OLEObject Type="Embed" ProgID="Equation.DSMT4" ShapeID="_x0000_i1027" DrawAspect="Content" ObjectID="_1655282603" r:id="rId26"/>
        </w:object>
      </w:r>
    </w:p>
    <w:p w:rsidR="00B310FB" w:rsidRPr="008270C7" w:rsidRDefault="00B310FB" w:rsidP="00B310FB"/>
    <w:p w:rsidR="00B310FB" w:rsidRPr="008270C7" w:rsidRDefault="00B310FB" w:rsidP="00B310FB">
      <w:r w:rsidRPr="008270C7">
        <w:t>The evaluations also include a modelled result curve according to the equation of [</w:t>
      </w:r>
      <w:r>
        <w:t>10</w:t>
      </w:r>
      <w:r w:rsidRPr="008270C7">
        <w:t>, p. 556], where the interference resistance factor Q has been chosen in such a way to smooth the model’s result close to the measured values.</w:t>
      </w:r>
    </w:p>
    <w:p w:rsidR="00B310FB" w:rsidRPr="008270C7" w:rsidRDefault="00B310FB" w:rsidP="00B310FB">
      <w:pPr>
        <w:pStyle w:val="ECCFiguregraphcentered"/>
      </w:pPr>
      <w:r w:rsidRPr="008270C7">
        <w:object w:dxaOrig="2659" w:dyaOrig="1040">
          <v:shape id="_x0000_i1028" type="#_x0000_t75" style="width:132.4pt;height:51.6pt" o:ole="">
            <v:imagedata r:id="rId27" o:title=""/>
          </v:shape>
          <o:OLEObject Type="Embed" ProgID="Equation.DSMT4" ShapeID="_x0000_i1028" DrawAspect="Content" ObjectID="_1655282604" r:id="rId28"/>
        </w:object>
      </w:r>
    </w:p>
    <w:p w:rsidR="00B310FB" w:rsidRDefault="00B310FB" w:rsidP="00B310FB">
      <w:pPr>
        <w:pStyle w:val="ECCAnnexheading2"/>
      </w:pPr>
      <w:r>
        <w:t>Test cases and measurement results</w:t>
      </w:r>
    </w:p>
    <w:p w:rsidR="00B310FB" w:rsidRPr="00B310FB" w:rsidRDefault="00B310FB" w:rsidP="00DE1F09">
      <w:pPr>
        <w:pStyle w:val="ECCAnnexheading3"/>
      </w:pPr>
      <w:r>
        <w:t xml:space="preserve">Test case </w:t>
      </w:r>
      <w:r w:rsidRPr="00B310FB">
        <w:t>overview</w:t>
      </w:r>
    </w:p>
    <w:p w:rsidR="00B310FB" w:rsidRDefault="00B310FB" w:rsidP="00B310FB">
      <w:r>
        <w:t>The test cases were chosen in such a way that all available amateur signal groups were used. The carrier frequencies were varied to measure at least (if possible) the interfering signal on the Galileo E6-centre frequency  (worst case scenario</w:t>
      </w:r>
      <w:r w:rsidRPr="00DE1F09">
        <w:rPr>
          <w:rStyle w:val="ECCParagraph"/>
        </w:rPr>
        <w:t>) and</w:t>
      </w:r>
      <w:r>
        <w:t xml:space="preserve"> with the least possible frequency separation from the E6-centre frequency, if IARU's band plan for region I is respected (bound to the transmitter's available channel selection options). </w:t>
      </w:r>
    </w:p>
    <w:p w:rsidR="00B310FB" w:rsidRPr="00AD2820" w:rsidRDefault="00B310FB" w:rsidP="00B310FB">
      <w:r w:rsidRPr="00AD2820">
        <w:t xml:space="preserve">The following </w:t>
      </w:r>
      <w:r>
        <w:t xml:space="preserve">Table </w:t>
      </w:r>
      <w:r w:rsidRPr="00DE1F09">
        <w:rPr>
          <w:rStyle w:val="ECCHLyellow"/>
        </w:rPr>
        <w:t xml:space="preserve">XXX </w:t>
      </w:r>
      <w:r w:rsidRPr="00AD2820">
        <w:t>gives an overview of all measurements performed. Within the table, the columns have the following meaning:</w:t>
      </w:r>
    </w:p>
    <w:p w:rsidR="00B310FB" w:rsidRPr="00AD2820" w:rsidRDefault="00B310FB" w:rsidP="00B310FB">
      <w:r>
        <w:rPr>
          <w:rStyle w:val="ECCHLunderlined"/>
        </w:rPr>
        <w:t>Group</w:t>
      </w:r>
      <w:r w:rsidRPr="00DE1F09">
        <w:rPr>
          <w:rStyle w:val="ECCHLunderlined"/>
        </w:rPr>
        <w:t>:</w:t>
      </w:r>
      <w:r w:rsidRPr="00AD2820">
        <w:t xml:space="preserve"> </w:t>
      </w:r>
      <w:r>
        <w:t>indicates the group of emission classes the interfering signal belongs to.</w:t>
      </w:r>
    </w:p>
    <w:p w:rsidR="00B310FB" w:rsidRPr="00AD2820" w:rsidRDefault="00B310FB" w:rsidP="00B310FB">
      <w:r w:rsidRPr="00DE1F09">
        <w:rPr>
          <w:rStyle w:val="ECCHLunderlined"/>
        </w:rPr>
        <w:t>Topic:</w:t>
      </w:r>
      <w:r w:rsidRPr="00AD2820">
        <w:t xml:space="preserve"> contains a short description of the test’s settings.</w:t>
      </w:r>
    </w:p>
    <w:p w:rsidR="00B310FB" w:rsidRPr="00AD2820" w:rsidRDefault="00B310FB" w:rsidP="00B310FB">
      <w:r w:rsidRPr="00DE1F09">
        <w:rPr>
          <w:rStyle w:val="ECCHLunderlined"/>
        </w:rPr>
        <w:t>Interfering freq.:</w:t>
      </w:r>
      <w:r w:rsidRPr="00AD2820">
        <w:t xml:space="preserve"> centre frequency of the amateur radio signal, in MHz</w:t>
      </w:r>
    </w:p>
    <w:p w:rsidR="00B310FB" w:rsidRPr="00AD2820" w:rsidRDefault="00B310FB" w:rsidP="00B310FB">
      <w:r w:rsidRPr="00DE1F09">
        <w:rPr>
          <w:rStyle w:val="ECCHLunderlined"/>
        </w:rPr>
        <w:t>Offset from E6-centre:</w:t>
      </w:r>
      <w:r w:rsidRPr="00AD2820">
        <w:t xml:space="preserve"> the difference between the amateur radio signal’s centre frequency and the E6-centre frequency, in MHz.</w:t>
      </w:r>
    </w:p>
    <w:p w:rsidR="00B310FB" w:rsidRDefault="00B310FB" w:rsidP="00B310FB">
      <w:r w:rsidRPr="00DE1F09">
        <w:rPr>
          <w:rStyle w:val="ECCHLunderlined"/>
        </w:rPr>
        <w:t>Level type (amateur radio):</w:t>
      </w:r>
      <w:r w:rsidRPr="00AD2820">
        <w:t xml:space="preserve"> refers to the detector/measurement type used in measuring the RFI at 0 dB attenuation.</w:t>
      </w:r>
    </w:p>
    <w:p w:rsidR="00B310FB" w:rsidRPr="00B310FB" w:rsidRDefault="00B310FB" w:rsidP="00DE1F09">
      <w:pPr>
        <w:pStyle w:val="Lgende"/>
      </w:pPr>
      <w:r>
        <w:t xml:space="preserve">Table </w:t>
      </w:r>
      <w:r w:rsidRPr="00B310FB">
        <w:fldChar w:fldCharType="begin"/>
      </w:r>
      <w:r w:rsidRPr="00B310FB">
        <w:instrText xml:space="preserve"> SEQ Table \* ARABIC </w:instrText>
      </w:r>
      <w:r w:rsidRPr="00B310FB">
        <w:fldChar w:fldCharType="separate"/>
      </w:r>
      <w:r w:rsidRPr="00B310FB">
        <w:t>1</w:t>
      </w:r>
      <w:r w:rsidRPr="00B310FB">
        <w:fldChar w:fldCharType="end"/>
      </w:r>
      <w:r w:rsidRPr="00B310FB">
        <w:t>: Measurements Galileo E6 vs. amateur radio - overview of test cases performed</w:t>
      </w:r>
    </w:p>
    <w:tbl>
      <w:tblPr>
        <w:tblStyle w:val="ECCTable-redheader"/>
        <w:tblW w:w="0" w:type="auto"/>
        <w:tblInd w:w="0" w:type="dxa"/>
        <w:tblLayout w:type="fixed"/>
        <w:tblLook w:val="04A0" w:firstRow="1" w:lastRow="0" w:firstColumn="1" w:lastColumn="0" w:noHBand="0" w:noVBand="1"/>
      </w:tblPr>
      <w:tblGrid>
        <w:gridCol w:w="817"/>
        <w:gridCol w:w="4508"/>
        <w:gridCol w:w="1304"/>
        <w:gridCol w:w="1390"/>
        <w:gridCol w:w="1836"/>
      </w:tblGrid>
      <w:tr w:rsidR="00B310FB" w:rsidRPr="00D6687A" w:rsidTr="00BC25BF">
        <w:trPr>
          <w:cnfStyle w:val="100000000000" w:firstRow="1" w:lastRow="0" w:firstColumn="0" w:lastColumn="0" w:oddVBand="0" w:evenVBand="0" w:oddHBand="0" w:evenHBand="0" w:firstRowFirstColumn="0" w:firstRowLastColumn="0" w:lastRowFirstColumn="0" w:lastRowLastColumn="0"/>
          <w:trHeight w:val="900"/>
        </w:trPr>
        <w:tc>
          <w:tcPr>
            <w:tcW w:w="817" w:type="dxa"/>
            <w:hideMark/>
          </w:tcPr>
          <w:p w:rsidR="00B310FB" w:rsidRPr="00B310FB" w:rsidRDefault="00B310FB" w:rsidP="00DE1F09">
            <w:pPr>
              <w:pStyle w:val="ECCTableHeaderwhitefont"/>
            </w:pPr>
            <w:r>
              <w:t>Group</w:t>
            </w:r>
          </w:p>
        </w:tc>
        <w:tc>
          <w:tcPr>
            <w:tcW w:w="4508" w:type="dxa"/>
            <w:hideMark/>
          </w:tcPr>
          <w:p w:rsidR="00B310FB" w:rsidRPr="00B310FB" w:rsidRDefault="00B310FB" w:rsidP="00DE1F09">
            <w:pPr>
              <w:pStyle w:val="ECCTableHeaderwhitefont"/>
            </w:pPr>
            <w:r w:rsidRPr="007E6D16">
              <w:t>Topic</w:t>
            </w:r>
          </w:p>
        </w:tc>
        <w:tc>
          <w:tcPr>
            <w:tcW w:w="1304" w:type="dxa"/>
            <w:hideMark/>
          </w:tcPr>
          <w:p w:rsidR="00B310FB" w:rsidRPr="00B310FB" w:rsidRDefault="00B310FB" w:rsidP="00DE1F09">
            <w:pPr>
              <w:pStyle w:val="ECCTableHeaderwhitefont"/>
            </w:pPr>
            <w:r w:rsidRPr="007E6D16">
              <w:t>Interfering freq./MHz</w:t>
            </w:r>
          </w:p>
        </w:tc>
        <w:tc>
          <w:tcPr>
            <w:tcW w:w="1390" w:type="dxa"/>
            <w:hideMark/>
          </w:tcPr>
          <w:p w:rsidR="00B310FB" w:rsidRPr="00B310FB" w:rsidRDefault="00B310FB" w:rsidP="00DE1F09">
            <w:pPr>
              <w:pStyle w:val="ECCTableHeaderwhitefont"/>
            </w:pPr>
            <w:r w:rsidRPr="007E6D16">
              <w:t>Offset</w:t>
            </w:r>
            <w:r w:rsidRPr="007E6D16">
              <w:br/>
              <w:t>from E6-centre/MHz</w:t>
            </w:r>
          </w:p>
        </w:tc>
        <w:tc>
          <w:tcPr>
            <w:tcW w:w="1836" w:type="dxa"/>
          </w:tcPr>
          <w:p w:rsidR="00B310FB" w:rsidRPr="00B310FB" w:rsidRDefault="00B310FB" w:rsidP="00DE1F09">
            <w:pPr>
              <w:pStyle w:val="ECCTableHeaderwhitefont"/>
            </w:pPr>
            <w:r w:rsidRPr="007E6D16">
              <w:t>Level type</w:t>
            </w:r>
            <w:r w:rsidRPr="007E6D16">
              <w:br/>
              <w:t>(amateur radio)</w:t>
            </w:r>
          </w:p>
        </w:tc>
      </w:tr>
      <w:tr w:rsidR="00B310FB" w:rsidRPr="00D6687A" w:rsidTr="00BC25BF">
        <w:trPr>
          <w:trHeight w:val="300"/>
        </w:trPr>
        <w:tc>
          <w:tcPr>
            <w:tcW w:w="817" w:type="dxa"/>
            <w:noWrap/>
            <w:hideMark/>
          </w:tcPr>
          <w:p w:rsidR="00B310FB" w:rsidRPr="00B310FB" w:rsidRDefault="00B310FB" w:rsidP="00DE1F09">
            <w:pPr>
              <w:pStyle w:val="ECCTabletext"/>
            </w:pPr>
            <w:r>
              <w:t>1</w:t>
            </w:r>
          </w:p>
        </w:tc>
        <w:tc>
          <w:tcPr>
            <w:tcW w:w="4508" w:type="dxa"/>
            <w:hideMark/>
          </w:tcPr>
          <w:p w:rsidR="00B310FB" w:rsidRPr="00B310FB" w:rsidRDefault="00B310FB" w:rsidP="00DE1F09">
            <w:pPr>
              <w:pStyle w:val="ECCTabletext"/>
            </w:pPr>
            <w:r w:rsidRPr="007E6D16">
              <w:t>Morse, IARU band</w:t>
            </w:r>
            <w:r w:rsidRPr="00B310FB">
              <w:t xml:space="preserve"> plan</w:t>
            </w:r>
          </w:p>
        </w:tc>
        <w:tc>
          <w:tcPr>
            <w:tcW w:w="1304" w:type="dxa"/>
            <w:noWrap/>
            <w:hideMark/>
          </w:tcPr>
          <w:p w:rsidR="00B310FB" w:rsidRPr="00B310FB" w:rsidRDefault="00B310FB" w:rsidP="00DE1F09">
            <w:pPr>
              <w:pStyle w:val="ECCTabletext"/>
            </w:pPr>
            <w:r w:rsidRPr="007E6D16">
              <w:t>1296.20</w:t>
            </w:r>
          </w:p>
        </w:tc>
        <w:tc>
          <w:tcPr>
            <w:tcW w:w="1390" w:type="dxa"/>
            <w:noWrap/>
            <w:hideMark/>
          </w:tcPr>
          <w:p w:rsidR="00B310FB" w:rsidRPr="00B310FB" w:rsidRDefault="00B310FB" w:rsidP="00DE1F09">
            <w:pPr>
              <w:pStyle w:val="ECCTabletext"/>
            </w:pPr>
            <w:r w:rsidRPr="007E6D16">
              <w:t>17.45</w:t>
            </w:r>
          </w:p>
        </w:tc>
        <w:tc>
          <w:tcPr>
            <w:tcW w:w="1836" w:type="dxa"/>
          </w:tcPr>
          <w:p w:rsidR="00B310FB" w:rsidRPr="00B310FB" w:rsidRDefault="00B310FB" w:rsidP="00DE1F09">
            <w:pPr>
              <w:pStyle w:val="ECCTabletext"/>
            </w:pPr>
            <w:r w:rsidRPr="007E6D16">
              <w:t>PEP</w:t>
            </w:r>
          </w:p>
        </w:tc>
      </w:tr>
      <w:tr w:rsidR="00B310FB" w:rsidRPr="00D6687A" w:rsidTr="00BC25BF">
        <w:trPr>
          <w:trHeight w:val="600"/>
        </w:trPr>
        <w:tc>
          <w:tcPr>
            <w:tcW w:w="817" w:type="dxa"/>
            <w:noWrap/>
            <w:hideMark/>
          </w:tcPr>
          <w:p w:rsidR="00B310FB" w:rsidRPr="00B310FB" w:rsidRDefault="00B310FB" w:rsidP="00DE1F09">
            <w:pPr>
              <w:pStyle w:val="ECCTabletext"/>
            </w:pPr>
            <w:r>
              <w:t>1</w:t>
            </w:r>
          </w:p>
        </w:tc>
        <w:tc>
          <w:tcPr>
            <w:tcW w:w="4508" w:type="dxa"/>
            <w:hideMark/>
          </w:tcPr>
          <w:p w:rsidR="00B310FB" w:rsidRPr="00B310FB" w:rsidRDefault="00B310FB" w:rsidP="00DE1F09">
            <w:pPr>
              <w:pStyle w:val="ECCTabletext"/>
            </w:pPr>
            <w:r w:rsidRPr="007E6D16">
              <w:t>Morse, centre frequency</w:t>
            </w:r>
          </w:p>
        </w:tc>
        <w:tc>
          <w:tcPr>
            <w:tcW w:w="1304" w:type="dxa"/>
            <w:noWrap/>
            <w:hideMark/>
          </w:tcPr>
          <w:p w:rsidR="00B310FB" w:rsidRPr="00B310FB" w:rsidRDefault="00B310FB" w:rsidP="00DE1F09">
            <w:pPr>
              <w:pStyle w:val="ECCTabletext"/>
            </w:pPr>
            <w:r w:rsidRPr="007E6D16">
              <w:t>1278.75</w:t>
            </w:r>
          </w:p>
        </w:tc>
        <w:tc>
          <w:tcPr>
            <w:tcW w:w="1390" w:type="dxa"/>
            <w:noWrap/>
            <w:hideMark/>
          </w:tcPr>
          <w:p w:rsidR="00B310FB" w:rsidRPr="00B310FB" w:rsidRDefault="00B310FB" w:rsidP="00DE1F09">
            <w:pPr>
              <w:pStyle w:val="ECCTabletext"/>
            </w:pPr>
            <w:r w:rsidRPr="007E6D16">
              <w:t>0.00</w:t>
            </w:r>
          </w:p>
        </w:tc>
        <w:tc>
          <w:tcPr>
            <w:tcW w:w="1836" w:type="dxa"/>
          </w:tcPr>
          <w:p w:rsidR="00B310FB" w:rsidRPr="00B310FB" w:rsidRDefault="00B310FB" w:rsidP="00DE1F09">
            <w:pPr>
              <w:pStyle w:val="ECCTabletext"/>
            </w:pPr>
            <w:r w:rsidRPr="007E6D16">
              <w:t>PEP</w:t>
            </w:r>
          </w:p>
        </w:tc>
      </w:tr>
      <w:tr w:rsidR="00B310FB" w:rsidRPr="00D6687A" w:rsidTr="00BC25BF">
        <w:trPr>
          <w:trHeight w:val="300"/>
        </w:trPr>
        <w:tc>
          <w:tcPr>
            <w:tcW w:w="817" w:type="dxa"/>
            <w:noWrap/>
            <w:hideMark/>
          </w:tcPr>
          <w:p w:rsidR="00B310FB" w:rsidRPr="00B310FB" w:rsidRDefault="00B310FB" w:rsidP="00DE1F09">
            <w:pPr>
              <w:pStyle w:val="ECCTabletext"/>
            </w:pPr>
            <w:r>
              <w:t>1</w:t>
            </w:r>
          </w:p>
        </w:tc>
        <w:tc>
          <w:tcPr>
            <w:tcW w:w="4508" w:type="dxa"/>
            <w:hideMark/>
          </w:tcPr>
          <w:p w:rsidR="00B310FB" w:rsidRPr="00B310FB" w:rsidRDefault="00B310FB" w:rsidP="00DE1F09">
            <w:pPr>
              <w:pStyle w:val="ECCTabletext"/>
            </w:pPr>
            <w:r w:rsidRPr="007E6D16">
              <w:t>SSB voice, IARU band plan</w:t>
            </w:r>
          </w:p>
        </w:tc>
        <w:tc>
          <w:tcPr>
            <w:tcW w:w="1304" w:type="dxa"/>
            <w:noWrap/>
            <w:hideMark/>
          </w:tcPr>
          <w:p w:rsidR="00B310FB" w:rsidRPr="00B310FB" w:rsidRDefault="00B310FB" w:rsidP="00DE1F09">
            <w:pPr>
              <w:pStyle w:val="ECCTabletext"/>
            </w:pPr>
            <w:r w:rsidRPr="007E6D16">
              <w:t>1296.20</w:t>
            </w:r>
          </w:p>
        </w:tc>
        <w:tc>
          <w:tcPr>
            <w:tcW w:w="1390" w:type="dxa"/>
            <w:noWrap/>
            <w:hideMark/>
          </w:tcPr>
          <w:p w:rsidR="00B310FB" w:rsidRPr="00B310FB" w:rsidRDefault="00B310FB" w:rsidP="00DE1F09">
            <w:pPr>
              <w:pStyle w:val="ECCTabletext"/>
            </w:pPr>
            <w:r w:rsidRPr="007E6D16">
              <w:t>17.45</w:t>
            </w:r>
          </w:p>
        </w:tc>
        <w:tc>
          <w:tcPr>
            <w:tcW w:w="1836" w:type="dxa"/>
          </w:tcPr>
          <w:p w:rsidR="00B310FB" w:rsidRPr="00B310FB" w:rsidRDefault="00B310FB" w:rsidP="00DE1F09">
            <w:pPr>
              <w:pStyle w:val="ECCTabletext"/>
            </w:pPr>
            <w:r w:rsidRPr="007E6D16">
              <w:t>PEP</w:t>
            </w:r>
          </w:p>
        </w:tc>
      </w:tr>
      <w:tr w:rsidR="00B310FB" w:rsidRPr="00D6687A" w:rsidTr="00BC25BF">
        <w:trPr>
          <w:trHeight w:val="300"/>
        </w:trPr>
        <w:tc>
          <w:tcPr>
            <w:tcW w:w="817" w:type="dxa"/>
            <w:noWrap/>
            <w:hideMark/>
          </w:tcPr>
          <w:p w:rsidR="00B310FB" w:rsidRPr="00B310FB" w:rsidRDefault="00B310FB" w:rsidP="00DE1F09">
            <w:pPr>
              <w:pStyle w:val="ECCTabletext"/>
            </w:pPr>
            <w:r>
              <w:t>1</w:t>
            </w:r>
          </w:p>
        </w:tc>
        <w:tc>
          <w:tcPr>
            <w:tcW w:w="4508" w:type="dxa"/>
            <w:hideMark/>
          </w:tcPr>
          <w:p w:rsidR="00B310FB" w:rsidRPr="00B310FB" w:rsidRDefault="00B310FB" w:rsidP="00DE1F09">
            <w:pPr>
              <w:pStyle w:val="ECCTabletext"/>
            </w:pPr>
            <w:r w:rsidRPr="007E6D16">
              <w:t>SSB voice, centre frequency</w:t>
            </w:r>
          </w:p>
        </w:tc>
        <w:tc>
          <w:tcPr>
            <w:tcW w:w="1304" w:type="dxa"/>
            <w:noWrap/>
            <w:hideMark/>
          </w:tcPr>
          <w:p w:rsidR="00B310FB" w:rsidRPr="00B310FB" w:rsidRDefault="00B310FB" w:rsidP="00DE1F09">
            <w:pPr>
              <w:pStyle w:val="ECCTabletext"/>
            </w:pPr>
            <w:r w:rsidRPr="007E6D16">
              <w:t>1278.75</w:t>
            </w:r>
          </w:p>
        </w:tc>
        <w:tc>
          <w:tcPr>
            <w:tcW w:w="1390" w:type="dxa"/>
            <w:noWrap/>
            <w:hideMark/>
          </w:tcPr>
          <w:p w:rsidR="00B310FB" w:rsidRPr="00B310FB" w:rsidRDefault="00B310FB" w:rsidP="00DE1F09">
            <w:pPr>
              <w:pStyle w:val="ECCTabletext"/>
            </w:pPr>
            <w:r w:rsidRPr="007E6D16">
              <w:t>0.00</w:t>
            </w:r>
          </w:p>
        </w:tc>
        <w:tc>
          <w:tcPr>
            <w:tcW w:w="1836" w:type="dxa"/>
          </w:tcPr>
          <w:p w:rsidR="00B310FB" w:rsidRPr="00B310FB" w:rsidRDefault="00B310FB" w:rsidP="00DE1F09">
            <w:pPr>
              <w:pStyle w:val="ECCTabletext"/>
            </w:pPr>
            <w:r w:rsidRPr="007E6D16">
              <w:t>PEP</w:t>
            </w:r>
          </w:p>
        </w:tc>
      </w:tr>
      <w:tr w:rsidR="00B310FB" w:rsidRPr="00D6687A" w:rsidTr="00BC25BF">
        <w:trPr>
          <w:trHeight w:val="600"/>
        </w:trPr>
        <w:tc>
          <w:tcPr>
            <w:tcW w:w="817" w:type="dxa"/>
            <w:noWrap/>
            <w:hideMark/>
          </w:tcPr>
          <w:p w:rsidR="00B310FB" w:rsidRPr="00B310FB" w:rsidRDefault="00B310FB" w:rsidP="00BC25BF">
            <w:pPr>
              <w:pStyle w:val="ECCTabletext"/>
            </w:pPr>
            <w:r>
              <w:t>1</w:t>
            </w:r>
          </w:p>
        </w:tc>
        <w:tc>
          <w:tcPr>
            <w:tcW w:w="4508" w:type="dxa"/>
            <w:hideMark/>
          </w:tcPr>
          <w:p w:rsidR="00B310FB" w:rsidRPr="00B310FB" w:rsidRDefault="00B310FB" w:rsidP="00BC25BF">
            <w:pPr>
              <w:pStyle w:val="ECCTabletext"/>
            </w:pPr>
            <w:r w:rsidRPr="007E6D16">
              <w:t>SSB voice, centre frequency, ISU mitigation</w:t>
            </w:r>
          </w:p>
        </w:tc>
        <w:tc>
          <w:tcPr>
            <w:tcW w:w="1304" w:type="dxa"/>
            <w:noWrap/>
            <w:hideMark/>
          </w:tcPr>
          <w:p w:rsidR="00B310FB" w:rsidRPr="00B310FB" w:rsidRDefault="00B310FB" w:rsidP="00BC25BF">
            <w:pPr>
              <w:pStyle w:val="ECCTabletext"/>
            </w:pPr>
            <w:r w:rsidRPr="007E6D16">
              <w:t>1278.75</w:t>
            </w:r>
          </w:p>
        </w:tc>
        <w:tc>
          <w:tcPr>
            <w:tcW w:w="1390" w:type="dxa"/>
            <w:noWrap/>
            <w:hideMark/>
          </w:tcPr>
          <w:p w:rsidR="00B310FB" w:rsidRPr="00B310FB" w:rsidRDefault="00B310FB" w:rsidP="00BC25BF">
            <w:pPr>
              <w:pStyle w:val="ECCTabletext"/>
            </w:pPr>
            <w:r w:rsidRPr="007E6D16">
              <w:t>0.00</w:t>
            </w:r>
          </w:p>
        </w:tc>
        <w:tc>
          <w:tcPr>
            <w:tcW w:w="1836" w:type="dxa"/>
          </w:tcPr>
          <w:p w:rsidR="00B310FB" w:rsidRPr="00B310FB" w:rsidRDefault="00B310FB" w:rsidP="00BC25BF">
            <w:pPr>
              <w:pStyle w:val="ECCTabletext"/>
            </w:pPr>
            <w:r w:rsidRPr="007E6D16">
              <w:t>PEP</w:t>
            </w:r>
          </w:p>
        </w:tc>
      </w:tr>
      <w:tr w:rsidR="00B310FB" w:rsidRPr="00D6687A" w:rsidTr="00BC25BF">
        <w:trPr>
          <w:trHeight w:val="300"/>
        </w:trPr>
        <w:tc>
          <w:tcPr>
            <w:tcW w:w="817" w:type="dxa"/>
            <w:noWrap/>
            <w:hideMark/>
          </w:tcPr>
          <w:p w:rsidR="00B310FB" w:rsidRPr="00B310FB" w:rsidRDefault="00B310FB" w:rsidP="00BC25BF">
            <w:pPr>
              <w:pStyle w:val="ECCTabletext"/>
            </w:pPr>
            <w:r>
              <w:t>2</w:t>
            </w:r>
          </w:p>
        </w:tc>
        <w:tc>
          <w:tcPr>
            <w:tcW w:w="4508" w:type="dxa"/>
            <w:hideMark/>
          </w:tcPr>
          <w:p w:rsidR="00B310FB" w:rsidRPr="00B310FB" w:rsidRDefault="00B310FB" w:rsidP="00BC25BF">
            <w:pPr>
              <w:pStyle w:val="ECCTabletext"/>
            </w:pPr>
            <w:r w:rsidRPr="007E6D16">
              <w:t>FM voice, IARU band plan</w:t>
            </w:r>
          </w:p>
        </w:tc>
        <w:tc>
          <w:tcPr>
            <w:tcW w:w="1304" w:type="dxa"/>
            <w:noWrap/>
            <w:hideMark/>
          </w:tcPr>
          <w:p w:rsidR="00B310FB" w:rsidRPr="00B310FB" w:rsidRDefault="00B310FB" w:rsidP="00BC25BF">
            <w:pPr>
              <w:pStyle w:val="ECCTabletext"/>
            </w:pPr>
            <w:r w:rsidRPr="007E6D16">
              <w:t>1297.50</w:t>
            </w:r>
          </w:p>
        </w:tc>
        <w:tc>
          <w:tcPr>
            <w:tcW w:w="1390" w:type="dxa"/>
            <w:noWrap/>
            <w:hideMark/>
          </w:tcPr>
          <w:p w:rsidR="00B310FB" w:rsidRPr="00B310FB" w:rsidRDefault="00B310FB" w:rsidP="00BC25BF">
            <w:pPr>
              <w:pStyle w:val="ECCTabletext"/>
            </w:pPr>
            <w:r w:rsidRPr="007E6D16">
              <w:t>18.75</w:t>
            </w:r>
          </w:p>
        </w:tc>
        <w:tc>
          <w:tcPr>
            <w:tcW w:w="1836" w:type="dxa"/>
          </w:tcPr>
          <w:p w:rsidR="00B310FB" w:rsidRPr="00B310FB" w:rsidRDefault="00B310FB" w:rsidP="00BC25BF">
            <w:pPr>
              <w:pStyle w:val="ECCTabletext"/>
            </w:pPr>
            <w:r w:rsidRPr="007E6D16">
              <w:t>PEP</w:t>
            </w:r>
          </w:p>
        </w:tc>
      </w:tr>
      <w:tr w:rsidR="00B310FB" w:rsidRPr="00D6687A" w:rsidTr="00BC25BF">
        <w:trPr>
          <w:trHeight w:val="300"/>
        </w:trPr>
        <w:tc>
          <w:tcPr>
            <w:tcW w:w="817" w:type="dxa"/>
            <w:noWrap/>
            <w:hideMark/>
          </w:tcPr>
          <w:p w:rsidR="00B310FB" w:rsidRPr="00B310FB" w:rsidRDefault="00B310FB" w:rsidP="00BC25BF">
            <w:pPr>
              <w:pStyle w:val="ECCTabletext"/>
            </w:pPr>
            <w:r>
              <w:t>2</w:t>
            </w:r>
          </w:p>
        </w:tc>
        <w:tc>
          <w:tcPr>
            <w:tcW w:w="4508" w:type="dxa"/>
            <w:hideMark/>
          </w:tcPr>
          <w:p w:rsidR="00B310FB" w:rsidRPr="00B310FB" w:rsidRDefault="00B310FB" w:rsidP="00BC25BF">
            <w:pPr>
              <w:pStyle w:val="ECCTabletext"/>
            </w:pPr>
            <w:r w:rsidRPr="007E6D16">
              <w:t>FM voice, centre frequency</w:t>
            </w:r>
          </w:p>
        </w:tc>
        <w:tc>
          <w:tcPr>
            <w:tcW w:w="1304" w:type="dxa"/>
            <w:noWrap/>
            <w:hideMark/>
          </w:tcPr>
          <w:p w:rsidR="00B310FB" w:rsidRPr="00B310FB" w:rsidRDefault="00B310FB" w:rsidP="00BC25BF">
            <w:pPr>
              <w:pStyle w:val="ECCTabletext"/>
            </w:pPr>
            <w:r w:rsidRPr="007E6D16">
              <w:t>1278.75</w:t>
            </w:r>
          </w:p>
        </w:tc>
        <w:tc>
          <w:tcPr>
            <w:tcW w:w="1390" w:type="dxa"/>
            <w:noWrap/>
            <w:hideMark/>
          </w:tcPr>
          <w:p w:rsidR="00B310FB" w:rsidRPr="00B310FB" w:rsidRDefault="00B310FB" w:rsidP="00BC25BF">
            <w:pPr>
              <w:pStyle w:val="ECCTabletext"/>
            </w:pPr>
            <w:r w:rsidRPr="007E6D16">
              <w:t>0.00</w:t>
            </w:r>
          </w:p>
        </w:tc>
        <w:tc>
          <w:tcPr>
            <w:tcW w:w="1836" w:type="dxa"/>
          </w:tcPr>
          <w:p w:rsidR="00B310FB" w:rsidRPr="00B310FB" w:rsidRDefault="00B310FB" w:rsidP="00BC25BF">
            <w:pPr>
              <w:pStyle w:val="ECCTabletext"/>
            </w:pPr>
            <w:r w:rsidRPr="007E6D16">
              <w:t>PEP</w:t>
            </w:r>
          </w:p>
        </w:tc>
      </w:tr>
      <w:tr w:rsidR="00B310FB" w:rsidRPr="00D6687A" w:rsidTr="00BC25BF">
        <w:trPr>
          <w:trHeight w:val="300"/>
        </w:trPr>
        <w:tc>
          <w:tcPr>
            <w:tcW w:w="817" w:type="dxa"/>
            <w:noWrap/>
            <w:hideMark/>
          </w:tcPr>
          <w:p w:rsidR="00B310FB" w:rsidRPr="00B310FB" w:rsidRDefault="00B310FB" w:rsidP="00BC25BF">
            <w:pPr>
              <w:pStyle w:val="ECCTabletext"/>
            </w:pPr>
            <w:r>
              <w:t>2</w:t>
            </w:r>
          </w:p>
        </w:tc>
        <w:tc>
          <w:tcPr>
            <w:tcW w:w="4508" w:type="dxa"/>
            <w:hideMark/>
          </w:tcPr>
          <w:p w:rsidR="00B310FB" w:rsidRPr="00B310FB" w:rsidRDefault="00B310FB" w:rsidP="00BC25BF">
            <w:pPr>
              <w:pStyle w:val="ECCTabletext"/>
            </w:pPr>
            <w:r w:rsidRPr="007E6D16">
              <w:t>FM voice, centre frequency, AIM+ filter</w:t>
            </w:r>
          </w:p>
        </w:tc>
        <w:tc>
          <w:tcPr>
            <w:tcW w:w="1304" w:type="dxa"/>
            <w:noWrap/>
            <w:hideMark/>
          </w:tcPr>
          <w:p w:rsidR="00B310FB" w:rsidRPr="00B310FB" w:rsidRDefault="00B310FB" w:rsidP="00BC25BF">
            <w:pPr>
              <w:pStyle w:val="ECCTabletext"/>
            </w:pPr>
            <w:r w:rsidRPr="007E6D16">
              <w:t>1278.75</w:t>
            </w:r>
          </w:p>
        </w:tc>
        <w:tc>
          <w:tcPr>
            <w:tcW w:w="1390" w:type="dxa"/>
            <w:noWrap/>
            <w:hideMark/>
          </w:tcPr>
          <w:p w:rsidR="00B310FB" w:rsidRPr="00B310FB" w:rsidRDefault="00B310FB" w:rsidP="00BC25BF">
            <w:pPr>
              <w:pStyle w:val="ECCTabletext"/>
            </w:pPr>
            <w:r w:rsidRPr="007E6D16">
              <w:t>0.00</w:t>
            </w:r>
          </w:p>
        </w:tc>
        <w:tc>
          <w:tcPr>
            <w:tcW w:w="1836" w:type="dxa"/>
          </w:tcPr>
          <w:p w:rsidR="00B310FB" w:rsidRPr="00B310FB" w:rsidRDefault="00B310FB" w:rsidP="00BC25BF">
            <w:pPr>
              <w:pStyle w:val="ECCTabletext"/>
            </w:pPr>
            <w:r w:rsidRPr="007E6D16">
              <w:t>PEP</w:t>
            </w:r>
          </w:p>
        </w:tc>
      </w:tr>
      <w:tr w:rsidR="00B310FB" w:rsidRPr="00D6687A" w:rsidTr="00BC25BF">
        <w:trPr>
          <w:trHeight w:val="300"/>
        </w:trPr>
        <w:tc>
          <w:tcPr>
            <w:tcW w:w="817" w:type="dxa"/>
            <w:noWrap/>
            <w:hideMark/>
          </w:tcPr>
          <w:p w:rsidR="00B310FB" w:rsidRPr="00B310FB" w:rsidRDefault="00B310FB" w:rsidP="00BC25BF">
            <w:pPr>
              <w:pStyle w:val="ECCTabletext"/>
            </w:pPr>
            <w:r>
              <w:t>2</w:t>
            </w:r>
          </w:p>
        </w:tc>
        <w:tc>
          <w:tcPr>
            <w:tcW w:w="4508" w:type="dxa"/>
            <w:hideMark/>
          </w:tcPr>
          <w:p w:rsidR="00B310FB" w:rsidRPr="00B310FB" w:rsidRDefault="00B310FB" w:rsidP="00BC25BF">
            <w:pPr>
              <w:pStyle w:val="ECCTabletext"/>
            </w:pPr>
            <w:r w:rsidRPr="007E6D16">
              <w:t>FM voice, centre frequecy, ISU mitigation</w:t>
            </w:r>
          </w:p>
        </w:tc>
        <w:tc>
          <w:tcPr>
            <w:tcW w:w="1304" w:type="dxa"/>
            <w:noWrap/>
            <w:hideMark/>
          </w:tcPr>
          <w:p w:rsidR="00B310FB" w:rsidRPr="00B310FB" w:rsidRDefault="00B310FB" w:rsidP="00BC25BF">
            <w:pPr>
              <w:pStyle w:val="ECCTabletext"/>
            </w:pPr>
            <w:r w:rsidRPr="007E6D16">
              <w:t>1278.75</w:t>
            </w:r>
          </w:p>
        </w:tc>
        <w:tc>
          <w:tcPr>
            <w:tcW w:w="1390" w:type="dxa"/>
            <w:noWrap/>
            <w:hideMark/>
          </w:tcPr>
          <w:p w:rsidR="00B310FB" w:rsidRPr="00B310FB" w:rsidRDefault="00B310FB" w:rsidP="00BC25BF">
            <w:pPr>
              <w:pStyle w:val="ECCTabletext"/>
            </w:pPr>
            <w:r w:rsidRPr="007E6D16">
              <w:t>0.00</w:t>
            </w:r>
          </w:p>
        </w:tc>
        <w:tc>
          <w:tcPr>
            <w:tcW w:w="1836" w:type="dxa"/>
          </w:tcPr>
          <w:p w:rsidR="00B310FB" w:rsidRPr="00B310FB" w:rsidRDefault="00B310FB" w:rsidP="00BC25BF">
            <w:pPr>
              <w:pStyle w:val="ECCTabletext"/>
            </w:pPr>
            <w:r w:rsidRPr="007E6D16">
              <w:t>PEP</w:t>
            </w:r>
          </w:p>
        </w:tc>
      </w:tr>
      <w:tr w:rsidR="00B310FB" w:rsidRPr="00D6687A" w:rsidTr="00BC25BF">
        <w:trPr>
          <w:trHeight w:val="300"/>
        </w:trPr>
        <w:tc>
          <w:tcPr>
            <w:tcW w:w="817" w:type="dxa"/>
            <w:noWrap/>
            <w:hideMark/>
          </w:tcPr>
          <w:p w:rsidR="00B310FB" w:rsidRPr="00B310FB" w:rsidRDefault="00B310FB" w:rsidP="00BC25BF">
            <w:pPr>
              <w:pStyle w:val="ECCTabletext"/>
            </w:pPr>
            <w:r w:rsidRPr="007E6D16">
              <w:t>3</w:t>
            </w:r>
          </w:p>
        </w:tc>
        <w:tc>
          <w:tcPr>
            <w:tcW w:w="4508" w:type="dxa"/>
            <w:hideMark/>
          </w:tcPr>
          <w:p w:rsidR="00B310FB" w:rsidRPr="00B310FB" w:rsidRDefault="00B310FB" w:rsidP="00BC25BF">
            <w:pPr>
              <w:pStyle w:val="ECCTabletext"/>
            </w:pPr>
            <w:r w:rsidRPr="007E6D16">
              <w:t>FSK 128 kbps, IARU band plan</w:t>
            </w:r>
          </w:p>
        </w:tc>
        <w:tc>
          <w:tcPr>
            <w:tcW w:w="1304" w:type="dxa"/>
            <w:noWrap/>
            <w:hideMark/>
          </w:tcPr>
          <w:p w:rsidR="00B310FB" w:rsidRPr="00B310FB" w:rsidRDefault="00B310FB" w:rsidP="00BC25BF">
            <w:pPr>
              <w:pStyle w:val="ECCTabletext"/>
            </w:pPr>
            <w:r w:rsidRPr="007E6D16">
              <w:t>1299.21</w:t>
            </w:r>
          </w:p>
        </w:tc>
        <w:tc>
          <w:tcPr>
            <w:tcW w:w="1390" w:type="dxa"/>
            <w:noWrap/>
            <w:hideMark/>
          </w:tcPr>
          <w:p w:rsidR="00B310FB" w:rsidRPr="00B310FB" w:rsidRDefault="00B310FB" w:rsidP="00BC25BF">
            <w:pPr>
              <w:pStyle w:val="ECCTabletext"/>
            </w:pPr>
            <w:r w:rsidRPr="007E6D16">
              <w:t>20.46</w:t>
            </w:r>
          </w:p>
        </w:tc>
        <w:tc>
          <w:tcPr>
            <w:tcW w:w="1836" w:type="dxa"/>
          </w:tcPr>
          <w:p w:rsidR="00B310FB" w:rsidRPr="00B310FB" w:rsidRDefault="00B310FB" w:rsidP="00BC25BF">
            <w:pPr>
              <w:pStyle w:val="ECCTabletext"/>
            </w:pPr>
            <w:r w:rsidRPr="007E6D16">
              <w:t>PEP</w:t>
            </w:r>
          </w:p>
        </w:tc>
      </w:tr>
      <w:tr w:rsidR="00B310FB" w:rsidRPr="00D6687A" w:rsidTr="00BC25BF">
        <w:trPr>
          <w:trHeight w:val="600"/>
        </w:trPr>
        <w:tc>
          <w:tcPr>
            <w:tcW w:w="817" w:type="dxa"/>
            <w:noWrap/>
            <w:hideMark/>
          </w:tcPr>
          <w:p w:rsidR="00B310FB" w:rsidRPr="00B310FB" w:rsidRDefault="00B310FB" w:rsidP="00BC25BF">
            <w:pPr>
              <w:pStyle w:val="ECCTabletext"/>
            </w:pPr>
            <w:r w:rsidRPr="007E6D16">
              <w:t>3</w:t>
            </w:r>
          </w:p>
        </w:tc>
        <w:tc>
          <w:tcPr>
            <w:tcW w:w="4508" w:type="dxa"/>
            <w:hideMark/>
          </w:tcPr>
          <w:p w:rsidR="00B310FB" w:rsidRPr="00B310FB" w:rsidRDefault="00B310FB" w:rsidP="00BC25BF">
            <w:pPr>
              <w:pStyle w:val="ECCTabletext"/>
            </w:pPr>
            <w:r w:rsidRPr="007E6D16">
              <w:t xml:space="preserve">FSK 128 kbps, </w:t>
            </w:r>
            <w:r w:rsidRPr="00B310FB">
              <w:t>centre frequency</w:t>
            </w:r>
          </w:p>
        </w:tc>
        <w:tc>
          <w:tcPr>
            <w:tcW w:w="1304" w:type="dxa"/>
            <w:noWrap/>
            <w:hideMark/>
          </w:tcPr>
          <w:p w:rsidR="00B310FB" w:rsidRPr="00B310FB" w:rsidRDefault="00B310FB" w:rsidP="00BC25BF">
            <w:pPr>
              <w:pStyle w:val="ECCTabletext"/>
            </w:pPr>
            <w:r w:rsidRPr="007E6D16">
              <w:t>1278.75</w:t>
            </w:r>
          </w:p>
        </w:tc>
        <w:tc>
          <w:tcPr>
            <w:tcW w:w="1390" w:type="dxa"/>
            <w:noWrap/>
            <w:hideMark/>
          </w:tcPr>
          <w:p w:rsidR="00B310FB" w:rsidRPr="00B310FB" w:rsidRDefault="00B310FB" w:rsidP="00BC25BF">
            <w:pPr>
              <w:pStyle w:val="ECCTabletext"/>
            </w:pPr>
            <w:r w:rsidRPr="007E6D16">
              <w:t>0.00</w:t>
            </w:r>
          </w:p>
        </w:tc>
        <w:tc>
          <w:tcPr>
            <w:tcW w:w="1836" w:type="dxa"/>
          </w:tcPr>
          <w:p w:rsidR="00B310FB" w:rsidRPr="00B310FB" w:rsidRDefault="00B310FB" w:rsidP="00BC25BF">
            <w:pPr>
              <w:pStyle w:val="ECCTabletext"/>
            </w:pPr>
            <w:r w:rsidRPr="007E6D16">
              <w:t>PEP</w:t>
            </w:r>
          </w:p>
        </w:tc>
      </w:tr>
      <w:tr w:rsidR="00B310FB" w:rsidRPr="00D6687A" w:rsidTr="00BC25BF">
        <w:trPr>
          <w:trHeight w:val="600"/>
        </w:trPr>
        <w:tc>
          <w:tcPr>
            <w:tcW w:w="817" w:type="dxa"/>
            <w:noWrap/>
            <w:hideMark/>
          </w:tcPr>
          <w:p w:rsidR="00B310FB" w:rsidRPr="00B310FB" w:rsidRDefault="00B310FB" w:rsidP="00BC25BF">
            <w:pPr>
              <w:pStyle w:val="ECCTabletext"/>
            </w:pPr>
            <w:r w:rsidRPr="007E6D16">
              <w:t>3</w:t>
            </w:r>
          </w:p>
        </w:tc>
        <w:tc>
          <w:tcPr>
            <w:tcW w:w="4508" w:type="dxa"/>
            <w:hideMark/>
          </w:tcPr>
          <w:p w:rsidR="00B310FB" w:rsidRPr="00B310FB" w:rsidRDefault="00B310FB" w:rsidP="00BC25BF">
            <w:pPr>
              <w:pStyle w:val="ECCTabletext"/>
            </w:pPr>
            <w:r w:rsidRPr="007E6D16">
              <w:t>FSK 128 kbps, centre frequency ISU mitigation</w:t>
            </w:r>
          </w:p>
        </w:tc>
        <w:tc>
          <w:tcPr>
            <w:tcW w:w="1304" w:type="dxa"/>
            <w:noWrap/>
            <w:hideMark/>
          </w:tcPr>
          <w:p w:rsidR="00B310FB" w:rsidRPr="00B310FB" w:rsidRDefault="00B310FB" w:rsidP="00BC25BF">
            <w:pPr>
              <w:pStyle w:val="ECCTabletext"/>
            </w:pPr>
            <w:r w:rsidRPr="007E6D16">
              <w:t>1278.75</w:t>
            </w:r>
          </w:p>
        </w:tc>
        <w:tc>
          <w:tcPr>
            <w:tcW w:w="1390" w:type="dxa"/>
            <w:noWrap/>
            <w:hideMark/>
          </w:tcPr>
          <w:p w:rsidR="00B310FB" w:rsidRPr="00B310FB" w:rsidRDefault="00B310FB" w:rsidP="00BC25BF">
            <w:pPr>
              <w:pStyle w:val="ECCTabletext"/>
            </w:pPr>
            <w:r w:rsidRPr="007E6D16">
              <w:t>0.00</w:t>
            </w:r>
          </w:p>
        </w:tc>
        <w:tc>
          <w:tcPr>
            <w:tcW w:w="1836" w:type="dxa"/>
          </w:tcPr>
          <w:p w:rsidR="00B310FB" w:rsidRPr="00B310FB" w:rsidRDefault="00B310FB" w:rsidP="00BC25BF">
            <w:pPr>
              <w:pStyle w:val="ECCTabletext"/>
            </w:pPr>
            <w:r w:rsidRPr="007E6D16">
              <w:t>PEP</w:t>
            </w:r>
          </w:p>
        </w:tc>
      </w:tr>
      <w:tr w:rsidR="00B310FB" w:rsidRPr="00D6687A" w:rsidTr="00BC25BF">
        <w:trPr>
          <w:trHeight w:val="300"/>
        </w:trPr>
        <w:tc>
          <w:tcPr>
            <w:tcW w:w="817" w:type="dxa"/>
            <w:noWrap/>
            <w:hideMark/>
          </w:tcPr>
          <w:p w:rsidR="00B310FB" w:rsidRPr="00B310FB" w:rsidRDefault="00B310FB" w:rsidP="00BC25BF">
            <w:pPr>
              <w:pStyle w:val="ECCTabletext"/>
            </w:pPr>
            <w:r w:rsidRPr="007E6D16">
              <w:t>4</w:t>
            </w:r>
          </w:p>
        </w:tc>
        <w:tc>
          <w:tcPr>
            <w:tcW w:w="4508" w:type="dxa"/>
            <w:hideMark/>
          </w:tcPr>
          <w:p w:rsidR="00B310FB" w:rsidRPr="00B310FB" w:rsidRDefault="00B310FB" w:rsidP="00BC25BF">
            <w:pPr>
              <w:pStyle w:val="ECCTabletext"/>
            </w:pPr>
            <w:r w:rsidRPr="007E6D16">
              <w:t>FM-ATV, IARU band plan</w:t>
            </w:r>
          </w:p>
        </w:tc>
        <w:tc>
          <w:tcPr>
            <w:tcW w:w="1304" w:type="dxa"/>
            <w:noWrap/>
            <w:hideMark/>
          </w:tcPr>
          <w:p w:rsidR="00B310FB" w:rsidRPr="00B310FB" w:rsidRDefault="00B310FB" w:rsidP="00BC25BF">
            <w:pPr>
              <w:pStyle w:val="ECCTabletext"/>
            </w:pPr>
            <w:r w:rsidRPr="007E6D16">
              <w:t>1280.00</w:t>
            </w:r>
          </w:p>
        </w:tc>
        <w:tc>
          <w:tcPr>
            <w:tcW w:w="1390" w:type="dxa"/>
            <w:noWrap/>
            <w:hideMark/>
          </w:tcPr>
          <w:p w:rsidR="00B310FB" w:rsidRPr="00B310FB" w:rsidRDefault="00B310FB" w:rsidP="00BC25BF">
            <w:pPr>
              <w:pStyle w:val="ECCTabletext"/>
            </w:pPr>
            <w:r w:rsidRPr="007E6D16">
              <w:t>1.25</w:t>
            </w:r>
          </w:p>
        </w:tc>
        <w:tc>
          <w:tcPr>
            <w:tcW w:w="1836" w:type="dxa"/>
          </w:tcPr>
          <w:p w:rsidR="00B310FB" w:rsidRPr="00B310FB" w:rsidRDefault="00B310FB" w:rsidP="00BC25BF">
            <w:pPr>
              <w:pStyle w:val="ECCTabletext"/>
            </w:pPr>
            <w:r w:rsidRPr="007E6D16">
              <w:t>PEP</w:t>
            </w:r>
          </w:p>
        </w:tc>
      </w:tr>
      <w:tr w:rsidR="00B310FB" w:rsidRPr="00D6687A" w:rsidTr="00BC25BF">
        <w:trPr>
          <w:trHeight w:val="300"/>
        </w:trPr>
        <w:tc>
          <w:tcPr>
            <w:tcW w:w="817" w:type="dxa"/>
            <w:noWrap/>
            <w:hideMark/>
          </w:tcPr>
          <w:p w:rsidR="00B310FB" w:rsidRPr="00B310FB" w:rsidRDefault="00B310FB" w:rsidP="00D64FDC">
            <w:pPr>
              <w:pStyle w:val="ECCTabletext"/>
            </w:pPr>
            <w:r w:rsidRPr="007E6D16">
              <w:t>4</w:t>
            </w:r>
          </w:p>
        </w:tc>
        <w:tc>
          <w:tcPr>
            <w:tcW w:w="4508" w:type="dxa"/>
            <w:hideMark/>
          </w:tcPr>
          <w:p w:rsidR="00B310FB" w:rsidRPr="00B310FB" w:rsidRDefault="00B310FB" w:rsidP="00D64FDC">
            <w:pPr>
              <w:pStyle w:val="ECCTabletext"/>
            </w:pPr>
            <w:r w:rsidRPr="007E6D16">
              <w:t>DVB-T 1, IARU band plan</w:t>
            </w:r>
          </w:p>
        </w:tc>
        <w:tc>
          <w:tcPr>
            <w:tcW w:w="1304" w:type="dxa"/>
            <w:noWrap/>
            <w:hideMark/>
          </w:tcPr>
          <w:p w:rsidR="00B310FB" w:rsidRPr="00B310FB" w:rsidRDefault="00B310FB" w:rsidP="00D64FDC">
            <w:pPr>
              <w:pStyle w:val="ECCTabletext"/>
            </w:pPr>
            <w:r w:rsidRPr="007E6D16">
              <w:t>1288.00</w:t>
            </w:r>
          </w:p>
        </w:tc>
        <w:tc>
          <w:tcPr>
            <w:tcW w:w="1390" w:type="dxa"/>
            <w:noWrap/>
            <w:hideMark/>
          </w:tcPr>
          <w:p w:rsidR="00B310FB" w:rsidRPr="00B310FB" w:rsidRDefault="00B310FB" w:rsidP="00D64FDC">
            <w:pPr>
              <w:pStyle w:val="ECCTabletext"/>
            </w:pPr>
            <w:r w:rsidRPr="007E6D16">
              <w:t>9.25</w:t>
            </w:r>
          </w:p>
        </w:tc>
        <w:tc>
          <w:tcPr>
            <w:tcW w:w="1836" w:type="dxa"/>
          </w:tcPr>
          <w:p w:rsidR="00B310FB" w:rsidRPr="00B310FB" w:rsidRDefault="00B310FB" w:rsidP="00D64FDC">
            <w:pPr>
              <w:pStyle w:val="ECCTabletext"/>
            </w:pPr>
            <w:r w:rsidRPr="007E6D16">
              <w:t>RMS</w:t>
            </w:r>
          </w:p>
        </w:tc>
      </w:tr>
      <w:tr w:rsidR="00B310FB" w:rsidRPr="00D6687A" w:rsidTr="00BC25BF">
        <w:trPr>
          <w:trHeight w:val="300"/>
        </w:trPr>
        <w:tc>
          <w:tcPr>
            <w:tcW w:w="817" w:type="dxa"/>
            <w:noWrap/>
            <w:hideMark/>
          </w:tcPr>
          <w:p w:rsidR="00B310FB" w:rsidRPr="00B310FB" w:rsidRDefault="00B310FB" w:rsidP="00D64FDC">
            <w:pPr>
              <w:pStyle w:val="ECCTabletext"/>
            </w:pPr>
            <w:r w:rsidRPr="007E6D16">
              <w:t>4</w:t>
            </w:r>
          </w:p>
        </w:tc>
        <w:tc>
          <w:tcPr>
            <w:tcW w:w="4508" w:type="dxa"/>
            <w:hideMark/>
          </w:tcPr>
          <w:p w:rsidR="00B310FB" w:rsidRPr="00B310FB" w:rsidRDefault="00B310FB" w:rsidP="00D64FDC">
            <w:pPr>
              <w:pStyle w:val="ECCTabletext"/>
            </w:pPr>
            <w:r w:rsidRPr="007E6D16">
              <w:t>DVB-T 1 MHz, centre frequency</w:t>
            </w:r>
          </w:p>
        </w:tc>
        <w:tc>
          <w:tcPr>
            <w:tcW w:w="1304" w:type="dxa"/>
            <w:noWrap/>
            <w:hideMark/>
          </w:tcPr>
          <w:p w:rsidR="00B310FB" w:rsidRPr="00B310FB" w:rsidRDefault="00B310FB" w:rsidP="00D64FDC">
            <w:pPr>
              <w:pStyle w:val="ECCTabletext"/>
            </w:pPr>
            <w:r w:rsidRPr="007E6D16">
              <w:t>1278.75</w:t>
            </w:r>
          </w:p>
        </w:tc>
        <w:tc>
          <w:tcPr>
            <w:tcW w:w="1390" w:type="dxa"/>
            <w:noWrap/>
            <w:hideMark/>
          </w:tcPr>
          <w:p w:rsidR="00B310FB" w:rsidRPr="00B310FB" w:rsidRDefault="00B310FB" w:rsidP="00D64FDC">
            <w:pPr>
              <w:pStyle w:val="ECCTabletext"/>
            </w:pPr>
            <w:r w:rsidRPr="007E6D16">
              <w:t>0.00</w:t>
            </w:r>
          </w:p>
        </w:tc>
        <w:tc>
          <w:tcPr>
            <w:tcW w:w="1836" w:type="dxa"/>
          </w:tcPr>
          <w:p w:rsidR="00B310FB" w:rsidRPr="00B310FB" w:rsidRDefault="00B310FB" w:rsidP="00D64FDC">
            <w:pPr>
              <w:pStyle w:val="ECCTabletext"/>
            </w:pPr>
            <w:r w:rsidRPr="007E6D16">
              <w:t>RMS</w:t>
            </w:r>
          </w:p>
        </w:tc>
      </w:tr>
      <w:tr w:rsidR="00B310FB" w:rsidRPr="00D6687A" w:rsidTr="00BC25BF">
        <w:trPr>
          <w:trHeight w:val="600"/>
        </w:trPr>
        <w:tc>
          <w:tcPr>
            <w:tcW w:w="817" w:type="dxa"/>
            <w:noWrap/>
            <w:hideMark/>
          </w:tcPr>
          <w:p w:rsidR="00B310FB" w:rsidRPr="00B310FB" w:rsidRDefault="00B310FB" w:rsidP="00D64FDC">
            <w:pPr>
              <w:pStyle w:val="ECCTabletext"/>
            </w:pPr>
            <w:r w:rsidRPr="007E6D16">
              <w:t>4</w:t>
            </w:r>
          </w:p>
        </w:tc>
        <w:tc>
          <w:tcPr>
            <w:tcW w:w="4508" w:type="dxa"/>
            <w:hideMark/>
          </w:tcPr>
          <w:p w:rsidR="00B310FB" w:rsidRPr="00B310FB" w:rsidRDefault="00B310FB" w:rsidP="00D64FDC">
            <w:pPr>
              <w:pStyle w:val="ECCTabletext"/>
            </w:pPr>
            <w:r w:rsidRPr="007E6D16">
              <w:t xml:space="preserve">DVB-T 1 MHz, </w:t>
            </w:r>
            <w:r w:rsidRPr="00B310FB">
              <w:t>centre frequency, ISU mitigation</w:t>
            </w:r>
          </w:p>
        </w:tc>
        <w:tc>
          <w:tcPr>
            <w:tcW w:w="1304" w:type="dxa"/>
            <w:noWrap/>
            <w:hideMark/>
          </w:tcPr>
          <w:p w:rsidR="00B310FB" w:rsidRPr="00B310FB" w:rsidRDefault="00B310FB" w:rsidP="00D64FDC">
            <w:pPr>
              <w:pStyle w:val="ECCTabletext"/>
            </w:pPr>
            <w:r w:rsidRPr="007E6D16">
              <w:t>1278.75</w:t>
            </w:r>
          </w:p>
        </w:tc>
        <w:tc>
          <w:tcPr>
            <w:tcW w:w="1390" w:type="dxa"/>
            <w:noWrap/>
            <w:hideMark/>
          </w:tcPr>
          <w:p w:rsidR="00B310FB" w:rsidRPr="00B310FB" w:rsidRDefault="00B310FB" w:rsidP="00D64FDC">
            <w:pPr>
              <w:pStyle w:val="ECCTabletext"/>
            </w:pPr>
            <w:r w:rsidRPr="007E6D16">
              <w:t>0.00</w:t>
            </w:r>
          </w:p>
        </w:tc>
        <w:tc>
          <w:tcPr>
            <w:tcW w:w="1836" w:type="dxa"/>
          </w:tcPr>
          <w:p w:rsidR="00B310FB" w:rsidRPr="00B310FB" w:rsidRDefault="00B310FB" w:rsidP="00D64FDC">
            <w:pPr>
              <w:pStyle w:val="ECCTabletext"/>
            </w:pPr>
            <w:r w:rsidRPr="007E6D16">
              <w:t>RMS</w:t>
            </w:r>
          </w:p>
        </w:tc>
      </w:tr>
      <w:tr w:rsidR="00B310FB" w:rsidRPr="00D6687A" w:rsidTr="00BC25BF">
        <w:trPr>
          <w:trHeight w:val="300"/>
        </w:trPr>
        <w:tc>
          <w:tcPr>
            <w:tcW w:w="817" w:type="dxa"/>
            <w:noWrap/>
            <w:hideMark/>
          </w:tcPr>
          <w:p w:rsidR="00B310FB" w:rsidRPr="00B310FB" w:rsidRDefault="00B310FB" w:rsidP="00D64FDC">
            <w:pPr>
              <w:pStyle w:val="ECCTabletext"/>
            </w:pPr>
            <w:r w:rsidRPr="007E6D16">
              <w:t>4</w:t>
            </w:r>
          </w:p>
        </w:tc>
        <w:tc>
          <w:tcPr>
            <w:tcW w:w="4508" w:type="dxa"/>
            <w:hideMark/>
          </w:tcPr>
          <w:p w:rsidR="00B310FB" w:rsidRPr="00B310FB" w:rsidRDefault="00B310FB" w:rsidP="00D64FDC">
            <w:pPr>
              <w:pStyle w:val="ECCTabletext"/>
            </w:pPr>
            <w:r w:rsidRPr="007E6D16">
              <w:t>DVB-T 4 MHz, IARU frequency</w:t>
            </w:r>
          </w:p>
        </w:tc>
        <w:tc>
          <w:tcPr>
            <w:tcW w:w="1304" w:type="dxa"/>
            <w:noWrap/>
            <w:hideMark/>
          </w:tcPr>
          <w:p w:rsidR="00B310FB" w:rsidRPr="00B310FB" w:rsidRDefault="00B310FB" w:rsidP="00D64FDC">
            <w:pPr>
              <w:pStyle w:val="ECCTabletext"/>
            </w:pPr>
            <w:r w:rsidRPr="007E6D16">
              <w:t>1286.00</w:t>
            </w:r>
          </w:p>
        </w:tc>
        <w:tc>
          <w:tcPr>
            <w:tcW w:w="1390" w:type="dxa"/>
            <w:noWrap/>
            <w:hideMark/>
          </w:tcPr>
          <w:p w:rsidR="00B310FB" w:rsidRPr="00B310FB" w:rsidRDefault="00B310FB" w:rsidP="00D64FDC">
            <w:pPr>
              <w:pStyle w:val="ECCTabletext"/>
            </w:pPr>
            <w:r w:rsidRPr="007E6D16">
              <w:t>7.25</w:t>
            </w:r>
          </w:p>
        </w:tc>
        <w:tc>
          <w:tcPr>
            <w:tcW w:w="1836" w:type="dxa"/>
          </w:tcPr>
          <w:p w:rsidR="00B310FB" w:rsidRPr="00B310FB" w:rsidRDefault="00B310FB" w:rsidP="00D64FDC">
            <w:pPr>
              <w:pStyle w:val="ECCTabletext"/>
            </w:pPr>
            <w:r w:rsidRPr="007E6D16">
              <w:t>RMS</w:t>
            </w:r>
          </w:p>
        </w:tc>
      </w:tr>
      <w:tr w:rsidR="00B310FB" w:rsidRPr="00D6687A" w:rsidTr="00BC25BF">
        <w:trPr>
          <w:trHeight w:val="300"/>
        </w:trPr>
        <w:tc>
          <w:tcPr>
            <w:tcW w:w="817" w:type="dxa"/>
            <w:noWrap/>
            <w:hideMark/>
          </w:tcPr>
          <w:p w:rsidR="00B310FB" w:rsidRPr="00B310FB" w:rsidRDefault="00B310FB" w:rsidP="00D64FDC">
            <w:pPr>
              <w:pStyle w:val="ECCTabletext"/>
            </w:pPr>
            <w:r w:rsidRPr="007E6D16">
              <w:t>4</w:t>
            </w:r>
          </w:p>
        </w:tc>
        <w:tc>
          <w:tcPr>
            <w:tcW w:w="4508" w:type="dxa"/>
            <w:hideMark/>
          </w:tcPr>
          <w:p w:rsidR="00B310FB" w:rsidRPr="00B310FB" w:rsidRDefault="00B310FB" w:rsidP="00D64FDC">
            <w:pPr>
              <w:pStyle w:val="ECCTabletext"/>
            </w:pPr>
            <w:r w:rsidRPr="007E6D16">
              <w:t>DVB-T 4 MHz, centre frequency</w:t>
            </w:r>
          </w:p>
        </w:tc>
        <w:tc>
          <w:tcPr>
            <w:tcW w:w="1304" w:type="dxa"/>
            <w:noWrap/>
            <w:hideMark/>
          </w:tcPr>
          <w:p w:rsidR="00B310FB" w:rsidRPr="00B310FB" w:rsidRDefault="00B310FB" w:rsidP="00D64FDC">
            <w:pPr>
              <w:pStyle w:val="ECCTabletext"/>
            </w:pPr>
            <w:r w:rsidRPr="007E6D16">
              <w:t>1278.75</w:t>
            </w:r>
          </w:p>
        </w:tc>
        <w:tc>
          <w:tcPr>
            <w:tcW w:w="1390" w:type="dxa"/>
            <w:noWrap/>
            <w:hideMark/>
          </w:tcPr>
          <w:p w:rsidR="00B310FB" w:rsidRPr="00B310FB" w:rsidRDefault="00B310FB" w:rsidP="00D64FDC">
            <w:pPr>
              <w:pStyle w:val="ECCTabletext"/>
            </w:pPr>
            <w:r w:rsidRPr="007E6D16">
              <w:t>0.00</w:t>
            </w:r>
          </w:p>
        </w:tc>
        <w:tc>
          <w:tcPr>
            <w:tcW w:w="1836" w:type="dxa"/>
          </w:tcPr>
          <w:p w:rsidR="00B310FB" w:rsidRPr="00B310FB" w:rsidRDefault="00B310FB" w:rsidP="00D64FDC">
            <w:pPr>
              <w:pStyle w:val="ECCTabletext"/>
            </w:pPr>
            <w:r w:rsidRPr="007E6D16">
              <w:t>RMS</w:t>
            </w:r>
          </w:p>
        </w:tc>
      </w:tr>
      <w:tr w:rsidR="00B310FB" w:rsidRPr="00D6687A" w:rsidTr="00BC25BF">
        <w:trPr>
          <w:trHeight w:val="300"/>
        </w:trPr>
        <w:tc>
          <w:tcPr>
            <w:tcW w:w="817" w:type="dxa"/>
            <w:noWrap/>
            <w:hideMark/>
          </w:tcPr>
          <w:p w:rsidR="00B310FB" w:rsidRPr="00B310FB" w:rsidRDefault="00B310FB" w:rsidP="00D64FDC">
            <w:pPr>
              <w:pStyle w:val="ECCTabletext"/>
            </w:pPr>
            <w:r w:rsidRPr="007E6D16">
              <w:t>4</w:t>
            </w:r>
          </w:p>
        </w:tc>
        <w:tc>
          <w:tcPr>
            <w:tcW w:w="4508" w:type="dxa"/>
            <w:hideMark/>
          </w:tcPr>
          <w:p w:rsidR="00B310FB" w:rsidRPr="00B310FB" w:rsidRDefault="00B310FB" w:rsidP="00D64FDC">
            <w:pPr>
              <w:pStyle w:val="ECCTabletext"/>
            </w:pPr>
            <w:r w:rsidRPr="007E6D16">
              <w:t>DVB-S 6 MHz, centre frequency</w:t>
            </w:r>
          </w:p>
        </w:tc>
        <w:tc>
          <w:tcPr>
            <w:tcW w:w="1304" w:type="dxa"/>
            <w:noWrap/>
            <w:hideMark/>
          </w:tcPr>
          <w:p w:rsidR="00B310FB" w:rsidRPr="00B310FB" w:rsidRDefault="00B310FB" w:rsidP="00D64FDC">
            <w:pPr>
              <w:pStyle w:val="ECCTabletext"/>
            </w:pPr>
            <w:r w:rsidRPr="007E6D16">
              <w:t>1278.75</w:t>
            </w:r>
          </w:p>
        </w:tc>
        <w:tc>
          <w:tcPr>
            <w:tcW w:w="1390" w:type="dxa"/>
            <w:noWrap/>
            <w:hideMark/>
          </w:tcPr>
          <w:p w:rsidR="00B310FB" w:rsidRPr="00B310FB" w:rsidRDefault="00B310FB" w:rsidP="00D64FDC">
            <w:pPr>
              <w:pStyle w:val="ECCTabletext"/>
            </w:pPr>
            <w:r w:rsidRPr="007E6D16">
              <w:t>0.00</w:t>
            </w:r>
          </w:p>
        </w:tc>
        <w:tc>
          <w:tcPr>
            <w:tcW w:w="1836" w:type="dxa"/>
          </w:tcPr>
          <w:p w:rsidR="00B310FB" w:rsidRPr="00B310FB" w:rsidRDefault="00B310FB" w:rsidP="00D64FDC">
            <w:pPr>
              <w:pStyle w:val="ECCTabletext"/>
            </w:pPr>
            <w:r w:rsidRPr="007E6D16">
              <w:t>RMS</w:t>
            </w:r>
          </w:p>
        </w:tc>
      </w:tr>
      <w:tr w:rsidR="00B310FB" w:rsidRPr="00D6687A" w:rsidTr="00BC25BF">
        <w:trPr>
          <w:trHeight w:val="300"/>
        </w:trPr>
        <w:tc>
          <w:tcPr>
            <w:tcW w:w="817" w:type="dxa"/>
            <w:noWrap/>
            <w:hideMark/>
          </w:tcPr>
          <w:p w:rsidR="00B310FB" w:rsidRPr="00B310FB" w:rsidRDefault="00B310FB" w:rsidP="00D64FDC">
            <w:pPr>
              <w:pStyle w:val="ECCTabletext"/>
            </w:pPr>
            <w:r w:rsidRPr="007E6D16">
              <w:t>4</w:t>
            </w:r>
          </w:p>
        </w:tc>
        <w:tc>
          <w:tcPr>
            <w:tcW w:w="4508" w:type="dxa"/>
            <w:hideMark/>
          </w:tcPr>
          <w:p w:rsidR="00B310FB" w:rsidRPr="00B310FB" w:rsidRDefault="00B310FB" w:rsidP="00D64FDC">
            <w:pPr>
              <w:pStyle w:val="ECCTabletext"/>
            </w:pPr>
            <w:r w:rsidRPr="007E6D16">
              <w:t>DVB-T 1 MHz, frequency sweep</w:t>
            </w:r>
          </w:p>
        </w:tc>
        <w:tc>
          <w:tcPr>
            <w:tcW w:w="1304" w:type="dxa"/>
            <w:noWrap/>
            <w:hideMark/>
          </w:tcPr>
          <w:p w:rsidR="00B310FB" w:rsidRPr="00B310FB" w:rsidRDefault="00B310FB" w:rsidP="00D64FDC">
            <w:pPr>
              <w:pStyle w:val="ECCTabletext"/>
            </w:pPr>
            <w:r w:rsidRPr="007E6D16">
              <w:t>various</w:t>
            </w:r>
          </w:p>
        </w:tc>
        <w:tc>
          <w:tcPr>
            <w:tcW w:w="1390" w:type="dxa"/>
            <w:noWrap/>
            <w:hideMark/>
          </w:tcPr>
          <w:p w:rsidR="00B310FB" w:rsidRPr="00B310FB" w:rsidRDefault="00B310FB" w:rsidP="00D64FDC">
            <w:pPr>
              <w:pStyle w:val="ECCTabletext"/>
            </w:pPr>
            <w:r w:rsidRPr="007E6D16">
              <w:t>various</w:t>
            </w:r>
          </w:p>
        </w:tc>
        <w:tc>
          <w:tcPr>
            <w:tcW w:w="1836" w:type="dxa"/>
          </w:tcPr>
          <w:p w:rsidR="00B310FB" w:rsidRPr="00B310FB" w:rsidRDefault="00B310FB" w:rsidP="00D64FDC">
            <w:pPr>
              <w:pStyle w:val="ECCTabletext"/>
            </w:pPr>
            <w:r w:rsidRPr="007E6D16">
              <w:t>RMS</w:t>
            </w:r>
          </w:p>
        </w:tc>
      </w:tr>
      <w:tr w:rsidR="00B310FB" w:rsidRPr="00D6687A" w:rsidTr="00BC25BF">
        <w:trPr>
          <w:trHeight w:val="600"/>
        </w:trPr>
        <w:tc>
          <w:tcPr>
            <w:tcW w:w="817" w:type="dxa"/>
            <w:noWrap/>
            <w:hideMark/>
          </w:tcPr>
          <w:p w:rsidR="00B310FB" w:rsidRPr="00B310FB" w:rsidRDefault="00B310FB" w:rsidP="00D64FDC">
            <w:pPr>
              <w:pStyle w:val="ECCTabletext"/>
            </w:pPr>
            <w:r w:rsidRPr="007E6D16">
              <w:t>4</w:t>
            </w:r>
          </w:p>
        </w:tc>
        <w:tc>
          <w:tcPr>
            <w:tcW w:w="4508" w:type="dxa"/>
            <w:hideMark/>
          </w:tcPr>
          <w:p w:rsidR="00B310FB" w:rsidRPr="00B310FB" w:rsidRDefault="00B310FB" w:rsidP="00D64FDC">
            <w:pPr>
              <w:pStyle w:val="ECCTabletext"/>
            </w:pPr>
            <w:r w:rsidRPr="007E6D16">
              <w:t>DVB-T 1 MHz, center frequency</w:t>
            </w:r>
          </w:p>
        </w:tc>
        <w:tc>
          <w:tcPr>
            <w:tcW w:w="1304" w:type="dxa"/>
            <w:noWrap/>
            <w:hideMark/>
          </w:tcPr>
          <w:p w:rsidR="00B310FB" w:rsidRPr="00B310FB" w:rsidRDefault="00B310FB" w:rsidP="00D64FDC">
            <w:pPr>
              <w:pStyle w:val="ECCTabletext"/>
            </w:pPr>
            <w:r w:rsidRPr="007E6D16">
              <w:t>1278.75</w:t>
            </w:r>
          </w:p>
        </w:tc>
        <w:tc>
          <w:tcPr>
            <w:tcW w:w="1390" w:type="dxa"/>
            <w:noWrap/>
            <w:hideMark/>
          </w:tcPr>
          <w:p w:rsidR="00B310FB" w:rsidRPr="00B310FB" w:rsidRDefault="00B310FB" w:rsidP="00D64FDC">
            <w:pPr>
              <w:pStyle w:val="ECCTabletext"/>
            </w:pPr>
            <w:r w:rsidRPr="007E6D16">
              <w:t>0.00</w:t>
            </w:r>
          </w:p>
        </w:tc>
        <w:tc>
          <w:tcPr>
            <w:tcW w:w="1836" w:type="dxa"/>
          </w:tcPr>
          <w:p w:rsidR="00B310FB" w:rsidRPr="00B310FB" w:rsidRDefault="00B310FB" w:rsidP="00D64FDC">
            <w:pPr>
              <w:pStyle w:val="ECCTabletext"/>
            </w:pPr>
            <w:r w:rsidRPr="007E6D16">
              <w:t>RMS</w:t>
            </w:r>
          </w:p>
        </w:tc>
      </w:tr>
    </w:tbl>
    <w:p w:rsidR="00B310FB" w:rsidRDefault="00B310FB" w:rsidP="00B310FB"/>
    <w:p w:rsidR="00B310FB" w:rsidRPr="00B310FB" w:rsidRDefault="00B310FB" w:rsidP="00BC25BF">
      <w:pPr>
        <w:pStyle w:val="ECCAnnexheading3"/>
      </w:pPr>
      <w:r>
        <w:t>Measurement results</w:t>
      </w:r>
    </w:p>
    <w:p w:rsidR="00B310FB" w:rsidRPr="00E71BFD" w:rsidRDefault="00B310FB" w:rsidP="00B310FB">
      <w:r>
        <w:t xml:space="preserve">The following sections detail the result for the individual test case, sorted by the interfering signal. In any section, two plots are given - one that shows the total test result over the whole RFI power tested and a second one that concentrates on the CN0 degradation in a range of -5 … 0 dBHz relative to the 45 dBHz baseline. </w:t>
      </w:r>
      <w:r>
        <w:br/>
        <w:t>The figures relate the CN0 as reported by the victim receiver to the interfering power supplied by the output of an 0 dBi antenna. . The relationship between the power supplied to the receiver's input port and the equivalent power at the reference antenna is given above.</w:t>
      </w:r>
    </w:p>
    <w:p w:rsidR="00B310FB" w:rsidRPr="00B310FB" w:rsidRDefault="00B310FB" w:rsidP="00E71BFD">
      <w:pPr>
        <w:pStyle w:val="ECCAnnexheading4"/>
      </w:pPr>
      <w:bookmarkStart w:id="855" w:name="_Toc2934249"/>
      <w:r w:rsidRPr="001F5EFF">
        <w:t>Morse (Test Cases G1-03, G1-04)</w:t>
      </w:r>
      <w:bookmarkEnd w:id="855"/>
    </w:p>
    <w:p w:rsidR="00B310FB" w:rsidRPr="001F5EFF" w:rsidRDefault="00B310FB" w:rsidP="00B310FB">
      <w:r w:rsidRPr="001F5EFF">
        <w:t xml:space="preserve">The results for the Morse signal are shown in </w:t>
      </w:r>
      <w:r w:rsidRPr="001F5EFF">
        <w:fldChar w:fldCharType="begin"/>
      </w:r>
      <w:r w:rsidRPr="001F5EFF">
        <w:instrText xml:space="preserve"> REF _Ref527816 \h </w:instrText>
      </w:r>
      <w:r w:rsidRPr="001F5EFF">
        <w:fldChar w:fldCharType="separate"/>
      </w:r>
      <w:r>
        <w:t xml:space="preserve">Figure </w:t>
      </w:r>
      <w:r w:rsidRPr="001F5EFF">
        <w:t>25</w:t>
      </w:r>
      <w:r w:rsidRPr="001F5EFF">
        <w:fldChar w:fldCharType="end"/>
      </w:r>
      <w:r w:rsidRPr="001F5EFF">
        <w:t>. The C/N</w:t>
      </w:r>
      <w:r>
        <w:t>o</w:t>
      </w:r>
      <w:r w:rsidRPr="001F5EFF">
        <w:t xml:space="preserve"> plots indicate strong variations. It can be seen that a frequency separation of 17.45 MHz from the centre frequency relaxes the C/N</w:t>
      </w:r>
      <w:r>
        <w:t>o</w:t>
      </w:r>
      <w:r w:rsidRPr="001F5EFF">
        <w:t xml:space="preserve">-degradation by approx. 30 dB. </w:t>
      </w:r>
      <w:r w:rsidRPr="001F5EFF">
        <w:fldChar w:fldCharType="begin"/>
      </w:r>
      <w:r w:rsidRPr="001F5EFF">
        <w:instrText xml:space="preserve"> REF _Ref1997794 \h </w:instrText>
      </w:r>
      <w:r w:rsidRPr="001F5EFF">
        <w:fldChar w:fldCharType="separate"/>
      </w:r>
      <w:r w:rsidRPr="001F5EFF">
        <w:t>Figure 26</w:t>
      </w:r>
      <w:r w:rsidRPr="001F5EFF">
        <w:fldChar w:fldCharType="end"/>
      </w:r>
      <w:r w:rsidRPr="001F5EFF">
        <w:t xml:space="preserve"> shows the changes in C/N</w:t>
      </w:r>
      <w:r>
        <w:t>o</w:t>
      </w:r>
      <w:r w:rsidRPr="001F5EFF">
        <w:t xml:space="preserve"> relative to a reference of 45 dBHz.</w:t>
      </w:r>
      <w:r>
        <w:br/>
      </w:r>
      <w:r w:rsidRPr="001F5EFF">
        <w:fldChar w:fldCharType="begin"/>
      </w:r>
      <w:r w:rsidRPr="001F5EFF">
        <w:instrText xml:space="preserve"> REF _Ref539041 \h </w:instrText>
      </w:r>
      <w:r w:rsidRPr="001F5EFF">
        <w:fldChar w:fldCharType="separate"/>
      </w:r>
      <w:r>
        <w:t xml:space="preserve">Table </w:t>
      </w:r>
      <w:r w:rsidRPr="001F5EFF">
        <w:t>5</w:t>
      </w:r>
      <w:r w:rsidRPr="001F5EFF">
        <w:fldChar w:fldCharType="end"/>
      </w:r>
      <w:r w:rsidRPr="001F5EFF">
        <w:t xml:space="preserve"> shows that at a C/N</w:t>
      </w:r>
      <w:r>
        <w:t>o</w:t>
      </w:r>
      <w:r w:rsidRPr="001F5EFF">
        <w:t xml:space="preserve"> degradation of 1</w:t>
      </w:r>
      <w:r>
        <w:t>dB, an additional e.g. 0.5 dB increases the margin of interference power by 2 dB.</w:t>
      </w:r>
    </w:p>
    <w:p w:rsidR="00B310FB" w:rsidRPr="001F5EFF" w:rsidRDefault="00B310FB" w:rsidP="00B310FB">
      <w:pPr>
        <w:pStyle w:val="ECCFiguregraphcentered"/>
      </w:pPr>
      <w:r w:rsidRPr="00B310FB">
        <w:rPr>
          <w:lang w:val="fr-FR" w:eastAsia="fr-FR"/>
        </w:rPr>
        <w:drawing>
          <wp:inline distT="0" distB="0" distL="0" distR="0" wp14:anchorId="66B5FEF2" wp14:editId="6F028219">
            <wp:extent cx="5734050" cy="276225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l="4492" r="6490"/>
                    <a:stretch>
                      <a:fillRect/>
                    </a:stretch>
                  </pic:blipFill>
                  <pic:spPr bwMode="auto">
                    <a:xfrm>
                      <a:off x="0" y="0"/>
                      <a:ext cx="5734050" cy="2762250"/>
                    </a:xfrm>
                    <a:prstGeom prst="rect">
                      <a:avLst/>
                    </a:prstGeom>
                    <a:noFill/>
                    <a:ln>
                      <a:noFill/>
                    </a:ln>
                  </pic:spPr>
                </pic:pic>
              </a:graphicData>
            </a:graphic>
          </wp:inline>
        </w:drawing>
      </w:r>
    </w:p>
    <w:p w:rsidR="00B310FB" w:rsidRPr="002B6400" w:rsidRDefault="00B310FB" w:rsidP="00B310FB">
      <w:pPr>
        <w:pStyle w:val="Lgende"/>
      </w:pPr>
      <w:bookmarkStart w:id="856" w:name="_Ref527816"/>
      <w:r w:rsidRPr="002B6400">
        <w:t xml:space="preserve">Figure </w:t>
      </w:r>
      <w:r>
        <w:fldChar w:fldCharType="begin"/>
      </w:r>
      <w:r>
        <w:instrText xml:space="preserve"> SEQ Figure \* ARABIC </w:instrText>
      </w:r>
      <w:r>
        <w:fldChar w:fldCharType="separate"/>
      </w:r>
      <w:r w:rsidRPr="00B310FB">
        <w:t>1</w:t>
      </w:r>
      <w:r>
        <w:fldChar w:fldCharType="end"/>
      </w:r>
      <w:bookmarkEnd w:id="856"/>
      <w:r w:rsidRPr="002B6400">
        <w:t>: Processed results summary for Morse signal</w:t>
      </w:r>
    </w:p>
    <w:p w:rsidR="00B310FB" w:rsidRPr="001F5EFF" w:rsidRDefault="00B310FB" w:rsidP="00B310FB">
      <w:pPr>
        <w:pStyle w:val="ECCFiguregraphcentered"/>
      </w:pPr>
      <w:r w:rsidRPr="00B310FB">
        <w:rPr>
          <w:lang w:val="fr-FR" w:eastAsia="fr-FR"/>
        </w:rPr>
        <w:drawing>
          <wp:inline distT="0" distB="0" distL="0" distR="0" wp14:anchorId="3F1633FE" wp14:editId="51D56C04">
            <wp:extent cx="5746750" cy="2755900"/>
            <wp:effectExtent l="0" t="0" r="6350" b="635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a:extLst>
                        <a:ext uri="{28A0092B-C50C-407E-A947-70E740481C1C}">
                          <a14:useLocalDpi xmlns:a14="http://schemas.microsoft.com/office/drawing/2010/main" val="0"/>
                        </a:ext>
                      </a:extLst>
                    </a:blip>
                    <a:srcRect l="3825" r="6654"/>
                    <a:stretch>
                      <a:fillRect/>
                    </a:stretch>
                  </pic:blipFill>
                  <pic:spPr bwMode="auto">
                    <a:xfrm>
                      <a:off x="0" y="0"/>
                      <a:ext cx="5746750" cy="2755900"/>
                    </a:xfrm>
                    <a:prstGeom prst="rect">
                      <a:avLst/>
                    </a:prstGeom>
                    <a:noFill/>
                    <a:ln>
                      <a:noFill/>
                    </a:ln>
                  </pic:spPr>
                </pic:pic>
              </a:graphicData>
            </a:graphic>
          </wp:inline>
        </w:drawing>
      </w:r>
    </w:p>
    <w:p w:rsidR="00B310FB" w:rsidRPr="002B6400" w:rsidRDefault="00B310FB" w:rsidP="00B310FB">
      <w:pPr>
        <w:pStyle w:val="Lgende"/>
      </w:pPr>
      <w:bookmarkStart w:id="857" w:name="_Ref1997794"/>
      <w:r w:rsidRPr="002B6400">
        <w:t xml:space="preserve">Figure </w:t>
      </w:r>
      <w:r>
        <w:fldChar w:fldCharType="begin"/>
      </w:r>
      <w:r>
        <w:instrText xml:space="preserve"> SEQ Figure \* ARABIC </w:instrText>
      </w:r>
      <w:r>
        <w:fldChar w:fldCharType="separate"/>
      </w:r>
      <w:r w:rsidRPr="00B310FB">
        <w:t>2</w:t>
      </w:r>
      <w:r>
        <w:fldChar w:fldCharType="end"/>
      </w:r>
      <w:bookmarkEnd w:id="857"/>
      <w:r w:rsidRPr="002B6400">
        <w:t>: Result summary showing C/N0 changes relative to 45 dBHz for Morse signal</w:t>
      </w:r>
    </w:p>
    <w:p w:rsidR="00B310FB" w:rsidRPr="00DC5C9C" w:rsidRDefault="00B310FB" w:rsidP="00B310FB"/>
    <w:tbl>
      <w:tblPr>
        <w:tblStyle w:val="ECCTable-redheader"/>
        <w:tblW w:w="0" w:type="auto"/>
        <w:tblInd w:w="0" w:type="dxa"/>
        <w:tblLook w:val="04A0" w:firstRow="1" w:lastRow="0" w:firstColumn="1" w:lastColumn="0" w:noHBand="0" w:noVBand="1"/>
      </w:tblPr>
      <w:tblGrid>
        <w:gridCol w:w="1242"/>
        <w:gridCol w:w="1560"/>
        <w:gridCol w:w="1842"/>
        <w:gridCol w:w="2552"/>
      </w:tblGrid>
      <w:tr w:rsidR="00B310FB" w:rsidTr="00BC25BF">
        <w:trPr>
          <w:cnfStyle w:val="100000000000" w:firstRow="1" w:lastRow="0" w:firstColumn="0" w:lastColumn="0" w:oddVBand="0" w:evenVBand="0" w:oddHBand="0" w:evenHBand="0" w:firstRowFirstColumn="0" w:firstRowLastColumn="0" w:lastRowFirstColumn="0" w:lastRowLastColumn="0"/>
        </w:trPr>
        <w:tc>
          <w:tcPr>
            <w:tcW w:w="1242" w:type="dxa"/>
          </w:tcPr>
          <w:p w:rsidR="00B310FB" w:rsidRPr="00B310FB" w:rsidRDefault="00B310FB" w:rsidP="00B310FB">
            <w:r w:rsidRPr="001F5EFF">
              <w:t>ΔC/N0</w:t>
            </w:r>
          </w:p>
        </w:tc>
        <w:tc>
          <w:tcPr>
            <w:tcW w:w="1560" w:type="dxa"/>
          </w:tcPr>
          <w:p w:rsidR="00B310FB" w:rsidRPr="00B310FB" w:rsidRDefault="00B310FB" w:rsidP="00B310FB">
            <w:r>
              <w:t>Morse</w:t>
            </w:r>
            <w:r>
              <w:br/>
              <w:t>1296.20 MHz</w:t>
            </w:r>
          </w:p>
        </w:tc>
        <w:tc>
          <w:tcPr>
            <w:tcW w:w="1842" w:type="dxa"/>
          </w:tcPr>
          <w:p w:rsidR="00B310FB" w:rsidRPr="00B310FB" w:rsidRDefault="00B310FB" w:rsidP="00B310FB">
            <w:r>
              <w:t>Morse</w:t>
            </w:r>
            <w:r>
              <w:br/>
              <w:t>1278.75 MHz</w:t>
            </w:r>
          </w:p>
        </w:tc>
        <w:tc>
          <w:tcPr>
            <w:tcW w:w="2552" w:type="dxa"/>
          </w:tcPr>
          <w:p w:rsidR="00B310FB" w:rsidRPr="00B310FB" w:rsidRDefault="00B310FB" w:rsidP="00B310FB">
            <w:r>
              <w:t>Morse</w:t>
            </w:r>
            <w:r>
              <w:br/>
              <w:t>1278.75 MHz with ISU</w:t>
            </w:r>
          </w:p>
        </w:tc>
      </w:tr>
      <w:tr w:rsidR="00B310FB" w:rsidTr="00BC25BF">
        <w:tc>
          <w:tcPr>
            <w:tcW w:w="1242" w:type="dxa"/>
          </w:tcPr>
          <w:p w:rsidR="00B310FB" w:rsidRPr="00B310FB" w:rsidRDefault="00B310FB" w:rsidP="00B310FB">
            <w:r>
              <w:t>-1</w:t>
            </w:r>
            <w:r w:rsidRPr="00B310FB">
              <w:t xml:space="preserve"> dB</w:t>
            </w:r>
          </w:p>
        </w:tc>
        <w:tc>
          <w:tcPr>
            <w:tcW w:w="1560" w:type="dxa"/>
          </w:tcPr>
          <w:p w:rsidR="00B310FB" w:rsidRPr="00B310FB" w:rsidRDefault="00B310FB" w:rsidP="00B310FB">
            <w:r>
              <w:t>-68,8 dBm</w:t>
            </w:r>
          </w:p>
        </w:tc>
        <w:tc>
          <w:tcPr>
            <w:tcW w:w="1842" w:type="dxa"/>
          </w:tcPr>
          <w:p w:rsidR="00B310FB" w:rsidRPr="00B310FB" w:rsidRDefault="00B310FB" w:rsidP="00B310FB">
            <w:r>
              <w:t>-98,8 dBm</w:t>
            </w:r>
          </w:p>
        </w:tc>
        <w:tc>
          <w:tcPr>
            <w:tcW w:w="2552" w:type="dxa"/>
          </w:tcPr>
          <w:p w:rsidR="00B310FB" w:rsidRPr="00B310FB" w:rsidRDefault="00B310FB" w:rsidP="00B310FB">
            <w:r>
              <w:t>N/A</w:t>
            </w:r>
          </w:p>
        </w:tc>
      </w:tr>
      <w:tr w:rsidR="00B310FB" w:rsidTr="00BC25BF">
        <w:tc>
          <w:tcPr>
            <w:tcW w:w="1242" w:type="dxa"/>
          </w:tcPr>
          <w:p w:rsidR="00B310FB" w:rsidRPr="00B310FB" w:rsidRDefault="00B310FB" w:rsidP="00B310FB">
            <w:r>
              <w:t>-1,5</w:t>
            </w:r>
            <w:r w:rsidRPr="00B310FB">
              <w:t xml:space="preserve"> dB</w:t>
            </w:r>
          </w:p>
        </w:tc>
        <w:tc>
          <w:tcPr>
            <w:tcW w:w="1560" w:type="dxa"/>
          </w:tcPr>
          <w:p w:rsidR="00B310FB" w:rsidRPr="00B310FB" w:rsidRDefault="00B310FB" w:rsidP="00B310FB">
            <w:r>
              <w:t>-66,7 dBm</w:t>
            </w:r>
          </w:p>
        </w:tc>
        <w:tc>
          <w:tcPr>
            <w:tcW w:w="1842" w:type="dxa"/>
          </w:tcPr>
          <w:p w:rsidR="00B310FB" w:rsidRPr="00B310FB" w:rsidRDefault="00B310FB" w:rsidP="00B310FB">
            <w:r>
              <w:t>-96,8 dBm</w:t>
            </w:r>
          </w:p>
        </w:tc>
        <w:tc>
          <w:tcPr>
            <w:tcW w:w="2552" w:type="dxa"/>
          </w:tcPr>
          <w:p w:rsidR="00B310FB" w:rsidRPr="00B310FB" w:rsidRDefault="00B310FB" w:rsidP="00B310FB">
            <w:r>
              <w:t>N/A</w:t>
            </w:r>
          </w:p>
        </w:tc>
      </w:tr>
      <w:tr w:rsidR="00B310FB" w:rsidTr="00BC25BF">
        <w:tc>
          <w:tcPr>
            <w:tcW w:w="1242" w:type="dxa"/>
          </w:tcPr>
          <w:p w:rsidR="00B310FB" w:rsidRPr="00B310FB" w:rsidRDefault="00B310FB" w:rsidP="00B310FB">
            <w:r>
              <w:t>-5</w:t>
            </w:r>
            <w:r w:rsidRPr="00B310FB">
              <w:t xml:space="preserve"> dB</w:t>
            </w:r>
          </w:p>
        </w:tc>
        <w:tc>
          <w:tcPr>
            <w:tcW w:w="1560" w:type="dxa"/>
          </w:tcPr>
          <w:p w:rsidR="00B310FB" w:rsidRPr="00B310FB" w:rsidRDefault="00B310FB" w:rsidP="00B310FB">
            <w:r>
              <w:t>-59,6 dBm</w:t>
            </w:r>
          </w:p>
        </w:tc>
        <w:tc>
          <w:tcPr>
            <w:tcW w:w="1842" w:type="dxa"/>
          </w:tcPr>
          <w:p w:rsidR="00B310FB" w:rsidRPr="00B310FB" w:rsidRDefault="00B310FB" w:rsidP="00B310FB">
            <w:r>
              <w:t>-89,6 dBm</w:t>
            </w:r>
          </w:p>
        </w:tc>
        <w:tc>
          <w:tcPr>
            <w:tcW w:w="2552" w:type="dxa"/>
          </w:tcPr>
          <w:p w:rsidR="00B310FB" w:rsidRPr="00B310FB" w:rsidRDefault="00B310FB" w:rsidP="00B310FB">
            <w:r>
              <w:t>N/A</w:t>
            </w:r>
          </w:p>
        </w:tc>
      </w:tr>
      <w:tr w:rsidR="00B310FB" w:rsidTr="00BC25BF">
        <w:tc>
          <w:tcPr>
            <w:tcW w:w="1242" w:type="dxa"/>
          </w:tcPr>
          <w:p w:rsidR="00B310FB" w:rsidRPr="00B310FB" w:rsidRDefault="00B310FB" w:rsidP="00B310FB">
            <w:r>
              <w:t>Q-factor</w:t>
            </w:r>
          </w:p>
        </w:tc>
        <w:tc>
          <w:tcPr>
            <w:tcW w:w="1560" w:type="dxa"/>
          </w:tcPr>
          <w:p w:rsidR="00B310FB" w:rsidRPr="00B310FB" w:rsidRDefault="00B310FB" w:rsidP="00B310FB">
            <w:r>
              <w:t>42 dB</w:t>
            </w:r>
          </w:p>
        </w:tc>
        <w:tc>
          <w:tcPr>
            <w:tcW w:w="1842" w:type="dxa"/>
          </w:tcPr>
          <w:p w:rsidR="00B310FB" w:rsidRPr="00B310FB" w:rsidRDefault="00B310FB" w:rsidP="00B310FB">
            <w:r>
              <w:t>12 dB</w:t>
            </w:r>
          </w:p>
        </w:tc>
        <w:tc>
          <w:tcPr>
            <w:tcW w:w="2552" w:type="dxa"/>
          </w:tcPr>
          <w:p w:rsidR="00B310FB" w:rsidRPr="00B310FB" w:rsidRDefault="00B310FB" w:rsidP="00B310FB">
            <w:r>
              <w:t>N/A</w:t>
            </w:r>
          </w:p>
        </w:tc>
      </w:tr>
    </w:tbl>
    <w:p w:rsidR="00B310FB" w:rsidRPr="002B6400" w:rsidRDefault="00B310FB" w:rsidP="00B310FB">
      <w:pPr>
        <w:pStyle w:val="Lgende"/>
      </w:pPr>
      <w:bookmarkStart w:id="858" w:name="_Ref539041"/>
      <w:r w:rsidRPr="002B6400">
        <w:t xml:space="preserve">Table </w:t>
      </w:r>
      <w:r>
        <w:fldChar w:fldCharType="begin"/>
      </w:r>
      <w:r>
        <w:instrText xml:space="preserve"> SEQ Table \* ARABIC </w:instrText>
      </w:r>
      <w:r>
        <w:fldChar w:fldCharType="separate"/>
      </w:r>
      <w:r w:rsidRPr="00B310FB">
        <w:t>2</w:t>
      </w:r>
      <w:r>
        <w:fldChar w:fldCharType="end"/>
      </w:r>
      <w:bookmarkEnd w:id="858"/>
      <w:r w:rsidRPr="002B6400">
        <w:t>: Key values for Morse signal: maximum signal power at 0 dBi antenna to certain C/N0 degradation allowance</w:t>
      </w:r>
    </w:p>
    <w:p w:rsidR="00B310FB" w:rsidRPr="00B310FB" w:rsidRDefault="00B310FB" w:rsidP="00E71BFD">
      <w:pPr>
        <w:pStyle w:val="Titre4"/>
      </w:pPr>
      <w:bookmarkStart w:id="859" w:name="_Toc2934250"/>
      <w:bookmarkStart w:id="860" w:name="_Toc43751232"/>
      <w:r w:rsidRPr="002B6400">
        <w:t>SSB voice (Test Cases G1-07, G1-08, G1-13)</w:t>
      </w:r>
      <w:bookmarkEnd w:id="859"/>
      <w:bookmarkEnd w:id="860"/>
    </w:p>
    <w:p w:rsidR="00B310FB" w:rsidRPr="002B6400" w:rsidRDefault="00B310FB" w:rsidP="00B310FB">
      <w:r w:rsidRPr="002B6400">
        <w:t xml:space="preserve">The results for the SSB voice signal are shown in </w:t>
      </w:r>
      <w:r w:rsidRPr="002B6400">
        <w:fldChar w:fldCharType="begin"/>
      </w:r>
      <w:r w:rsidRPr="002B6400">
        <w:instrText xml:space="preserve"> REF _Ref536316 \h </w:instrText>
      </w:r>
      <w:r w:rsidRPr="002B6400">
        <w:fldChar w:fldCharType="separate"/>
      </w:r>
      <w:r>
        <w:t xml:space="preserve">Figure </w:t>
      </w:r>
      <w:r w:rsidRPr="002B6400">
        <w:t>27</w:t>
      </w:r>
      <w:r w:rsidRPr="002B6400">
        <w:fldChar w:fldCharType="end"/>
      </w:r>
      <w:r w:rsidRPr="002B6400">
        <w:t xml:space="preserve">. </w:t>
      </w:r>
      <w:r w:rsidRPr="002B6400">
        <w:fldChar w:fldCharType="begin"/>
      </w:r>
      <w:r w:rsidRPr="002B6400">
        <w:instrText xml:space="preserve"> REF _Ref1998003 \h </w:instrText>
      </w:r>
      <w:r w:rsidRPr="002B6400">
        <w:fldChar w:fldCharType="separate"/>
      </w:r>
      <w:r w:rsidRPr="002B6400">
        <w:t>Figure 28</w:t>
      </w:r>
      <w:r w:rsidRPr="002B6400">
        <w:fldChar w:fldCharType="end"/>
      </w:r>
      <w:r w:rsidRPr="002B6400">
        <w:t xml:space="preserve"> shows the changes in C/N0 relative to a reference of 45 dBHz. It can be seen that a frequency separation of 17.45 MHz away from the centre frequency relaxes the C/N0-degradation by almost approx. 40 dB. </w:t>
      </w:r>
      <w:r w:rsidRPr="002B6400">
        <w:br/>
        <w:t>If the ISU is not inserted</w:t>
      </w:r>
      <w:r>
        <w:t xml:space="preserve"> in the centre frequency scenario</w:t>
      </w:r>
      <w:r w:rsidRPr="002B6400">
        <w:t xml:space="preserve">, </w:t>
      </w:r>
      <w:r>
        <w:t xml:space="preserve">the </w:t>
      </w:r>
      <w:r w:rsidRPr="002B6400">
        <w:t xml:space="preserve">C/N0 </w:t>
      </w:r>
      <w:r>
        <w:t>degrades fast</w:t>
      </w:r>
      <w:r w:rsidRPr="002B6400">
        <w:t>.</w:t>
      </w:r>
    </w:p>
    <w:p w:rsidR="00B310FB" w:rsidRPr="002B6400" w:rsidRDefault="00B310FB" w:rsidP="00B310FB">
      <w:r w:rsidRPr="002B6400">
        <w:fldChar w:fldCharType="begin"/>
      </w:r>
      <w:r w:rsidRPr="002B6400">
        <w:instrText xml:space="preserve"> REF _Ref1550104 \h </w:instrText>
      </w:r>
      <w:r w:rsidRPr="002B6400">
        <w:fldChar w:fldCharType="separate"/>
      </w:r>
      <w:r>
        <w:t xml:space="preserve">Table </w:t>
      </w:r>
      <w:r w:rsidRPr="002B6400">
        <w:t>6</w:t>
      </w:r>
      <w:r w:rsidRPr="002B6400">
        <w:fldChar w:fldCharType="end"/>
      </w:r>
      <w:r w:rsidRPr="002B6400">
        <w:t xml:space="preserve"> shows that at a C/N0 degradation of 1</w:t>
      </w:r>
      <w:r>
        <w:t>dB, an additional e.g. 0.5 dB increases the margin of interference power by 2dB.</w:t>
      </w:r>
    </w:p>
    <w:p w:rsidR="00B310FB" w:rsidRPr="002B6400" w:rsidRDefault="00B310FB" w:rsidP="00B310FB">
      <w:r w:rsidRPr="002B6400">
        <w:t>Furthermore, the significant improvement by the ISU is clearly visible: although the ISU has to mitigate the RFI on Galileo’s E6 centre frequency, it allows even more interference signal power than in the offset frequency case where the ISU is not inserted. Considering that the SSB signal has a certain similarity to the Morse signal (both are narrow band, “pulse-type” emissions; but the amplitude variations in the signal envelope differ) the ISU produces a significant improvement on RFI mitigation.</w:t>
      </w:r>
    </w:p>
    <w:p w:rsidR="00B310FB" w:rsidRPr="002B6400" w:rsidRDefault="00B310FB" w:rsidP="00B310FB">
      <w:pPr>
        <w:pStyle w:val="ECCFiguregraphcentered"/>
      </w:pPr>
      <w:r w:rsidRPr="00B310FB">
        <w:rPr>
          <w:lang w:val="fr-FR" w:eastAsia="fr-FR"/>
        </w:rPr>
        <w:drawing>
          <wp:inline distT="0" distB="0" distL="0" distR="0" wp14:anchorId="2ACF57A6" wp14:editId="6F623DB0">
            <wp:extent cx="5765800" cy="2787650"/>
            <wp:effectExtent l="0" t="0" r="635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l="4362" r="6648"/>
                    <a:stretch>
                      <a:fillRect/>
                    </a:stretch>
                  </pic:blipFill>
                  <pic:spPr bwMode="auto">
                    <a:xfrm>
                      <a:off x="0" y="0"/>
                      <a:ext cx="5765800" cy="2787650"/>
                    </a:xfrm>
                    <a:prstGeom prst="rect">
                      <a:avLst/>
                    </a:prstGeom>
                    <a:noFill/>
                    <a:ln>
                      <a:noFill/>
                    </a:ln>
                  </pic:spPr>
                </pic:pic>
              </a:graphicData>
            </a:graphic>
          </wp:inline>
        </w:drawing>
      </w:r>
    </w:p>
    <w:p w:rsidR="00B310FB" w:rsidRPr="002B6400" w:rsidRDefault="00B310FB" w:rsidP="00B310FB">
      <w:pPr>
        <w:pStyle w:val="Lgende"/>
      </w:pPr>
      <w:bookmarkStart w:id="861" w:name="_Ref536316"/>
      <w:r w:rsidRPr="002B6400">
        <w:t xml:space="preserve">Figure </w:t>
      </w:r>
      <w:r>
        <w:fldChar w:fldCharType="begin"/>
      </w:r>
      <w:r>
        <w:instrText xml:space="preserve"> SEQ Figure \* ARABIC </w:instrText>
      </w:r>
      <w:r>
        <w:fldChar w:fldCharType="separate"/>
      </w:r>
      <w:r w:rsidRPr="00B310FB">
        <w:t>3</w:t>
      </w:r>
      <w:r>
        <w:fldChar w:fldCharType="end"/>
      </w:r>
      <w:bookmarkEnd w:id="861"/>
      <w:r w:rsidRPr="002B6400">
        <w:t>: Result summary for SSB voice signal</w:t>
      </w:r>
    </w:p>
    <w:p w:rsidR="00B310FB" w:rsidRPr="002B6400" w:rsidRDefault="00B310FB" w:rsidP="00B310FB">
      <w:pPr>
        <w:pStyle w:val="ECCFiguregraphcentered"/>
      </w:pPr>
      <w:r w:rsidRPr="00B310FB">
        <w:rPr>
          <w:lang w:val="fr-FR" w:eastAsia="fr-FR"/>
        </w:rPr>
        <w:drawing>
          <wp:inline distT="0" distB="0" distL="0" distR="0" wp14:anchorId="745676BE" wp14:editId="34164FE2">
            <wp:extent cx="5911850" cy="2838450"/>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l="3946" r="6642"/>
                    <a:stretch>
                      <a:fillRect/>
                    </a:stretch>
                  </pic:blipFill>
                  <pic:spPr bwMode="auto">
                    <a:xfrm>
                      <a:off x="0" y="0"/>
                      <a:ext cx="5911850" cy="2838450"/>
                    </a:xfrm>
                    <a:prstGeom prst="rect">
                      <a:avLst/>
                    </a:prstGeom>
                    <a:noFill/>
                    <a:ln>
                      <a:noFill/>
                    </a:ln>
                  </pic:spPr>
                </pic:pic>
              </a:graphicData>
            </a:graphic>
          </wp:inline>
        </w:drawing>
      </w:r>
    </w:p>
    <w:p w:rsidR="00B310FB" w:rsidRPr="002B6400" w:rsidRDefault="00B310FB" w:rsidP="00B310FB">
      <w:pPr>
        <w:pStyle w:val="Lgende"/>
      </w:pPr>
      <w:bookmarkStart w:id="862" w:name="_Ref1998003"/>
      <w:r w:rsidRPr="002B6400">
        <w:t xml:space="preserve">Figure </w:t>
      </w:r>
      <w:r>
        <w:fldChar w:fldCharType="begin"/>
      </w:r>
      <w:r>
        <w:instrText xml:space="preserve"> SEQ Figure \* ARABIC </w:instrText>
      </w:r>
      <w:r>
        <w:fldChar w:fldCharType="separate"/>
      </w:r>
      <w:r w:rsidRPr="00B310FB">
        <w:t>4</w:t>
      </w:r>
      <w:r>
        <w:fldChar w:fldCharType="end"/>
      </w:r>
      <w:bookmarkEnd w:id="862"/>
      <w:r w:rsidRPr="002B6400">
        <w:t>: Result summary showing C/N0 changes relative to 45 dBHz for SSB voice signal</w:t>
      </w:r>
    </w:p>
    <w:p w:rsidR="00B310FB" w:rsidRPr="002B6400" w:rsidRDefault="00B310FB" w:rsidP="00B310FB"/>
    <w:tbl>
      <w:tblPr>
        <w:tblStyle w:val="ECCTable-redheader"/>
        <w:tblW w:w="0" w:type="auto"/>
        <w:tblInd w:w="0" w:type="dxa"/>
        <w:tblLook w:val="04A0" w:firstRow="1" w:lastRow="0" w:firstColumn="1" w:lastColumn="0" w:noHBand="0" w:noVBand="1"/>
      </w:tblPr>
      <w:tblGrid>
        <w:gridCol w:w="939"/>
        <w:gridCol w:w="1406"/>
        <w:gridCol w:w="1406"/>
        <w:gridCol w:w="2250"/>
      </w:tblGrid>
      <w:tr w:rsidR="00B310FB" w:rsidTr="00E71BFD">
        <w:trPr>
          <w:cnfStyle w:val="100000000000" w:firstRow="1" w:lastRow="0" w:firstColumn="0" w:lastColumn="0" w:oddVBand="0" w:evenVBand="0" w:oddHBand="0" w:evenHBand="0" w:firstRowFirstColumn="0" w:firstRowLastColumn="0" w:lastRowFirstColumn="0" w:lastRowLastColumn="0"/>
        </w:trPr>
        <w:tc>
          <w:tcPr>
            <w:tcW w:w="0" w:type="auto"/>
          </w:tcPr>
          <w:p w:rsidR="00B310FB" w:rsidRPr="00B310FB" w:rsidRDefault="00B310FB" w:rsidP="00B310FB">
            <w:r w:rsidRPr="002B6400">
              <w:t>ΔC/N0</w:t>
            </w:r>
          </w:p>
        </w:tc>
        <w:tc>
          <w:tcPr>
            <w:tcW w:w="0" w:type="auto"/>
          </w:tcPr>
          <w:p w:rsidR="00B310FB" w:rsidRPr="00B310FB" w:rsidRDefault="00B310FB" w:rsidP="00B310FB">
            <w:r>
              <w:t>SSB voice</w:t>
            </w:r>
            <w:r>
              <w:br/>
              <w:t>1296.20 MHz</w:t>
            </w:r>
          </w:p>
        </w:tc>
        <w:tc>
          <w:tcPr>
            <w:tcW w:w="0" w:type="auto"/>
          </w:tcPr>
          <w:p w:rsidR="00B310FB" w:rsidRPr="00B310FB" w:rsidRDefault="00B310FB" w:rsidP="00B310FB">
            <w:r>
              <w:t>SSB voice</w:t>
            </w:r>
            <w:r>
              <w:br/>
              <w:t>1278.75 MHz</w:t>
            </w:r>
          </w:p>
        </w:tc>
        <w:tc>
          <w:tcPr>
            <w:tcW w:w="0" w:type="auto"/>
          </w:tcPr>
          <w:p w:rsidR="00B310FB" w:rsidRPr="00B310FB" w:rsidRDefault="00B310FB" w:rsidP="00B310FB">
            <w:r>
              <w:t>SSB voice</w:t>
            </w:r>
            <w:r>
              <w:br/>
              <w:t xml:space="preserve">1278.75 MHz with ISU </w:t>
            </w:r>
          </w:p>
        </w:tc>
      </w:tr>
      <w:tr w:rsidR="00B310FB" w:rsidTr="00E71BFD">
        <w:tc>
          <w:tcPr>
            <w:tcW w:w="0" w:type="auto"/>
          </w:tcPr>
          <w:p w:rsidR="00B310FB" w:rsidRPr="00B310FB" w:rsidRDefault="00B310FB" w:rsidP="00B310FB">
            <w:r>
              <w:t>-1</w:t>
            </w:r>
            <w:r w:rsidRPr="00B310FB">
              <w:t xml:space="preserve"> dB</w:t>
            </w:r>
          </w:p>
        </w:tc>
        <w:tc>
          <w:tcPr>
            <w:tcW w:w="0" w:type="auto"/>
          </w:tcPr>
          <w:p w:rsidR="00B310FB" w:rsidRPr="00B310FB" w:rsidRDefault="00B310FB" w:rsidP="00B310FB">
            <w:r>
              <w:t>-58,3 dBm</w:t>
            </w:r>
          </w:p>
        </w:tc>
        <w:tc>
          <w:tcPr>
            <w:tcW w:w="0" w:type="auto"/>
          </w:tcPr>
          <w:p w:rsidR="00B310FB" w:rsidRPr="00B310FB" w:rsidRDefault="00B310FB" w:rsidP="00B310FB">
            <w:r>
              <w:t>-95,3 dBm</w:t>
            </w:r>
          </w:p>
        </w:tc>
        <w:tc>
          <w:tcPr>
            <w:tcW w:w="0" w:type="auto"/>
          </w:tcPr>
          <w:p w:rsidR="00B310FB" w:rsidRPr="00B310FB" w:rsidRDefault="00B310FB" w:rsidP="00B310FB">
            <w:r>
              <w:t>-53 dBm</w:t>
            </w:r>
          </w:p>
        </w:tc>
      </w:tr>
      <w:tr w:rsidR="00B310FB" w:rsidTr="00E71BFD">
        <w:tc>
          <w:tcPr>
            <w:tcW w:w="0" w:type="auto"/>
          </w:tcPr>
          <w:p w:rsidR="00B310FB" w:rsidRPr="00B310FB" w:rsidRDefault="00B310FB" w:rsidP="00B310FB">
            <w:r>
              <w:t>-1,5</w:t>
            </w:r>
            <w:r w:rsidRPr="00B310FB">
              <w:t xml:space="preserve"> dB</w:t>
            </w:r>
          </w:p>
        </w:tc>
        <w:tc>
          <w:tcPr>
            <w:tcW w:w="0" w:type="auto"/>
          </w:tcPr>
          <w:p w:rsidR="00B310FB" w:rsidRPr="00B310FB" w:rsidRDefault="00B310FB" w:rsidP="00B310FB">
            <w:r>
              <w:t>-56,3 dBm</w:t>
            </w:r>
          </w:p>
        </w:tc>
        <w:tc>
          <w:tcPr>
            <w:tcW w:w="0" w:type="auto"/>
          </w:tcPr>
          <w:p w:rsidR="00B310FB" w:rsidRPr="00B310FB" w:rsidRDefault="00B310FB" w:rsidP="00B310FB">
            <w:r>
              <w:t>-93,3 dBm</w:t>
            </w:r>
          </w:p>
        </w:tc>
        <w:tc>
          <w:tcPr>
            <w:tcW w:w="0" w:type="auto"/>
          </w:tcPr>
          <w:p w:rsidR="00B310FB" w:rsidRPr="00B310FB" w:rsidRDefault="00B310FB" w:rsidP="00B310FB">
            <w:r>
              <w:t>-48,6 dBm</w:t>
            </w:r>
          </w:p>
        </w:tc>
      </w:tr>
      <w:tr w:rsidR="00B310FB" w:rsidTr="00E71BFD">
        <w:tc>
          <w:tcPr>
            <w:tcW w:w="0" w:type="auto"/>
          </w:tcPr>
          <w:p w:rsidR="00B310FB" w:rsidRPr="00B310FB" w:rsidRDefault="00B310FB" w:rsidP="00B310FB">
            <w:r>
              <w:t>-5</w:t>
            </w:r>
            <w:r w:rsidRPr="00B310FB">
              <w:t xml:space="preserve"> dB</w:t>
            </w:r>
          </w:p>
        </w:tc>
        <w:tc>
          <w:tcPr>
            <w:tcW w:w="0" w:type="auto"/>
          </w:tcPr>
          <w:p w:rsidR="00B310FB" w:rsidRPr="00B310FB" w:rsidRDefault="00B310FB" w:rsidP="00B310FB">
            <w:r>
              <w:t>-49,1 dBm</w:t>
            </w:r>
          </w:p>
        </w:tc>
        <w:tc>
          <w:tcPr>
            <w:tcW w:w="0" w:type="auto"/>
          </w:tcPr>
          <w:p w:rsidR="00B310FB" w:rsidRPr="00B310FB" w:rsidRDefault="00B310FB" w:rsidP="00B310FB">
            <w:r>
              <w:t>-86,1 dBm</w:t>
            </w:r>
          </w:p>
        </w:tc>
        <w:tc>
          <w:tcPr>
            <w:tcW w:w="0" w:type="auto"/>
          </w:tcPr>
          <w:p w:rsidR="00B310FB" w:rsidRPr="00B310FB" w:rsidRDefault="00B310FB" w:rsidP="00B310FB">
            <w:r>
              <w:t>-39,1 dBm</w:t>
            </w:r>
          </w:p>
        </w:tc>
      </w:tr>
      <w:tr w:rsidR="00B310FB" w:rsidTr="00E71BFD">
        <w:tc>
          <w:tcPr>
            <w:tcW w:w="0" w:type="auto"/>
          </w:tcPr>
          <w:p w:rsidR="00B310FB" w:rsidRPr="00B310FB" w:rsidRDefault="00B310FB" w:rsidP="00B310FB">
            <w:r>
              <w:t>Q-factor</w:t>
            </w:r>
          </w:p>
        </w:tc>
        <w:tc>
          <w:tcPr>
            <w:tcW w:w="0" w:type="auto"/>
          </w:tcPr>
          <w:p w:rsidR="00B310FB" w:rsidRPr="00B310FB" w:rsidRDefault="00B310FB" w:rsidP="00B310FB">
            <w:r>
              <w:t>52,5 dB</w:t>
            </w:r>
          </w:p>
        </w:tc>
        <w:tc>
          <w:tcPr>
            <w:tcW w:w="0" w:type="auto"/>
          </w:tcPr>
          <w:p w:rsidR="00B310FB" w:rsidRPr="00B310FB" w:rsidRDefault="00B310FB" w:rsidP="00B310FB">
            <w:r>
              <w:t>15,5 dB</w:t>
            </w:r>
          </w:p>
        </w:tc>
        <w:tc>
          <w:tcPr>
            <w:tcW w:w="0" w:type="auto"/>
          </w:tcPr>
          <w:p w:rsidR="00B310FB" w:rsidRPr="00B310FB" w:rsidRDefault="00B310FB" w:rsidP="00B310FB">
            <w:r>
              <w:t>64 dB</w:t>
            </w:r>
          </w:p>
        </w:tc>
      </w:tr>
    </w:tbl>
    <w:p w:rsidR="00B310FB" w:rsidRPr="002B6400" w:rsidRDefault="00B310FB" w:rsidP="00B310FB">
      <w:pPr>
        <w:pStyle w:val="Lgende"/>
      </w:pPr>
      <w:bookmarkStart w:id="863" w:name="_Ref1550104"/>
      <w:r w:rsidRPr="002B6400">
        <w:t xml:space="preserve">Table </w:t>
      </w:r>
      <w:r>
        <w:fldChar w:fldCharType="begin"/>
      </w:r>
      <w:r>
        <w:instrText xml:space="preserve"> SEQ Table \* ARABIC </w:instrText>
      </w:r>
      <w:r>
        <w:fldChar w:fldCharType="separate"/>
      </w:r>
      <w:r w:rsidRPr="00B310FB">
        <w:t>3</w:t>
      </w:r>
      <w:r>
        <w:fldChar w:fldCharType="end"/>
      </w:r>
      <w:bookmarkEnd w:id="863"/>
      <w:r w:rsidRPr="002B6400">
        <w:t>: Key values for SSB voice signal: maximum signal power at 0 dBi antenna to certain C/N0 degradation allowance</w:t>
      </w:r>
    </w:p>
    <w:p w:rsidR="00B310FB" w:rsidRPr="00B310FB" w:rsidRDefault="00B310FB" w:rsidP="00E71BFD">
      <w:pPr>
        <w:pStyle w:val="ECCAnnexheading4"/>
      </w:pPr>
      <w:bookmarkStart w:id="864" w:name="_Toc2934251"/>
      <w:r w:rsidRPr="002B6400">
        <w:t>FM voice (Test Cases G2-03, G2-04, G2-04 w/WB, G2-05)</w:t>
      </w:r>
      <w:bookmarkEnd w:id="864"/>
    </w:p>
    <w:p w:rsidR="00B310FB" w:rsidRPr="002B6400" w:rsidRDefault="00B310FB" w:rsidP="00B310FB">
      <w:r w:rsidRPr="002B6400">
        <w:t xml:space="preserve">The results for the FM voice signal are shown in </w:t>
      </w:r>
      <w:r w:rsidRPr="002B6400">
        <w:fldChar w:fldCharType="begin"/>
      </w:r>
      <w:r w:rsidRPr="002B6400">
        <w:instrText xml:space="preserve"> REF _Ref537786 \h </w:instrText>
      </w:r>
      <w:r w:rsidRPr="002B6400">
        <w:fldChar w:fldCharType="separate"/>
      </w:r>
      <w:r>
        <w:t xml:space="preserve">Figure </w:t>
      </w:r>
      <w:r w:rsidRPr="002B6400">
        <w:t>29</w:t>
      </w:r>
      <w:r w:rsidRPr="002B6400">
        <w:fldChar w:fldCharType="end"/>
      </w:r>
      <w:r w:rsidRPr="002B6400">
        <w:t xml:space="preserve">. </w:t>
      </w:r>
      <w:r w:rsidRPr="002B6400">
        <w:fldChar w:fldCharType="begin"/>
      </w:r>
      <w:r w:rsidRPr="002B6400">
        <w:instrText xml:space="preserve"> REF _Ref1998240 \h </w:instrText>
      </w:r>
      <w:r w:rsidRPr="002B6400">
        <w:fldChar w:fldCharType="separate"/>
      </w:r>
      <w:r w:rsidRPr="002B6400">
        <w:t>Figure 30</w:t>
      </w:r>
      <w:r w:rsidRPr="002B6400">
        <w:fldChar w:fldCharType="end"/>
      </w:r>
      <w:r w:rsidRPr="002B6400">
        <w:t xml:space="preserve"> shows the changes in C/N0 relative to a reference of 45 dBHz. Apparently, a frequency offset of 18.75 MHz from the centre frequency improves the C/N0-degradation by more than 40 dB. </w:t>
      </w:r>
    </w:p>
    <w:p w:rsidR="00B310FB" w:rsidRPr="002B6400" w:rsidRDefault="00B310FB" w:rsidP="00B310FB">
      <w:r w:rsidRPr="002B6400">
        <w:t>No difference can be seen between the receiver operated with and without the receiver’s built-in AIM+ mitigation.</w:t>
      </w:r>
      <w:r w:rsidRPr="002B6400">
        <w:br/>
        <w:t xml:space="preserve">The ISU compensates the interfering signal on the centre frequency at least as good as </w:t>
      </w:r>
      <w:r>
        <w:t xml:space="preserve">a frequency </w:t>
      </w:r>
      <w:r w:rsidRPr="002B6400">
        <w:t xml:space="preserve">offset from the centre frequency, i.e. operates on frequencies in accordance with IARU Band plan. </w:t>
      </w:r>
    </w:p>
    <w:p w:rsidR="00B310FB" w:rsidRPr="002B6400" w:rsidRDefault="00B310FB" w:rsidP="00B310FB">
      <w:r w:rsidRPr="002B6400">
        <w:fldChar w:fldCharType="begin"/>
      </w:r>
      <w:r w:rsidRPr="002B6400">
        <w:instrText xml:space="preserve"> REF _Ref1550589 \h </w:instrText>
      </w:r>
      <w:r w:rsidRPr="002B6400">
        <w:fldChar w:fldCharType="separate"/>
      </w:r>
      <w:r>
        <w:t xml:space="preserve">Table </w:t>
      </w:r>
      <w:r w:rsidRPr="002B6400">
        <w:t>7</w:t>
      </w:r>
      <w:r w:rsidRPr="002B6400">
        <w:fldChar w:fldCharType="end"/>
      </w:r>
      <w:r w:rsidRPr="002B6400">
        <w:t xml:space="preserve"> shows that at a C/N0 degradation of 1</w:t>
      </w:r>
      <w:r>
        <w:t> dB, an additional e.g. 0.5 dB increases the margin of interference power by 2 dB.</w:t>
      </w:r>
    </w:p>
    <w:p w:rsidR="00B310FB" w:rsidRPr="002B6400" w:rsidRDefault="00B310FB" w:rsidP="00B310FB">
      <w:pPr>
        <w:pStyle w:val="ECCFiguregraphcentered"/>
      </w:pPr>
      <w:r w:rsidRPr="00B310FB">
        <w:rPr>
          <w:lang w:val="fr-FR" w:eastAsia="fr-FR"/>
        </w:rPr>
        <w:drawing>
          <wp:inline distT="0" distB="0" distL="0" distR="0" wp14:anchorId="6924BEC1" wp14:editId="41B6F1F1">
            <wp:extent cx="5924550" cy="283845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l="4321" r="6270"/>
                    <a:stretch>
                      <a:fillRect/>
                    </a:stretch>
                  </pic:blipFill>
                  <pic:spPr bwMode="auto">
                    <a:xfrm>
                      <a:off x="0" y="0"/>
                      <a:ext cx="5924550" cy="2838450"/>
                    </a:xfrm>
                    <a:prstGeom prst="rect">
                      <a:avLst/>
                    </a:prstGeom>
                    <a:noFill/>
                    <a:ln>
                      <a:noFill/>
                    </a:ln>
                  </pic:spPr>
                </pic:pic>
              </a:graphicData>
            </a:graphic>
          </wp:inline>
        </w:drawing>
      </w:r>
    </w:p>
    <w:p w:rsidR="00B310FB" w:rsidRPr="002B6400" w:rsidRDefault="00B310FB" w:rsidP="00B310FB">
      <w:pPr>
        <w:pStyle w:val="Lgende"/>
      </w:pPr>
      <w:bookmarkStart w:id="865" w:name="_Ref537786"/>
      <w:r w:rsidRPr="002B6400">
        <w:t xml:space="preserve">Figure </w:t>
      </w:r>
      <w:r>
        <w:fldChar w:fldCharType="begin"/>
      </w:r>
      <w:r>
        <w:instrText xml:space="preserve"> SEQ Figure \* ARABIC </w:instrText>
      </w:r>
      <w:r>
        <w:fldChar w:fldCharType="separate"/>
      </w:r>
      <w:r w:rsidRPr="00B310FB">
        <w:t>5</w:t>
      </w:r>
      <w:r>
        <w:fldChar w:fldCharType="end"/>
      </w:r>
      <w:bookmarkEnd w:id="865"/>
      <w:r w:rsidRPr="002B6400">
        <w:t>: Result summary for FM voice signal</w:t>
      </w:r>
    </w:p>
    <w:p w:rsidR="00B310FB" w:rsidRPr="002B6400" w:rsidRDefault="00B310FB" w:rsidP="00B310FB">
      <w:pPr>
        <w:pStyle w:val="ECCFiguregraphcentered"/>
      </w:pPr>
      <w:r w:rsidRPr="00B310FB">
        <w:rPr>
          <w:lang w:val="fr-FR" w:eastAsia="fr-FR"/>
        </w:rPr>
        <w:drawing>
          <wp:inline distT="0" distB="0" distL="0" distR="0" wp14:anchorId="67BC7776" wp14:editId="443FCFC5">
            <wp:extent cx="5753100" cy="2752725"/>
            <wp:effectExtent l="0" t="0" r="0"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l="3825" r="6490"/>
                    <a:stretch>
                      <a:fillRect/>
                    </a:stretch>
                  </pic:blipFill>
                  <pic:spPr bwMode="auto">
                    <a:xfrm>
                      <a:off x="0" y="0"/>
                      <a:ext cx="5753100" cy="2752725"/>
                    </a:xfrm>
                    <a:prstGeom prst="rect">
                      <a:avLst/>
                    </a:prstGeom>
                    <a:noFill/>
                    <a:ln>
                      <a:noFill/>
                    </a:ln>
                  </pic:spPr>
                </pic:pic>
              </a:graphicData>
            </a:graphic>
          </wp:inline>
        </w:drawing>
      </w:r>
    </w:p>
    <w:p w:rsidR="00B310FB" w:rsidRPr="002B6400" w:rsidRDefault="00B310FB" w:rsidP="00B310FB">
      <w:pPr>
        <w:pStyle w:val="Lgende"/>
      </w:pPr>
      <w:bookmarkStart w:id="866" w:name="_Ref1998240"/>
      <w:r w:rsidRPr="002B6400">
        <w:t xml:space="preserve">Figure </w:t>
      </w:r>
      <w:r>
        <w:fldChar w:fldCharType="begin"/>
      </w:r>
      <w:r>
        <w:instrText xml:space="preserve"> SEQ Figure \* ARABIC </w:instrText>
      </w:r>
      <w:r>
        <w:fldChar w:fldCharType="separate"/>
      </w:r>
      <w:r w:rsidRPr="00B310FB">
        <w:t>6</w:t>
      </w:r>
      <w:r>
        <w:fldChar w:fldCharType="end"/>
      </w:r>
      <w:bookmarkEnd w:id="866"/>
      <w:r w:rsidRPr="002B6400">
        <w:t>: Result summary showing C/N0 changes relative to 45 dBHz for FM voice signal</w:t>
      </w:r>
    </w:p>
    <w:p w:rsidR="00B310FB" w:rsidRPr="002B6400" w:rsidRDefault="00B310FB" w:rsidP="00B310FB"/>
    <w:tbl>
      <w:tblPr>
        <w:tblStyle w:val="ECCTable-redheader"/>
        <w:tblW w:w="0" w:type="auto"/>
        <w:tblInd w:w="0" w:type="dxa"/>
        <w:tblLook w:val="04A0" w:firstRow="1" w:lastRow="0" w:firstColumn="1" w:lastColumn="0" w:noHBand="0" w:noVBand="1"/>
      </w:tblPr>
      <w:tblGrid>
        <w:gridCol w:w="939"/>
        <w:gridCol w:w="1406"/>
        <w:gridCol w:w="1406"/>
        <w:gridCol w:w="2250"/>
      </w:tblGrid>
      <w:tr w:rsidR="00B310FB" w:rsidTr="00E71BFD">
        <w:trPr>
          <w:cnfStyle w:val="100000000000" w:firstRow="1" w:lastRow="0" w:firstColumn="0" w:lastColumn="0" w:oddVBand="0" w:evenVBand="0" w:oddHBand="0" w:evenHBand="0" w:firstRowFirstColumn="0" w:firstRowLastColumn="0" w:lastRowFirstColumn="0" w:lastRowLastColumn="0"/>
        </w:trPr>
        <w:tc>
          <w:tcPr>
            <w:tcW w:w="0" w:type="auto"/>
          </w:tcPr>
          <w:p w:rsidR="00B310FB" w:rsidRPr="00B310FB" w:rsidRDefault="00B310FB" w:rsidP="00B310FB">
            <w:r w:rsidRPr="002B6400">
              <w:t>ΔC/N0</w:t>
            </w:r>
          </w:p>
        </w:tc>
        <w:tc>
          <w:tcPr>
            <w:tcW w:w="0" w:type="auto"/>
          </w:tcPr>
          <w:p w:rsidR="00B310FB" w:rsidRPr="00B310FB" w:rsidRDefault="00B310FB" w:rsidP="00B310FB">
            <w:r>
              <w:t>FM voice</w:t>
            </w:r>
            <w:r>
              <w:br/>
              <w:t>1297.50 MHz</w:t>
            </w:r>
          </w:p>
        </w:tc>
        <w:tc>
          <w:tcPr>
            <w:tcW w:w="0" w:type="auto"/>
          </w:tcPr>
          <w:p w:rsidR="00B310FB" w:rsidRPr="00B310FB" w:rsidRDefault="00B310FB" w:rsidP="00B310FB">
            <w:r>
              <w:t>FM voice</w:t>
            </w:r>
            <w:r>
              <w:br/>
              <w:t>1278.75 MHz</w:t>
            </w:r>
          </w:p>
        </w:tc>
        <w:tc>
          <w:tcPr>
            <w:tcW w:w="0" w:type="auto"/>
          </w:tcPr>
          <w:p w:rsidR="00B310FB" w:rsidRPr="00B310FB" w:rsidRDefault="00B310FB" w:rsidP="00B310FB">
            <w:r>
              <w:t>FM voice</w:t>
            </w:r>
            <w:r>
              <w:br/>
              <w:t xml:space="preserve">1278.75 MHz with ISU </w:t>
            </w:r>
          </w:p>
        </w:tc>
      </w:tr>
      <w:tr w:rsidR="00B310FB" w:rsidTr="00E71BFD">
        <w:tc>
          <w:tcPr>
            <w:tcW w:w="0" w:type="auto"/>
          </w:tcPr>
          <w:p w:rsidR="00B310FB" w:rsidRPr="00B310FB" w:rsidRDefault="00B310FB" w:rsidP="00B310FB">
            <w:r>
              <w:t>-1</w:t>
            </w:r>
            <w:r w:rsidRPr="00B310FB">
              <w:t xml:space="preserve"> dB</w:t>
            </w:r>
          </w:p>
        </w:tc>
        <w:tc>
          <w:tcPr>
            <w:tcW w:w="0" w:type="auto"/>
          </w:tcPr>
          <w:p w:rsidR="00B310FB" w:rsidRPr="00B310FB" w:rsidRDefault="00B310FB" w:rsidP="00B310FB">
            <w:r>
              <w:t>-61,5 dBm</w:t>
            </w:r>
          </w:p>
        </w:tc>
        <w:tc>
          <w:tcPr>
            <w:tcW w:w="0" w:type="auto"/>
          </w:tcPr>
          <w:p w:rsidR="00B310FB" w:rsidRPr="00B310FB" w:rsidRDefault="00B310FB" w:rsidP="00B310FB">
            <w:r>
              <w:t>-106,8 dBm</w:t>
            </w:r>
          </w:p>
        </w:tc>
        <w:tc>
          <w:tcPr>
            <w:tcW w:w="0" w:type="auto"/>
          </w:tcPr>
          <w:p w:rsidR="00B310FB" w:rsidRPr="00B310FB" w:rsidRDefault="00B310FB" w:rsidP="00B310FB">
            <w:r>
              <w:t>-61,5 dBm</w:t>
            </w:r>
          </w:p>
        </w:tc>
      </w:tr>
      <w:tr w:rsidR="00B310FB" w:rsidTr="00E71BFD">
        <w:tc>
          <w:tcPr>
            <w:tcW w:w="0" w:type="auto"/>
          </w:tcPr>
          <w:p w:rsidR="00B310FB" w:rsidRPr="00B310FB" w:rsidRDefault="00B310FB" w:rsidP="00B310FB">
            <w:r>
              <w:t>-1,5</w:t>
            </w:r>
            <w:r w:rsidRPr="00B310FB">
              <w:t xml:space="preserve"> dB</w:t>
            </w:r>
          </w:p>
        </w:tc>
        <w:tc>
          <w:tcPr>
            <w:tcW w:w="0" w:type="auto"/>
          </w:tcPr>
          <w:p w:rsidR="00B310FB" w:rsidRPr="00B310FB" w:rsidRDefault="00B310FB" w:rsidP="00B310FB">
            <w:r>
              <w:t>-59,5 dBm</w:t>
            </w:r>
          </w:p>
        </w:tc>
        <w:tc>
          <w:tcPr>
            <w:tcW w:w="0" w:type="auto"/>
          </w:tcPr>
          <w:p w:rsidR="00B310FB" w:rsidRPr="00B310FB" w:rsidRDefault="00B310FB" w:rsidP="00B310FB">
            <w:r>
              <w:t xml:space="preserve">-104,8 </w:t>
            </w:r>
            <w:r w:rsidRPr="00B310FB">
              <w:t>dBm</w:t>
            </w:r>
          </w:p>
        </w:tc>
        <w:tc>
          <w:tcPr>
            <w:tcW w:w="0" w:type="auto"/>
          </w:tcPr>
          <w:p w:rsidR="00B310FB" w:rsidRPr="00B310FB" w:rsidRDefault="00B310FB" w:rsidP="00B310FB">
            <w:r>
              <w:t>-52,2 dBm</w:t>
            </w:r>
          </w:p>
        </w:tc>
      </w:tr>
      <w:tr w:rsidR="00B310FB" w:rsidTr="00E71BFD">
        <w:tc>
          <w:tcPr>
            <w:tcW w:w="0" w:type="auto"/>
          </w:tcPr>
          <w:p w:rsidR="00B310FB" w:rsidRPr="00B310FB" w:rsidRDefault="00B310FB" w:rsidP="00B310FB">
            <w:r>
              <w:t>-5</w:t>
            </w:r>
            <w:r w:rsidRPr="00B310FB">
              <w:t xml:space="preserve"> dB</w:t>
            </w:r>
          </w:p>
        </w:tc>
        <w:tc>
          <w:tcPr>
            <w:tcW w:w="0" w:type="auto"/>
          </w:tcPr>
          <w:p w:rsidR="00B310FB" w:rsidRPr="00B310FB" w:rsidRDefault="00B310FB" w:rsidP="00B310FB">
            <w:r>
              <w:t>-52,2 dBm</w:t>
            </w:r>
          </w:p>
        </w:tc>
        <w:tc>
          <w:tcPr>
            <w:tcW w:w="0" w:type="auto"/>
          </w:tcPr>
          <w:p w:rsidR="00B310FB" w:rsidRPr="00B310FB" w:rsidRDefault="00B310FB" w:rsidP="00B310FB">
            <w:r>
              <w:t>-</w:t>
            </w:r>
            <w:r w:rsidRPr="00B310FB">
              <w:t>97,6 dBm</w:t>
            </w:r>
          </w:p>
        </w:tc>
        <w:tc>
          <w:tcPr>
            <w:tcW w:w="0" w:type="auto"/>
          </w:tcPr>
          <w:p w:rsidR="00B310FB" w:rsidRPr="00B310FB" w:rsidRDefault="00B310FB" w:rsidP="00B310FB">
            <w:r>
              <w:t>-40 dBm</w:t>
            </w:r>
          </w:p>
        </w:tc>
      </w:tr>
      <w:tr w:rsidR="00B310FB" w:rsidTr="00E71BFD">
        <w:tc>
          <w:tcPr>
            <w:tcW w:w="0" w:type="auto"/>
          </w:tcPr>
          <w:p w:rsidR="00B310FB" w:rsidRPr="00B310FB" w:rsidRDefault="00B310FB" w:rsidP="00B310FB">
            <w:r>
              <w:t>Q-factor</w:t>
            </w:r>
          </w:p>
        </w:tc>
        <w:tc>
          <w:tcPr>
            <w:tcW w:w="0" w:type="auto"/>
          </w:tcPr>
          <w:p w:rsidR="00B310FB" w:rsidRPr="00B310FB" w:rsidRDefault="00B310FB" w:rsidP="00B310FB">
            <w:r>
              <w:t>49,3 dB</w:t>
            </w:r>
          </w:p>
        </w:tc>
        <w:tc>
          <w:tcPr>
            <w:tcW w:w="0" w:type="auto"/>
          </w:tcPr>
          <w:p w:rsidR="00B310FB" w:rsidRPr="00B310FB" w:rsidRDefault="00B310FB" w:rsidP="00B310FB">
            <w:r>
              <w:t>4 dB</w:t>
            </w:r>
          </w:p>
        </w:tc>
        <w:tc>
          <w:tcPr>
            <w:tcW w:w="0" w:type="auto"/>
          </w:tcPr>
          <w:p w:rsidR="00B310FB" w:rsidRPr="00B310FB" w:rsidRDefault="00B310FB" w:rsidP="00B310FB">
            <w:r>
              <w:t>64 dB</w:t>
            </w:r>
          </w:p>
        </w:tc>
      </w:tr>
    </w:tbl>
    <w:p w:rsidR="00B310FB" w:rsidRDefault="00B310FB" w:rsidP="00B310FB">
      <w:pPr>
        <w:pStyle w:val="Lgende"/>
      </w:pPr>
      <w:bookmarkStart w:id="867" w:name="_Ref1550589"/>
      <w:r w:rsidRPr="002B6400">
        <w:t xml:space="preserve">Table </w:t>
      </w:r>
      <w:r>
        <w:fldChar w:fldCharType="begin"/>
      </w:r>
      <w:r>
        <w:instrText xml:space="preserve"> SEQ Table \* ARABIC </w:instrText>
      </w:r>
      <w:r>
        <w:fldChar w:fldCharType="separate"/>
      </w:r>
      <w:r w:rsidRPr="00B310FB">
        <w:t>4</w:t>
      </w:r>
      <w:r>
        <w:fldChar w:fldCharType="end"/>
      </w:r>
      <w:bookmarkEnd w:id="867"/>
      <w:r w:rsidRPr="002B6400">
        <w:t>: Key values for FM voice signal: maximum signal power at 0 dBi antenna to certain C/N0 degradation allowance</w:t>
      </w:r>
    </w:p>
    <w:p w:rsidR="00B310FB" w:rsidRDefault="00B310FB" w:rsidP="00E71BFD"/>
    <w:p w:rsidR="00B310FB" w:rsidRPr="00B310FB" w:rsidRDefault="00B310FB" w:rsidP="00E71BFD">
      <w:pPr>
        <w:pStyle w:val="ECCAnnexheading4"/>
      </w:pPr>
      <w:bookmarkStart w:id="868" w:name="_Toc2934252"/>
      <w:r w:rsidRPr="002B6400">
        <w:t xml:space="preserve">FSK 128 kbps (Test Cases G3-03, </w:t>
      </w:r>
      <w:r w:rsidRPr="00B310FB">
        <w:t>G3-04, G3-06)</w:t>
      </w:r>
      <w:bookmarkEnd w:id="868"/>
    </w:p>
    <w:p w:rsidR="00B310FB" w:rsidRPr="002B6400" w:rsidRDefault="00B310FB" w:rsidP="00B310FB">
      <w:r w:rsidRPr="002B6400">
        <w:t xml:space="preserve">The results for the FSK are shown in </w:t>
      </w:r>
      <w:r w:rsidRPr="002B6400">
        <w:fldChar w:fldCharType="begin"/>
      </w:r>
      <w:r w:rsidRPr="002B6400">
        <w:instrText xml:space="preserve"> REF _Ref538218 \h </w:instrText>
      </w:r>
      <w:r w:rsidRPr="002B6400">
        <w:fldChar w:fldCharType="separate"/>
      </w:r>
      <w:r>
        <w:t xml:space="preserve">Figure </w:t>
      </w:r>
      <w:r w:rsidRPr="002B6400">
        <w:t>31</w:t>
      </w:r>
      <w:r w:rsidRPr="002B6400">
        <w:fldChar w:fldCharType="end"/>
      </w:r>
      <w:r w:rsidRPr="002B6400">
        <w:t xml:space="preserve">. </w:t>
      </w:r>
      <w:r w:rsidRPr="002B6400">
        <w:fldChar w:fldCharType="begin"/>
      </w:r>
      <w:r w:rsidRPr="002B6400">
        <w:instrText xml:space="preserve"> REF _Ref1998240 \h </w:instrText>
      </w:r>
      <w:r w:rsidRPr="002B6400">
        <w:fldChar w:fldCharType="separate"/>
      </w:r>
      <w:r w:rsidRPr="002B6400">
        <w:t>Figure 30</w:t>
      </w:r>
      <w:r w:rsidRPr="002B6400">
        <w:fldChar w:fldCharType="end"/>
      </w:r>
      <w:r w:rsidRPr="002B6400">
        <w:t xml:space="preserve"> shows the changes in C/N0 relative to a reference of 45 dBHz. A frequency separation of 20.46 MHz off the centre frequency improves the C/N0-degradation by more than 50 dB. The ISU compensates the interfering signal on the centre frequency almost as good as compared to the signal operated with an offset from the centre frequency. </w:t>
      </w:r>
    </w:p>
    <w:p w:rsidR="00B310FB" w:rsidRPr="002B6400" w:rsidRDefault="00B310FB" w:rsidP="00B310FB">
      <w:r w:rsidRPr="002B6400">
        <w:fldChar w:fldCharType="begin"/>
      </w:r>
      <w:r w:rsidRPr="002B6400">
        <w:instrText xml:space="preserve"> REF _Ref1550770 \h </w:instrText>
      </w:r>
      <w:r w:rsidRPr="002B6400">
        <w:fldChar w:fldCharType="separate"/>
      </w:r>
      <w:r>
        <w:t xml:space="preserve">Table </w:t>
      </w:r>
      <w:r w:rsidRPr="002B6400">
        <w:t>8</w:t>
      </w:r>
      <w:r w:rsidRPr="002B6400">
        <w:fldChar w:fldCharType="end"/>
      </w:r>
      <w:r w:rsidRPr="002B6400">
        <w:t xml:space="preserve"> shows that at a C/N0 degradation of 1</w:t>
      </w:r>
      <w:r>
        <w:t>dB, an additional e.g. 0.5 dB increases the margin of interference power by 2 dB.</w:t>
      </w:r>
    </w:p>
    <w:p w:rsidR="00B310FB" w:rsidRPr="002B6400" w:rsidRDefault="00B310FB" w:rsidP="00B310FB"/>
    <w:p w:rsidR="00B310FB" w:rsidRPr="002B6400" w:rsidRDefault="00B310FB" w:rsidP="00B310FB">
      <w:pPr>
        <w:pStyle w:val="ECCFiguregraphcentered"/>
      </w:pPr>
      <w:r w:rsidRPr="00B310FB">
        <w:rPr>
          <w:lang w:val="fr-FR" w:eastAsia="fr-FR"/>
        </w:rPr>
        <w:drawing>
          <wp:inline distT="0" distB="0" distL="0" distR="0" wp14:anchorId="2DDD75D9" wp14:editId="23FEDA81">
            <wp:extent cx="5734050" cy="272415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l="4881" t="2174" r="6728"/>
                    <a:stretch>
                      <a:fillRect/>
                    </a:stretch>
                  </pic:blipFill>
                  <pic:spPr bwMode="auto">
                    <a:xfrm>
                      <a:off x="0" y="0"/>
                      <a:ext cx="5734050" cy="2724150"/>
                    </a:xfrm>
                    <a:prstGeom prst="rect">
                      <a:avLst/>
                    </a:prstGeom>
                    <a:noFill/>
                    <a:ln>
                      <a:noFill/>
                    </a:ln>
                  </pic:spPr>
                </pic:pic>
              </a:graphicData>
            </a:graphic>
          </wp:inline>
        </w:drawing>
      </w:r>
    </w:p>
    <w:p w:rsidR="00B310FB" w:rsidRPr="002B6400" w:rsidRDefault="00B310FB" w:rsidP="00B310FB">
      <w:pPr>
        <w:pStyle w:val="Lgende"/>
      </w:pPr>
      <w:bookmarkStart w:id="869" w:name="_Ref538218"/>
      <w:r w:rsidRPr="002B6400">
        <w:t xml:space="preserve">Figure </w:t>
      </w:r>
      <w:r>
        <w:fldChar w:fldCharType="begin"/>
      </w:r>
      <w:r>
        <w:instrText xml:space="preserve"> SEQ Figure \* ARABIC </w:instrText>
      </w:r>
      <w:r>
        <w:fldChar w:fldCharType="separate"/>
      </w:r>
      <w:r w:rsidRPr="00B310FB">
        <w:t>7</w:t>
      </w:r>
      <w:r>
        <w:fldChar w:fldCharType="end"/>
      </w:r>
      <w:bookmarkEnd w:id="869"/>
      <w:r w:rsidRPr="002B6400">
        <w:t>: Result summary for FSK signal</w:t>
      </w:r>
    </w:p>
    <w:p w:rsidR="00B310FB" w:rsidRPr="002B6400" w:rsidRDefault="00B310FB" w:rsidP="00B310FB">
      <w:pPr>
        <w:pStyle w:val="ECCFiguregraphcentered"/>
      </w:pPr>
      <w:r w:rsidRPr="00B310FB">
        <w:rPr>
          <w:lang w:val="fr-FR" w:eastAsia="fr-FR"/>
        </w:rPr>
        <w:drawing>
          <wp:inline distT="0" distB="0" distL="0" distR="0" wp14:anchorId="0F5DC6FF" wp14:editId="1BA7D1D2">
            <wp:extent cx="5781675" cy="2705100"/>
            <wp:effectExtent l="0" t="0" r="9525"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extLst>
                        <a:ext uri="{28A0092B-C50C-407E-A947-70E740481C1C}">
                          <a14:useLocalDpi xmlns:a14="http://schemas.microsoft.com/office/drawing/2010/main" val="0"/>
                        </a:ext>
                      </a:extLst>
                    </a:blip>
                    <a:srcRect l="3740" t="2415" r="6636"/>
                    <a:stretch>
                      <a:fillRect/>
                    </a:stretch>
                  </pic:blipFill>
                  <pic:spPr bwMode="auto">
                    <a:xfrm>
                      <a:off x="0" y="0"/>
                      <a:ext cx="5781675" cy="2705100"/>
                    </a:xfrm>
                    <a:prstGeom prst="rect">
                      <a:avLst/>
                    </a:prstGeom>
                    <a:noFill/>
                    <a:ln>
                      <a:noFill/>
                    </a:ln>
                  </pic:spPr>
                </pic:pic>
              </a:graphicData>
            </a:graphic>
          </wp:inline>
        </w:drawing>
      </w:r>
    </w:p>
    <w:p w:rsidR="00B310FB" w:rsidRPr="002B6400" w:rsidRDefault="00B310FB" w:rsidP="00B310FB">
      <w:pPr>
        <w:pStyle w:val="Lgende"/>
      </w:pPr>
      <w:r w:rsidRPr="002B6400">
        <w:t xml:space="preserve">Figure </w:t>
      </w:r>
      <w:r>
        <w:fldChar w:fldCharType="begin"/>
      </w:r>
      <w:r>
        <w:instrText xml:space="preserve"> SEQ Figure \* ARABIC </w:instrText>
      </w:r>
      <w:r>
        <w:fldChar w:fldCharType="separate"/>
      </w:r>
      <w:r w:rsidRPr="00B310FB">
        <w:t>8</w:t>
      </w:r>
      <w:r>
        <w:fldChar w:fldCharType="end"/>
      </w:r>
      <w:r w:rsidRPr="002B6400">
        <w:t>: Result summary showing C/N0 changes relative to 45 dBHz for FSK signal</w:t>
      </w:r>
    </w:p>
    <w:p w:rsidR="00B310FB" w:rsidRPr="002B6400" w:rsidRDefault="00B310FB" w:rsidP="00B310FB"/>
    <w:tbl>
      <w:tblPr>
        <w:tblStyle w:val="ECCTable-redheader"/>
        <w:tblW w:w="0" w:type="auto"/>
        <w:tblInd w:w="0" w:type="dxa"/>
        <w:tblLook w:val="04A0" w:firstRow="1" w:lastRow="0" w:firstColumn="1" w:lastColumn="0" w:noHBand="0" w:noVBand="1"/>
      </w:tblPr>
      <w:tblGrid>
        <w:gridCol w:w="939"/>
        <w:gridCol w:w="1406"/>
        <w:gridCol w:w="1406"/>
        <w:gridCol w:w="2250"/>
      </w:tblGrid>
      <w:tr w:rsidR="00B310FB" w:rsidTr="00E71BFD">
        <w:trPr>
          <w:cnfStyle w:val="100000000000" w:firstRow="1" w:lastRow="0" w:firstColumn="0" w:lastColumn="0" w:oddVBand="0" w:evenVBand="0" w:oddHBand="0" w:evenHBand="0" w:firstRowFirstColumn="0" w:firstRowLastColumn="0" w:lastRowFirstColumn="0" w:lastRowLastColumn="0"/>
        </w:trPr>
        <w:tc>
          <w:tcPr>
            <w:tcW w:w="0" w:type="auto"/>
          </w:tcPr>
          <w:p w:rsidR="00B310FB" w:rsidRPr="00B310FB" w:rsidRDefault="00B310FB" w:rsidP="00B310FB">
            <w:r w:rsidRPr="002B6400">
              <w:t>ΔC/N0</w:t>
            </w:r>
          </w:p>
        </w:tc>
        <w:tc>
          <w:tcPr>
            <w:tcW w:w="0" w:type="auto"/>
          </w:tcPr>
          <w:p w:rsidR="00B310FB" w:rsidRPr="00B310FB" w:rsidRDefault="00B310FB" w:rsidP="00B310FB">
            <w:r>
              <w:t>FSK</w:t>
            </w:r>
            <w:r>
              <w:br/>
              <w:t>1299.21 MHz</w:t>
            </w:r>
          </w:p>
        </w:tc>
        <w:tc>
          <w:tcPr>
            <w:tcW w:w="0" w:type="auto"/>
          </w:tcPr>
          <w:p w:rsidR="00B310FB" w:rsidRPr="00B310FB" w:rsidRDefault="00B310FB" w:rsidP="00B310FB">
            <w:r>
              <w:t>FSK</w:t>
            </w:r>
            <w:r>
              <w:br/>
              <w:t>1278.75 MHz</w:t>
            </w:r>
          </w:p>
        </w:tc>
        <w:tc>
          <w:tcPr>
            <w:tcW w:w="0" w:type="auto"/>
          </w:tcPr>
          <w:p w:rsidR="00B310FB" w:rsidRPr="00B310FB" w:rsidRDefault="00B310FB" w:rsidP="00B310FB">
            <w:r>
              <w:t>FSK</w:t>
            </w:r>
            <w:r>
              <w:br/>
            </w:r>
            <w:r w:rsidRPr="00B310FB">
              <w:t xml:space="preserve">1278.75 MHz with ISU </w:t>
            </w:r>
          </w:p>
        </w:tc>
      </w:tr>
      <w:tr w:rsidR="00B310FB" w:rsidTr="00E71BFD">
        <w:tc>
          <w:tcPr>
            <w:tcW w:w="0" w:type="auto"/>
          </w:tcPr>
          <w:p w:rsidR="00B310FB" w:rsidRPr="00B310FB" w:rsidRDefault="00B310FB" w:rsidP="00B310FB">
            <w:r>
              <w:t>-1</w:t>
            </w:r>
            <w:r w:rsidRPr="00B310FB">
              <w:t xml:space="preserve"> dB</w:t>
            </w:r>
          </w:p>
        </w:tc>
        <w:tc>
          <w:tcPr>
            <w:tcW w:w="0" w:type="auto"/>
          </w:tcPr>
          <w:p w:rsidR="00B310FB" w:rsidRPr="00B310FB" w:rsidRDefault="00B310FB" w:rsidP="00B310FB">
            <w:r>
              <w:t>-48,3 dBm</w:t>
            </w:r>
          </w:p>
        </w:tc>
        <w:tc>
          <w:tcPr>
            <w:tcW w:w="0" w:type="auto"/>
          </w:tcPr>
          <w:p w:rsidR="00B310FB" w:rsidRPr="00B310FB" w:rsidRDefault="00B310FB" w:rsidP="00B310FB">
            <w:r>
              <w:t>-102,3 dBm</w:t>
            </w:r>
          </w:p>
        </w:tc>
        <w:tc>
          <w:tcPr>
            <w:tcW w:w="0" w:type="auto"/>
          </w:tcPr>
          <w:p w:rsidR="00B310FB" w:rsidRPr="00B310FB" w:rsidRDefault="00B310FB" w:rsidP="00B310FB">
            <w:r>
              <w:t>-57,7 dBm</w:t>
            </w:r>
          </w:p>
        </w:tc>
      </w:tr>
      <w:tr w:rsidR="00B310FB" w:rsidTr="00E71BFD">
        <w:tc>
          <w:tcPr>
            <w:tcW w:w="0" w:type="auto"/>
          </w:tcPr>
          <w:p w:rsidR="00B310FB" w:rsidRPr="00B310FB" w:rsidRDefault="00B310FB" w:rsidP="00B310FB">
            <w:r>
              <w:t>-1,5</w:t>
            </w:r>
            <w:r w:rsidRPr="00B310FB">
              <w:t xml:space="preserve"> dB</w:t>
            </w:r>
          </w:p>
        </w:tc>
        <w:tc>
          <w:tcPr>
            <w:tcW w:w="0" w:type="auto"/>
          </w:tcPr>
          <w:p w:rsidR="00B310FB" w:rsidRPr="00B310FB" w:rsidRDefault="00B310FB" w:rsidP="00B310FB">
            <w:r>
              <w:t>-46,3 dBm</w:t>
            </w:r>
          </w:p>
        </w:tc>
        <w:tc>
          <w:tcPr>
            <w:tcW w:w="0" w:type="auto"/>
          </w:tcPr>
          <w:p w:rsidR="00B310FB" w:rsidRPr="00B310FB" w:rsidRDefault="00B310FB" w:rsidP="00B310FB">
            <w:r>
              <w:t>-100,3 dBm</w:t>
            </w:r>
          </w:p>
        </w:tc>
        <w:tc>
          <w:tcPr>
            <w:tcW w:w="0" w:type="auto"/>
          </w:tcPr>
          <w:p w:rsidR="00B310FB" w:rsidRPr="00B310FB" w:rsidRDefault="00B310FB" w:rsidP="00B310FB">
            <w:r>
              <w:t>-50,7 dBm</w:t>
            </w:r>
          </w:p>
        </w:tc>
      </w:tr>
      <w:tr w:rsidR="00B310FB" w:rsidTr="00E71BFD">
        <w:tc>
          <w:tcPr>
            <w:tcW w:w="0" w:type="auto"/>
          </w:tcPr>
          <w:p w:rsidR="00B310FB" w:rsidRPr="00B310FB" w:rsidRDefault="00B310FB" w:rsidP="00B310FB">
            <w:r>
              <w:t>-5</w:t>
            </w:r>
            <w:r w:rsidRPr="00B310FB">
              <w:t xml:space="preserve"> dB</w:t>
            </w:r>
          </w:p>
        </w:tc>
        <w:tc>
          <w:tcPr>
            <w:tcW w:w="0" w:type="auto"/>
          </w:tcPr>
          <w:p w:rsidR="00B310FB" w:rsidRPr="00B310FB" w:rsidRDefault="00B310FB" w:rsidP="00B310FB">
            <w:r>
              <w:t>-39,1 dBm</w:t>
            </w:r>
          </w:p>
        </w:tc>
        <w:tc>
          <w:tcPr>
            <w:tcW w:w="0" w:type="auto"/>
          </w:tcPr>
          <w:p w:rsidR="00B310FB" w:rsidRPr="00B310FB" w:rsidRDefault="00B310FB" w:rsidP="00B310FB">
            <w:r>
              <w:t>-93,1 dBm</w:t>
            </w:r>
          </w:p>
        </w:tc>
        <w:tc>
          <w:tcPr>
            <w:tcW w:w="0" w:type="auto"/>
          </w:tcPr>
          <w:p w:rsidR="00B310FB" w:rsidRPr="00B310FB" w:rsidRDefault="00B310FB" w:rsidP="00B310FB">
            <w:r>
              <w:t>-39,7 dBm</w:t>
            </w:r>
          </w:p>
        </w:tc>
      </w:tr>
      <w:tr w:rsidR="00B310FB" w:rsidTr="00E71BFD">
        <w:tc>
          <w:tcPr>
            <w:tcW w:w="0" w:type="auto"/>
          </w:tcPr>
          <w:p w:rsidR="00B310FB" w:rsidRPr="00B310FB" w:rsidRDefault="00B310FB" w:rsidP="00B310FB">
            <w:r>
              <w:t>Q-factor</w:t>
            </w:r>
          </w:p>
        </w:tc>
        <w:tc>
          <w:tcPr>
            <w:tcW w:w="0" w:type="auto"/>
          </w:tcPr>
          <w:p w:rsidR="00B310FB" w:rsidRPr="00B310FB" w:rsidRDefault="00B310FB" w:rsidP="00B310FB">
            <w:r>
              <w:t>62,5 dB</w:t>
            </w:r>
          </w:p>
        </w:tc>
        <w:tc>
          <w:tcPr>
            <w:tcW w:w="0" w:type="auto"/>
          </w:tcPr>
          <w:p w:rsidR="00B310FB" w:rsidRPr="00B310FB" w:rsidRDefault="00B310FB" w:rsidP="00B310FB">
            <w:r>
              <w:t>8,5 dB</w:t>
            </w:r>
          </w:p>
        </w:tc>
        <w:tc>
          <w:tcPr>
            <w:tcW w:w="0" w:type="auto"/>
          </w:tcPr>
          <w:p w:rsidR="00B310FB" w:rsidRPr="00B310FB" w:rsidRDefault="00B310FB" w:rsidP="00B310FB">
            <w:r>
              <w:t>64 dB</w:t>
            </w:r>
          </w:p>
        </w:tc>
      </w:tr>
    </w:tbl>
    <w:p w:rsidR="00B310FB" w:rsidRPr="002B6400" w:rsidRDefault="00B310FB" w:rsidP="00B310FB">
      <w:pPr>
        <w:pStyle w:val="Lgende"/>
      </w:pPr>
      <w:bookmarkStart w:id="870" w:name="_Ref1550770"/>
      <w:r w:rsidRPr="002B6400">
        <w:t xml:space="preserve">Table </w:t>
      </w:r>
      <w:r>
        <w:fldChar w:fldCharType="begin"/>
      </w:r>
      <w:r>
        <w:instrText xml:space="preserve"> SEQ Table \* ARABIC </w:instrText>
      </w:r>
      <w:r>
        <w:fldChar w:fldCharType="separate"/>
      </w:r>
      <w:r w:rsidRPr="00B310FB">
        <w:t>5</w:t>
      </w:r>
      <w:r>
        <w:fldChar w:fldCharType="end"/>
      </w:r>
      <w:bookmarkEnd w:id="870"/>
      <w:r w:rsidRPr="002B6400">
        <w:t>: Key values for FSK signal: maximum signal power at 0 dBi antenna to certain C/N0 degradation allowance</w:t>
      </w:r>
    </w:p>
    <w:p w:rsidR="00B310FB" w:rsidRPr="0069646E" w:rsidRDefault="00B310FB" w:rsidP="00E71BFD"/>
    <w:p w:rsidR="00B310FB" w:rsidRPr="00B310FB" w:rsidRDefault="00B310FB" w:rsidP="00E71BFD">
      <w:pPr>
        <w:pStyle w:val="ECCAnnexheading4"/>
      </w:pPr>
      <w:bookmarkStart w:id="871" w:name="_Toc2934253"/>
      <w:r w:rsidRPr="002B6400">
        <w:t>FM-ATV (Test Case G4-01)</w:t>
      </w:r>
      <w:bookmarkEnd w:id="871"/>
    </w:p>
    <w:p w:rsidR="00B310FB" w:rsidRPr="002B6400" w:rsidRDefault="00B310FB" w:rsidP="00B310FB">
      <w:r w:rsidRPr="002B6400">
        <w:t xml:space="preserve">The result for the FM-ATV signal is shown in </w:t>
      </w:r>
      <w:r w:rsidRPr="002B6400">
        <w:fldChar w:fldCharType="begin"/>
      </w:r>
      <w:r w:rsidRPr="002B6400">
        <w:instrText xml:space="preserve"> REF _Ref540402 \h </w:instrText>
      </w:r>
      <w:r w:rsidRPr="002B6400">
        <w:fldChar w:fldCharType="separate"/>
      </w:r>
      <w:r>
        <w:t xml:space="preserve">Figure </w:t>
      </w:r>
      <w:r w:rsidRPr="002B6400">
        <w:t>33</w:t>
      </w:r>
      <w:r w:rsidRPr="002B6400">
        <w:fldChar w:fldCharType="end"/>
      </w:r>
      <w:r w:rsidRPr="002B6400">
        <w:t xml:space="preserve">. </w:t>
      </w:r>
      <w:r w:rsidRPr="002B6400">
        <w:fldChar w:fldCharType="begin"/>
      </w:r>
      <w:r w:rsidRPr="002B6400">
        <w:instrText xml:space="preserve"> REF _Ref1998513 \h </w:instrText>
      </w:r>
      <w:r w:rsidRPr="002B6400">
        <w:fldChar w:fldCharType="separate"/>
      </w:r>
      <w:r w:rsidRPr="002B6400">
        <w:t>Figure 34</w:t>
      </w:r>
      <w:r w:rsidRPr="002B6400">
        <w:fldChar w:fldCharType="end"/>
      </w:r>
      <w:r w:rsidRPr="002B6400">
        <w:t xml:space="preserve"> shows the changes in C/N0 relative to a reference of 45 dBHz. The signal was offset by 1.25 MHz from the centre frequency. It can be seen that the modulation’s constant envelope prevents strong fluctuations in the C/N0-indication. </w:t>
      </w:r>
    </w:p>
    <w:p w:rsidR="00B310FB" w:rsidRPr="002B6400" w:rsidRDefault="00B310FB" w:rsidP="00B310FB">
      <w:r w:rsidRPr="002B6400">
        <w:fldChar w:fldCharType="begin"/>
      </w:r>
      <w:r w:rsidRPr="002B6400">
        <w:instrText xml:space="preserve"> REF _Ref1551476 \h </w:instrText>
      </w:r>
      <w:r w:rsidRPr="002B6400">
        <w:fldChar w:fldCharType="separate"/>
      </w:r>
      <w:r>
        <w:t xml:space="preserve">Table </w:t>
      </w:r>
      <w:r w:rsidRPr="002B6400">
        <w:t>9</w:t>
      </w:r>
      <w:r w:rsidRPr="002B6400">
        <w:fldChar w:fldCharType="end"/>
      </w:r>
      <w:r w:rsidRPr="002B6400">
        <w:t xml:space="preserve"> shows that at a C/N0 degradation of 1</w:t>
      </w:r>
      <w:r>
        <w:t>dB, an additional e.g. 0.5 dB increases the margin of interference power by 2dB.</w:t>
      </w:r>
    </w:p>
    <w:p w:rsidR="00B310FB" w:rsidRPr="002B6400" w:rsidRDefault="00B310FB" w:rsidP="00B310FB">
      <w:r w:rsidRPr="002B6400">
        <w:t>Further tests regarding frequency offsets were not performed</w:t>
      </w:r>
      <w:r>
        <w:t>:</w:t>
      </w:r>
      <w:r w:rsidRPr="002B6400">
        <w:t xml:space="preserve"> according to the IARU Band plan, this type of signal normally uses that frequency. </w:t>
      </w:r>
    </w:p>
    <w:p w:rsidR="00B310FB" w:rsidRPr="002B6400" w:rsidRDefault="00B310FB" w:rsidP="00B310FB">
      <w:pPr>
        <w:pStyle w:val="ECCFiguregraphcentered"/>
      </w:pPr>
      <w:r w:rsidRPr="00B310FB">
        <w:rPr>
          <w:lang w:val="fr-FR" w:eastAsia="fr-FR"/>
        </w:rPr>
        <w:drawing>
          <wp:inline distT="0" distB="0" distL="0" distR="0" wp14:anchorId="6AACE3E1" wp14:editId="05AF1DF0">
            <wp:extent cx="5724525" cy="2790825"/>
            <wp:effectExtent l="0" t="0" r="9525" b="952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l="5013" r="6917"/>
                    <a:stretch>
                      <a:fillRect/>
                    </a:stretch>
                  </pic:blipFill>
                  <pic:spPr bwMode="auto">
                    <a:xfrm>
                      <a:off x="0" y="0"/>
                      <a:ext cx="5724525" cy="2790825"/>
                    </a:xfrm>
                    <a:prstGeom prst="rect">
                      <a:avLst/>
                    </a:prstGeom>
                    <a:noFill/>
                    <a:ln>
                      <a:noFill/>
                    </a:ln>
                  </pic:spPr>
                </pic:pic>
              </a:graphicData>
            </a:graphic>
          </wp:inline>
        </w:drawing>
      </w:r>
    </w:p>
    <w:p w:rsidR="00B310FB" w:rsidRPr="002B6400" w:rsidRDefault="00B310FB" w:rsidP="00B310FB">
      <w:pPr>
        <w:pStyle w:val="Lgende"/>
      </w:pPr>
      <w:bookmarkStart w:id="872" w:name="_Ref540402"/>
      <w:r w:rsidRPr="002B6400">
        <w:t xml:space="preserve">Figure </w:t>
      </w:r>
      <w:r>
        <w:fldChar w:fldCharType="begin"/>
      </w:r>
      <w:r>
        <w:instrText xml:space="preserve"> SEQ Figure \* ARABIC </w:instrText>
      </w:r>
      <w:r>
        <w:fldChar w:fldCharType="separate"/>
      </w:r>
      <w:r w:rsidRPr="00B310FB">
        <w:t>9</w:t>
      </w:r>
      <w:r>
        <w:fldChar w:fldCharType="end"/>
      </w:r>
      <w:bookmarkEnd w:id="872"/>
      <w:r w:rsidRPr="002B6400">
        <w:t>: Result summary for FM-ATV</w:t>
      </w:r>
    </w:p>
    <w:p w:rsidR="00B310FB" w:rsidRPr="002B6400" w:rsidRDefault="00B310FB" w:rsidP="00B310FB">
      <w:pPr>
        <w:pStyle w:val="ECCFiguregraphcentered"/>
      </w:pPr>
      <w:r w:rsidRPr="00B310FB">
        <w:rPr>
          <w:lang w:val="fr-FR" w:eastAsia="fr-FR"/>
        </w:rPr>
        <w:drawing>
          <wp:inline distT="0" distB="0" distL="0" distR="0" wp14:anchorId="2D24125B" wp14:editId="5BE10AB8">
            <wp:extent cx="5676900" cy="274320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l="4176" r="7037"/>
                    <a:stretch>
                      <a:fillRect/>
                    </a:stretch>
                  </pic:blipFill>
                  <pic:spPr bwMode="auto">
                    <a:xfrm>
                      <a:off x="0" y="0"/>
                      <a:ext cx="5676900" cy="2743200"/>
                    </a:xfrm>
                    <a:prstGeom prst="rect">
                      <a:avLst/>
                    </a:prstGeom>
                    <a:noFill/>
                    <a:ln>
                      <a:noFill/>
                    </a:ln>
                  </pic:spPr>
                </pic:pic>
              </a:graphicData>
            </a:graphic>
          </wp:inline>
        </w:drawing>
      </w:r>
    </w:p>
    <w:p w:rsidR="00B310FB" w:rsidRPr="002B6400" w:rsidRDefault="00B310FB" w:rsidP="00B310FB">
      <w:pPr>
        <w:pStyle w:val="Lgende"/>
      </w:pPr>
      <w:bookmarkStart w:id="873" w:name="_Ref1998513"/>
      <w:r w:rsidRPr="002B6400">
        <w:t xml:space="preserve">Figure </w:t>
      </w:r>
      <w:r>
        <w:fldChar w:fldCharType="begin"/>
      </w:r>
      <w:r>
        <w:instrText xml:space="preserve"> SEQ Figure \* ARABIC </w:instrText>
      </w:r>
      <w:r>
        <w:fldChar w:fldCharType="separate"/>
      </w:r>
      <w:r w:rsidRPr="00B310FB">
        <w:t>10</w:t>
      </w:r>
      <w:r>
        <w:fldChar w:fldCharType="end"/>
      </w:r>
      <w:bookmarkEnd w:id="873"/>
      <w:r w:rsidRPr="002B6400">
        <w:t>: Result summary showing C/N0 changes relative to 45 dBHz for FM-ATV</w:t>
      </w:r>
    </w:p>
    <w:p w:rsidR="00B310FB" w:rsidRPr="002B6400" w:rsidRDefault="00B310FB" w:rsidP="00B310FB"/>
    <w:tbl>
      <w:tblPr>
        <w:tblStyle w:val="ECCTable-redheader"/>
        <w:tblW w:w="0" w:type="auto"/>
        <w:tblInd w:w="0" w:type="dxa"/>
        <w:tblLook w:val="04A0" w:firstRow="1" w:lastRow="0" w:firstColumn="1" w:lastColumn="0" w:noHBand="0" w:noVBand="1"/>
      </w:tblPr>
      <w:tblGrid>
        <w:gridCol w:w="939"/>
        <w:gridCol w:w="1406"/>
        <w:gridCol w:w="1406"/>
        <w:gridCol w:w="2250"/>
      </w:tblGrid>
      <w:tr w:rsidR="00B310FB" w:rsidTr="00E71BFD">
        <w:trPr>
          <w:cnfStyle w:val="100000000000" w:firstRow="1" w:lastRow="0" w:firstColumn="0" w:lastColumn="0" w:oddVBand="0" w:evenVBand="0" w:oddHBand="0" w:evenHBand="0" w:firstRowFirstColumn="0" w:firstRowLastColumn="0" w:lastRowFirstColumn="0" w:lastRowLastColumn="0"/>
        </w:trPr>
        <w:tc>
          <w:tcPr>
            <w:tcW w:w="0" w:type="auto"/>
          </w:tcPr>
          <w:p w:rsidR="00B310FB" w:rsidRPr="00B310FB" w:rsidRDefault="00B310FB" w:rsidP="00B310FB">
            <w:r w:rsidRPr="002B6400">
              <w:t>ΔC/N0</w:t>
            </w:r>
          </w:p>
        </w:tc>
        <w:tc>
          <w:tcPr>
            <w:tcW w:w="0" w:type="auto"/>
          </w:tcPr>
          <w:p w:rsidR="00B310FB" w:rsidRPr="00B310FB" w:rsidRDefault="00B310FB" w:rsidP="00B310FB">
            <w:r>
              <w:t>FM ATV</w:t>
            </w:r>
            <w:r>
              <w:br/>
              <w:t>1280.00 MHz</w:t>
            </w:r>
          </w:p>
        </w:tc>
        <w:tc>
          <w:tcPr>
            <w:tcW w:w="0" w:type="auto"/>
          </w:tcPr>
          <w:p w:rsidR="00B310FB" w:rsidRPr="00B310FB" w:rsidRDefault="00B310FB" w:rsidP="00B310FB">
            <w:r>
              <w:t>FM ATV</w:t>
            </w:r>
            <w:r>
              <w:br/>
              <w:t>1278.75 MHz</w:t>
            </w:r>
          </w:p>
        </w:tc>
        <w:tc>
          <w:tcPr>
            <w:tcW w:w="0" w:type="auto"/>
          </w:tcPr>
          <w:p w:rsidR="00B310FB" w:rsidRPr="00B310FB" w:rsidRDefault="00B310FB" w:rsidP="00B310FB">
            <w:r>
              <w:t>FM ATV</w:t>
            </w:r>
            <w:r>
              <w:br/>
              <w:t xml:space="preserve">1278.75 MHz with ISU </w:t>
            </w:r>
          </w:p>
        </w:tc>
      </w:tr>
      <w:tr w:rsidR="00B310FB" w:rsidTr="00E71BFD">
        <w:tc>
          <w:tcPr>
            <w:tcW w:w="0" w:type="auto"/>
          </w:tcPr>
          <w:p w:rsidR="00B310FB" w:rsidRPr="00B310FB" w:rsidRDefault="00B310FB" w:rsidP="00B310FB">
            <w:r>
              <w:t>-1</w:t>
            </w:r>
            <w:r w:rsidRPr="00B310FB">
              <w:t xml:space="preserve"> dB</w:t>
            </w:r>
          </w:p>
        </w:tc>
        <w:tc>
          <w:tcPr>
            <w:tcW w:w="0" w:type="auto"/>
          </w:tcPr>
          <w:p w:rsidR="00B310FB" w:rsidRPr="00B310FB" w:rsidRDefault="00B310FB" w:rsidP="00B310FB">
            <w:r>
              <w:t>-106,8 dBm</w:t>
            </w:r>
          </w:p>
        </w:tc>
        <w:tc>
          <w:tcPr>
            <w:tcW w:w="0" w:type="auto"/>
          </w:tcPr>
          <w:p w:rsidR="00B310FB" w:rsidRPr="00B310FB" w:rsidRDefault="00B310FB" w:rsidP="00B310FB">
            <w:r>
              <w:t>N/A</w:t>
            </w:r>
          </w:p>
        </w:tc>
        <w:tc>
          <w:tcPr>
            <w:tcW w:w="0" w:type="auto"/>
          </w:tcPr>
          <w:p w:rsidR="00B310FB" w:rsidRPr="00B310FB" w:rsidRDefault="00B310FB" w:rsidP="00B310FB">
            <w:r>
              <w:t>N/A</w:t>
            </w:r>
          </w:p>
        </w:tc>
      </w:tr>
      <w:tr w:rsidR="00B310FB" w:rsidTr="00E71BFD">
        <w:tc>
          <w:tcPr>
            <w:tcW w:w="0" w:type="auto"/>
          </w:tcPr>
          <w:p w:rsidR="00B310FB" w:rsidRPr="00B310FB" w:rsidRDefault="00B310FB" w:rsidP="00B310FB">
            <w:r>
              <w:t>-1,5</w:t>
            </w:r>
            <w:r w:rsidRPr="00B310FB">
              <w:t xml:space="preserve"> dB</w:t>
            </w:r>
          </w:p>
        </w:tc>
        <w:tc>
          <w:tcPr>
            <w:tcW w:w="0" w:type="auto"/>
          </w:tcPr>
          <w:p w:rsidR="00B310FB" w:rsidRPr="00B310FB" w:rsidRDefault="00B310FB" w:rsidP="00B310FB">
            <w:r>
              <w:t>-104,8 dBm</w:t>
            </w:r>
          </w:p>
        </w:tc>
        <w:tc>
          <w:tcPr>
            <w:tcW w:w="0" w:type="auto"/>
          </w:tcPr>
          <w:p w:rsidR="00B310FB" w:rsidRPr="00B310FB" w:rsidRDefault="00B310FB" w:rsidP="00B310FB">
            <w:r>
              <w:t>N/A</w:t>
            </w:r>
          </w:p>
        </w:tc>
        <w:tc>
          <w:tcPr>
            <w:tcW w:w="0" w:type="auto"/>
          </w:tcPr>
          <w:p w:rsidR="00B310FB" w:rsidRPr="00B310FB" w:rsidRDefault="00B310FB" w:rsidP="00B310FB">
            <w:r>
              <w:t>N/A</w:t>
            </w:r>
          </w:p>
        </w:tc>
      </w:tr>
      <w:tr w:rsidR="00B310FB" w:rsidTr="00E71BFD">
        <w:tc>
          <w:tcPr>
            <w:tcW w:w="0" w:type="auto"/>
          </w:tcPr>
          <w:p w:rsidR="00B310FB" w:rsidRPr="00B310FB" w:rsidRDefault="00B310FB" w:rsidP="00B310FB">
            <w:r>
              <w:t>-5</w:t>
            </w:r>
            <w:r w:rsidRPr="00B310FB">
              <w:t xml:space="preserve"> dB</w:t>
            </w:r>
          </w:p>
        </w:tc>
        <w:tc>
          <w:tcPr>
            <w:tcW w:w="0" w:type="auto"/>
          </w:tcPr>
          <w:p w:rsidR="00B310FB" w:rsidRPr="00B310FB" w:rsidRDefault="00B310FB" w:rsidP="00B310FB">
            <w:r>
              <w:t>-97,6 dBm</w:t>
            </w:r>
          </w:p>
        </w:tc>
        <w:tc>
          <w:tcPr>
            <w:tcW w:w="0" w:type="auto"/>
          </w:tcPr>
          <w:p w:rsidR="00B310FB" w:rsidRPr="00B310FB" w:rsidRDefault="00B310FB" w:rsidP="00B310FB">
            <w:r>
              <w:t>N/A</w:t>
            </w:r>
          </w:p>
        </w:tc>
        <w:tc>
          <w:tcPr>
            <w:tcW w:w="0" w:type="auto"/>
          </w:tcPr>
          <w:p w:rsidR="00B310FB" w:rsidRPr="00B310FB" w:rsidRDefault="00B310FB" w:rsidP="00B310FB">
            <w:r>
              <w:t>N/A</w:t>
            </w:r>
          </w:p>
        </w:tc>
      </w:tr>
      <w:tr w:rsidR="00B310FB" w:rsidTr="00E71BFD">
        <w:tc>
          <w:tcPr>
            <w:tcW w:w="0" w:type="auto"/>
          </w:tcPr>
          <w:p w:rsidR="00B310FB" w:rsidRPr="00B310FB" w:rsidRDefault="00B310FB" w:rsidP="00B310FB">
            <w:r>
              <w:t>Q-factor</w:t>
            </w:r>
          </w:p>
        </w:tc>
        <w:tc>
          <w:tcPr>
            <w:tcW w:w="0" w:type="auto"/>
          </w:tcPr>
          <w:p w:rsidR="00B310FB" w:rsidRPr="00B310FB" w:rsidRDefault="00B310FB" w:rsidP="00B310FB">
            <w:r>
              <w:t>4 dB</w:t>
            </w:r>
          </w:p>
        </w:tc>
        <w:tc>
          <w:tcPr>
            <w:tcW w:w="0" w:type="auto"/>
          </w:tcPr>
          <w:p w:rsidR="00B310FB" w:rsidRPr="00B310FB" w:rsidRDefault="00B310FB" w:rsidP="00B310FB">
            <w:r>
              <w:t>N/A</w:t>
            </w:r>
          </w:p>
        </w:tc>
        <w:tc>
          <w:tcPr>
            <w:tcW w:w="0" w:type="auto"/>
          </w:tcPr>
          <w:p w:rsidR="00B310FB" w:rsidRPr="00B310FB" w:rsidRDefault="00B310FB" w:rsidP="00B310FB">
            <w:r>
              <w:t>N/A</w:t>
            </w:r>
          </w:p>
        </w:tc>
      </w:tr>
    </w:tbl>
    <w:p w:rsidR="00B310FB" w:rsidRDefault="00B310FB" w:rsidP="00B310FB">
      <w:pPr>
        <w:pStyle w:val="Lgende"/>
      </w:pPr>
      <w:bookmarkStart w:id="874" w:name="_Ref1551476"/>
      <w:r w:rsidRPr="002B6400">
        <w:t xml:space="preserve">Table </w:t>
      </w:r>
      <w:r>
        <w:fldChar w:fldCharType="begin"/>
      </w:r>
      <w:r>
        <w:instrText xml:space="preserve"> SEQ Table \* ARABIC </w:instrText>
      </w:r>
      <w:r>
        <w:fldChar w:fldCharType="separate"/>
      </w:r>
      <w:r w:rsidRPr="00B310FB">
        <w:t>6</w:t>
      </w:r>
      <w:r>
        <w:fldChar w:fldCharType="end"/>
      </w:r>
      <w:bookmarkEnd w:id="874"/>
      <w:r w:rsidRPr="002B6400">
        <w:t>: Key values for FM ATV signal: maximum signal power at 0 dBi antenna to certain C/N0 degradation allowance</w:t>
      </w:r>
    </w:p>
    <w:p w:rsidR="00B310FB" w:rsidRPr="00B310FB" w:rsidRDefault="00B310FB" w:rsidP="00E71BFD">
      <w:pPr>
        <w:pStyle w:val="ECCAnnexheading4"/>
      </w:pPr>
      <w:bookmarkStart w:id="875" w:name="_Toc2934254"/>
      <w:r w:rsidRPr="00860DA2">
        <w:t>DVB-T ATV with 1MHz bandwidth (Test Cases G4-05, G4-06, G4-06x)</w:t>
      </w:r>
      <w:bookmarkEnd w:id="875"/>
    </w:p>
    <w:p w:rsidR="00B310FB" w:rsidRPr="00860DA2" w:rsidRDefault="00B310FB" w:rsidP="00B310FB">
      <w:r w:rsidRPr="00860DA2">
        <w:t xml:space="preserve">The result for the DVB-T ATV-signal with a bandwidth of 1 MHz is shown in </w:t>
      </w:r>
      <w:r w:rsidRPr="00860DA2">
        <w:fldChar w:fldCharType="begin"/>
      </w:r>
      <w:r w:rsidRPr="00860DA2">
        <w:instrText xml:space="preserve"> REF _Ref540812 \h </w:instrText>
      </w:r>
      <w:r w:rsidRPr="00860DA2">
        <w:fldChar w:fldCharType="separate"/>
      </w:r>
      <w:r>
        <w:t xml:space="preserve">Figure </w:t>
      </w:r>
      <w:r w:rsidRPr="00860DA2">
        <w:t>35</w:t>
      </w:r>
      <w:r w:rsidRPr="00860DA2">
        <w:fldChar w:fldCharType="end"/>
      </w:r>
      <w:r w:rsidRPr="00860DA2">
        <w:t xml:space="preserve">. </w:t>
      </w:r>
      <w:r w:rsidRPr="00860DA2">
        <w:fldChar w:fldCharType="begin"/>
      </w:r>
      <w:r w:rsidRPr="00860DA2">
        <w:instrText xml:space="preserve"> REF _Ref1998620 \h </w:instrText>
      </w:r>
      <w:r w:rsidRPr="00860DA2">
        <w:fldChar w:fldCharType="separate"/>
      </w:r>
      <w:r w:rsidRPr="00860DA2">
        <w:t>Figure 36</w:t>
      </w:r>
      <w:r w:rsidRPr="00860DA2">
        <w:fldChar w:fldCharType="end"/>
      </w:r>
      <w:r w:rsidRPr="00860DA2">
        <w:t xml:space="preserve"> shows the changes in C/N0 relative to a reference of 45 dBHz. In the offset case, the interfering signal’s centre frequency was shifted 9.25 MHz away from E6 centre frequency. No strong fluctuations can be seen as compared to e.g. the Morse or FSK signal. </w:t>
      </w:r>
    </w:p>
    <w:p w:rsidR="00B310FB" w:rsidRPr="00860DA2" w:rsidRDefault="00B310FB" w:rsidP="00B310FB">
      <w:r w:rsidRPr="00860DA2">
        <w:t>The result shows that a frequency offset relaxes the interference situation. Furthermore, the ISU performs differently as compared to the narrow band emissions, albeit for the power levels tested it still prevents the C/N0 to degrade to less than 38 dBHz. This might be due to the following reasons:</w:t>
      </w:r>
    </w:p>
    <w:p w:rsidR="00B310FB" w:rsidRPr="00860DA2" w:rsidRDefault="00B310FB" w:rsidP="00B310FB">
      <w:r w:rsidRPr="00860DA2">
        <w:t>The current state of the ISU’s development is to perform best on small band signals.</w:t>
      </w:r>
    </w:p>
    <w:p w:rsidR="00B310FB" w:rsidRPr="00860DA2" w:rsidRDefault="00B310FB" w:rsidP="00B310FB">
      <w:r w:rsidRPr="00860DA2">
        <w:t>The ISU removes those parts of the spectrum that have been identified as an unwanted signal. The wider the removed spectrum, the more power of the Galileo spectrum is also removed. Because of this removal, an inherent drop of C/N0 by approx. 2 dB occurs. This can be seen at RFI level of approx. -71 dBm.</w:t>
      </w:r>
    </w:p>
    <w:p w:rsidR="00B310FB" w:rsidRPr="00860DA2" w:rsidRDefault="00B310FB" w:rsidP="00B310FB">
      <w:r w:rsidRPr="00860DA2">
        <w:t xml:space="preserve">The bump in the ISU-curve is due </w:t>
      </w:r>
      <w:r>
        <w:t xml:space="preserve">it's </w:t>
      </w:r>
      <w:r w:rsidRPr="00860DA2">
        <w:t>detection threshold</w:t>
      </w:r>
      <w:r>
        <w:t>:</w:t>
      </w:r>
      <w:r w:rsidRPr="00860DA2">
        <w:t xml:space="preserve"> </w:t>
      </w:r>
      <w:r>
        <w:t>a</w:t>
      </w:r>
      <w:r w:rsidRPr="00860DA2">
        <w:t>s long as the incoming signal is not rated as interference, the ISU does nothing at all.</w:t>
      </w:r>
      <w:r w:rsidRPr="00860DA2" w:rsidDel="00223AD0">
        <w:t xml:space="preserve"> </w:t>
      </w:r>
    </w:p>
    <w:p w:rsidR="00B310FB" w:rsidRPr="00860DA2" w:rsidRDefault="00B310FB" w:rsidP="00B310FB">
      <w:r w:rsidRPr="00860DA2">
        <w:fldChar w:fldCharType="begin"/>
      </w:r>
      <w:r w:rsidRPr="00860DA2">
        <w:instrText xml:space="preserve"> REF _Ref1552848 \h </w:instrText>
      </w:r>
      <w:r w:rsidRPr="00860DA2">
        <w:fldChar w:fldCharType="separate"/>
      </w:r>
      <w:r>
        <w:t xml:space="preserve">Table </w:t>
      </w:r>
      <w:r w:rsidRPr="00860DA2">
        <w:t>10</w:t>
      </w:r>
      <w:r w:rsidRPr="00860DA2">
        <w:fldChar w:fldCharType="end"/>
      </w:r>
      <w:r w:rsidRPr="00860DA2">
        <w:t xml:space="preserve"> shows that at a C/N0 degradation of 1</w:t>
      </w:r>
      <w:r>
        <w:t>dB, an additional e.g. 0.5 dB increases the margin of interference power by 2 dB.</w:t>
      </w:r>
    </w:p>
    <w:p w:rsidR="00B310FB" w:rsidRPr="00860DA2" w:rsidRDefault="00B310FB" w:rsidP="00B310FB">
      <w:pPr>
        <w:pStyle w:val="ECCFiguregraphcentered"/>
      </w:pPr>
      <w:r w:rsidRPr="00B310FB">
        <w:rPr>
          <w:lang w:val="fr-FR" w:eastAsia="fr-FR"/>
        </w:rPr>
        <w:drawing>
          <wp:inline distT="0" distB="0" distL="0" distR="0" wp14:anchorId="645CADF3" wp14:editId="528A3997">
            <wp:extent cx="5753100" cy="2800350"/>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l="4881" r="6754"/>
                    <a:stretch>
                      <a:fillRect/>
                    </a:stretch>
                  </pic:blipFill>
                  <pic:spPr bwMode="auto">
                    <a:xfrm>
                      <a:off x="0" y="0"/>
                      <a:ext cx="5753100" cy="2800350"/>
                    </a:xfrm>
                    <a:prstGeom prst="rect">
                      <a:avLst/>
                    </a:prstGeom>
                    <a:noFill/>
                    <a:ln>
                      <a:noFill/>
                    </a:ln>
                  </pic:spPr>
                </pic:pic>
              </a:graphicData>
            </a:graphic>
          </wp:inline>
        </w:drawing>
      </w:r>
    </w:p>
    <w:p w:rsidR="00B310FB" w:rsidRPr="00860DA2" w:rsidRDefault="00B310FB" w:rsidP="00B310FB">
      <w:pPr>
        <w:pStyle w:val="Lgende"/>
      </w:pPr>
      <w:bookmarkStart w:id="876" w:name="_Ref540812"/>
      <w:r w:rsidRPr="00860DA2">
        <w:t xml:space="preserve">Figure </w:t>
      </w:r>
      <w:r>
        <w:fldChar w:fldCharType="begin"/>
      </w:r>
      <w:r>
        <w:instrText xml:space="preserve"> SEQ Figure \* ARABIC </w:instrText>
      </w:r>
      <w:r>
        <w:fldChar w:fldCharType="separate"/>
      </w:r>
      <w:r w:rsidRPr="00B310FB">
        <w:t>11</w:t>
      </w:r>
      <w:r>
        <w:fldChar w:fldCharType="end"/>
      </w:r>
      <w:bookmarkEnd w:id="876"/>
      <w:r w:rsidRPr="00860DA2">
        <w:t>: Result summary for DVB-T ATV, 1 MHz bandwidth</w:t>
      </w:r>
    </w:p>
    <w:p w:rsidR="00B310FB" w:rsidRPr="00860DA2" w:rsidRDefault="00B310FB" w:rsidP="00B310FB">
      <w:pPr>
        <w:pStyle w:val="ECCFiguregraphcentered"/>
      </w:pPr>
      <w:r w:rsidRPr="00B310FB">
        <w:rPr>
          <w:lang w:val="fr-FR" w:eastAsia="fr-FR"/>
        </w:rPr>
        <w:drawing>
          <wp:inline distT="0" distB="0" distL="0" distR="0" wp14:anchorId="14CA423B" wp14:editId="2E5B7B05">
            <wp:extent cx="5762625" cy="2771775"/>
            <wp:effectExtent l="0" t="0" r="9525" b="9525"/>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l="4050" r="6648"/>
                    <a:stretch>
                      <a:fillRect/>
                    </a:stretch>
                  </pic:blipFill>
                  <pic:spPr bwMode="auto">
                    <a:xfrm>
                      <a:off x="0" y="0"/>
                      <a:ext cx="5762625" cy="2771775"/>
                    </a:xfrm>
                    <a:prstGeom prst="rect">
                      <a:avLst/>
                    </a:prstGeom>
                    <a:noFill/>
                    <a:ln>
                      <a:noFill/>
                    </a:ln>
                  </pic:spPr>
                </pic:pic>
              </a:graphicData>
            </a:graphic>
          </wp:inline>
        </w:drawing>
      </w:r>
    </w:p>
    <w:p w:rsidR="00B310FB" w:rsidRPr="00860DA2" w:rsidRDefault="00B310FB" w:rsidP="00B310FB">
      <w:pPr>
        <w:pStyle w:val="Lgende"/>
      </w:pPr>
      <w:bookmarkStart w:id="877" w:name="_Ref1998620"/>
      <w:r w:rsidRPr="00860DA2">
        <w:t xml:space="preserve">Figure </w:t>
      </w:r>
      <w:r>
        <w:fldChar w:fldCharType="begin"/>
      </w:r>
      <w:r>
        <w:instrText xml:space="preserve"> SEQ Figure \* ARABIC </w:instrText>
      </w:r>
      <w:r>
        <w:fldChar w:fldCharType="separate"/>
      </w:r>
      <w:r w:rsidRPr="00B310FB">
        <w:t>12</w:t>
      </w:r>
      <w:r>
        <w:fldChar w:fldCharType="end"/>
      </w:r>
      <w:bookmarkEnd w:id="877"/>
      <w:r w:rsidRPr="00860DA2">
        <w:t>: Result summary showing C/N0 changes relative to 45 dBHz for DVB-T ATV, 1 MHz bandwidth</w:t>
      </w:r>
    </w:p>
    <w:p w:rsidR="00B310FB" w:rsidRPr="00860DA2" w:rsidRDefault="00B310FB" w:rsidP="00B310FB"/>
    <w:tbl>
      <w:tblPr>
        <w:tblStyle w:val="ECCTable-redheader"/>
        <w:tblW w:w="0" w:type="auto"/>
        <w:tblInd w:w="0" w:type="dxa"/>
        <w:tblLook w:val="04A0" w:firstRow="1" w:lastRow="0" w:firstColumn="1" w:lastColumn="0" w:noHBand="0" w:noVBand="1"/>
      </w:tblPr>
      <w:tblGrid>
        <w:gridCol w:w="939"/>
        <w:gridCol w:w="1406"/>
        <w:gridCol w:w="1406"/>
        <w:gridCol w:w="2250"/>
      </w:tblGrid>
      <w:tr w:rsidR="00B310FB" w:rsidTr="00E71BFD">
        <w:trPr>
          <w:cnfStyle w:val="100000000000" w:firstRow="1" w:lastRow="0" w:firstColumn="0" w:lastColumn="0" w:oddVBand="0" w:evenVBand="0" w:oddHBand="0" w:evenHBand="0" w:firstRowFirstColumn="0" w:firstRowLastColumn="0" w:lastRowFirstColumn="0" w:lastRowLastColumn="0"/>
        </w:trPr>
        <w:tc>
          <w:tcPr>
            <w:tcW w:w="0" w:type="auto"/>
          </w:tcPr>
          <w:p w:rsidR="00B310FB" w:rsidRPr="00B310FB" w:rsidRDefault="00B310FB" w:rsidP="00B310FB">
            <w:r w:rsidRPr="00860DA2">
              <w:t>ΔC/N0</w:t>
            </w:r>
          </w:p>
        </w:tc>
        <w:tc>
          <w:tcPr>
            <w:tcW w:w="0" w:type="auto"/>
          </w:tcPr>
          <w:p w:rsidR="00B310FB" w:rsidRPr="00B310FB" w:rsidRDefault="00B310FB" w:rsidP="00B310FB">
            <w:r w:rsidRPr="00E16EFA">
              <w:t>DVB-T ATV</w:t>
            </w:r>
            <w:r w:rsidRPr="00E16EFA">
              <w:br/>
              <w:t xml:space="preserve">1 MHz </w:t>
            </w:r>
            <w:r w:rsidRPr="00E16EFA">
              <w:br/>
              <w:t>1280.00 MHz</w:t>
            </w:r>
          </w:p>
        </w:tc>
        <w:tc>
          <w:tcPr>
            <w:tcW w:w="0" w:type="auto"/>
          </w:tcPr>
          <w:p w:rsidR="00B310FB" w:rsidRPr="00B310FB" w:rsidRDefault="00B310FB" w:rsidP="00B310FB">
            <w:r w:rsidRPr="00E16EFA">
              <w:t>DVB-T ATV</w:t>
            </w:r>
            <w:r w:rsidRPr="00E16EFA">
              <w:br/>
              <w:t>1 MHz</w:t>
            </w:r>
            <w:r w:rsidRPr="00B310FB">
              <w:br/>
              <w:t>1278.75 MHz</w:t>
            </w:r>
          </w:p>
        </w:tc>
        <w:tc>
          <w:tcPr>
            <w:tcW w:w="0" w:type="auto"/>
          </w:tcPr>
          <w:p w:rsidR="00B310FB" w:rsidRPr="00B310FB" w:rsidRDefault="00B310FB" w:rsidP="00B310FB">
            <w:r>
              <w:t>DVB-T ATV,</w:t>
            </w:r>
            <w:r>
              <w:br/>
              <w:t>1 MHz,</w:t>
            </w:r>
            <w:r>
              <w:br/>
              <w:t xml:space="preserve">1278.75 MHz with ISU </w:t>
            </w:r>
          </w:p>
        </w:tc>
      </w:tr>
      <w:tr w:rsidR="00B310FB" w:rsidTr="00E71BFD">
        <w:tc>
          <w:tcPr>
            <w:tcW w:w="0" w:type="auto"/>
          </w:tcPr>
          <w:p w:rsidR="00B310FB" w:rsidRPr="00B310FB" w:rsidRDefault="00B310FB" w:rsidP="00B310FB">
            <w:r>
              <w:t>-1</w:t>
            </w:r>
            <w:r w:rsidRPr="00B310FB">
              <w:t xml:space="preserve"> dB</w:t>
            </w:r>
          </w:p>
        </w:tc>
        <w:tc>
          <w:tcPr>
            <w:tcW w:w="0" w:type="auto"/>
          </w:tcPr>
          <w:p w:rsidR="00B310FB" w:rsidRPr="00B310FB" w:rsidRDefault="00B310FB" w:rsidP="00B310FB">
            <w:r>
              <w:t>-79,3 dBm</w:t>
            </w:r>
          </w:p>
        </w:tc>
        <w:tc>
          <w:tcPr>
            <w:tcW w:w="0" w:type="auto"/>
          </w:tcPr>
          <w:p w:rsidR="00B310FB" w:rsidRPr="00B310FB" w:rsidRDefault="00B310FB" w:rsidP="00B310FB">
            <w:r>
              <w:t>-105,8 dBm</w:t>
            </w:r>
          </w:p>
        </w:tc>
        <w:tc>
          <w:tcPr>
            <w:tcW w:w="0" w:type="auto"/>
          </w:tcPr>
          <w:p w:rsidR="00B310FB" w:rsidRPr="00B310FB" w:rsidRDefault="00B310FB" w:rsidP="00B310FB">
            <w:r>
              <w:t>-</w:t>
            </w:r>
          </w:p>
        </w:tc>
      </w:tr>
      <w:tr w:rsidR="00B310FB" w:rsidTr="00E71BFD">
        <w:tc>
          <w:tcPr>
            <w:tcW w:w="0" w:type="auto"/>
          </w:tcPr>
          <w:p w:rsidR="00B310FB" w:rsidRPr="00B310FB" w:rsidRDefault="00B310FB" w:rsidP="00B310FB">
            <w:r>
              <w:t>-1,5</w:t>
            </w:r>
            <w:r w:rsidRPr="00B310FB">
              <w:t xml:space="preserve"> dB</w:t>
            </w:r>
          </w:p>
        </w:tc>
        <w:tc>
          <w:tcPr>
            <w:tcW w:w="0" w:type="auto"/>
          </w:tcPr>
          <w:p w:rsidR="00B310FB" w:rsidRPr="00B310FB" w:rsidRDefault="00B310FB" w:rsidP="00B310FB">
            <w:r>
              <w:t>-77,3 dBm</w:t>
            </w:r>
          </w:p>
        </w:tc>
        <w:tc>
          <w:tcPr>
            <w:tcW w:w="0" w:type="auto"/>
          </w:tcPr>
          <w:p w:rsidR="00B310FB" w:rsidRPr="00B310FB" w:rsidRDefault="00B310FB" w:rsidP="00B310FB">
            <w:r>
              <w:t>-103,8 dBm</w:t>
            </w:r>
          </w:p>
        </w:tc>
        <w:tc>
          <w:tcPr>
            <w:tcW w:w="0" w:type="auto"/>
          </w:tcPr>
          <w:p w:rsidR="00B310FB" w:rsidRPr="00B310FB" w:rsidRDefault="00B310FB" w:rsidP="00B310FB">
            <w:r>
              <w:t>-</w:t>
            </w:r>
          </w:p>
        </w:tc>
      </w:tr>
      <w:tr w:rsidR="00B310FB" w:rsidTr="00E71BFD">
        <w:tc>
          <w:tcPr>
            <w:tcW w:w="0" w:type="auto"/>
          </w:tcPr>
          <w:p w:rsidR="00B310FB" w:rsidRPr="00B310FB" w:rsidRDefault="00B310FB" w:rsidP="00B310FB">
            <w:r>
              <w:t>-5</w:t>
            </w:r>
            <w:r w:rsidRPr="00B310FB">
              <w:t xml:space="preserve"> dB</w:t>
            </w:r>
          </w:p>
        </w:tc>
        <w:tc>
          <w:tcPr>
            <w:tcW w:w="0" w:type="auto"/>
          </w:tcPr>
          <w:p w:rsidR="00B310FB" w:rsidRPr="00B310FB" w:rsidRDefault="00B310FB" w:rsidP="00B310FB">
            <w:r>
              <w:t>-70,1 dBm</w:t>
            </w:r>
          </w:p>
        </w:tc>
        <w:tc>
          <w:tcPr>
            <w:tcW w:w="0" w:type="auto"/>
          </w:tcPr>
          <w:p w:rsidR="00B310FB" w:rsidRPr="00B310FB" w:rsidRDefault="00B310FB" w:rsidP="00B310FB">
            <w:r>
              <w:t>-96,6 dBm</w:t>
            </w:r>
          </w:p>
        </w:tc>
        <w:tc>
          <w:tcPr>
            <w:tcW w:w="0" w:type="auto"/>
          </w:tcPr>
          <w:p w:rsidR="00B310FB" w:rsidRPr="00B310FB" w:rsidRDefault="00B310FB" w:rsidP="00B310FB">
            <w:r>
              <w:t>-</w:t>
            </w:r>
          </w:p>
        </w:tc>
      </w:tr>
      <w:tr w:rsidR="00B310FB" w:rsidTr="00E71BFD">
        <w:tc>
          <w:tcPr>
            <w:tcW w:w="0" w:type="auto"/>
          </w:tcPr>
          <w:p w:rsidR="00B310FB" w:rsidRPr="00B310FB" w:rsidRDefault="00B310FB" w:rsidP="00B310FB">
            <w:r>
              <w:t>Q-factor</w:t>
            </w:r>
          </w:p>
        </w:tc>
        <w:tc>
          <w:tcPr>
            <w:tcW w:w="0" w:type="auto"/>
          </w:tcPr>
          <w:p w:rsidR="00B310FB" w:rsidRPr="00B310FB" w:rsidRDefault="00B310FB" w:rsidP="00B310FB">
            <w:r>
              <w:t>-31,5 dB</w:t>
            </w:r>
          </w:p>
        </w:tc>
        <w:tc>
          <w:tcPr>
            <w:tcW w:w="0" w:type="auto"/>
          </w:tcPr>
          <w:p w:rsidR="00B310FB" w:rsidRPr="00B310FB" w:rsidRDefault="00B310FB" w:rsidP="00B310FB">
            <w:r>
              <w:t>5 dB</w:t>
            </w:r>
          </w:p>
        </w:tc>
        <w:tc>
          <w:tcPr>
            <w:tcW w:w="0" w:type="auto"/>
          </w:tcPr>
          <w:p w:rsidR="00B310FB" w:rsidRPr="00B310FB" w:rsidRDefault="00B310FB" w:rsidP="00B310FB">
            <w:r>
              <w:t>-</w:t>
            </w:r>
          </w:p>
        </w:tc>
      </w:tr>
    </w:tbl>
    <w:p w:rsidR="00B310FB" w:rsidRPr="00860DA2" w:rsidRDefault="00B310FB" w:rsidP="00B310FB">
      <w:pPr>
        <w:pStyle w:val="Lgende"/>
      </w:pPr>
      <w:bookmarkStart w:id="878" w:name="_Ref1552848"/>
      <w:r w:rsidRPr="00860DA2">
        <w:t xml:space="preserve">Table </w:t>
      </w:r>
      <w:r>
        <w:fldChar w:fldCharType="begin"/>
      </w:r>
      <w:r>
        <w:instrText xml:space="preserve"> SEQ Table \* ARABIC </w:instrText>
      </w:r>
      <w:r>
        <w:fldChar w:fldCharType="separate"/>
      </w:r>
      <w:r w:rsidRPr="00B310FB">
        <w:t>7</w:t>
      </w:r>
      <w:r>
        <w:fldChar w:fldCharType="end"/>
      </w:r>
      <w:bookmarkEnd w:id="878"/>
      <w:r w:rsidRPr="00860DA2">
        <w:t>: Key values for DVB-T ATV signal (1 MHz bandwidth): maximum signal power at 0 dBi antenna to certain C/N0 degradation allowance</w:t>
      </w:r>
    </w:p>
    <w:p w:rsidR="00B310FB" w:rsidRDefault="00B310FB" w:rsidP="00B310FB"/>
    <w:p w:rsidR="00B310FB" w:rsidRPr="00B310FB" w:rsidRDefault="00B310FB" w:rsidP="00E71BFD">
      <w:pPr>
        <w:pStyle w:val="ECCAnnexheading4"/>
      </w:pPr>
      <w:bookmarkStart w:id="879" w:name="_Toc2934255"/>
      <w:r w:rsidRPr="00860DA2">
        <w:t>DVB-T ATV with 1MHz bandwidth, variable centre frequency offsets (Test Case G4-18)</w:t>
      </w:r>
      <w:bookmarkEnd w:id="879"/>
    </w:p>
    <w:p w:rsidR="00B310FB" w:rsidRDefault="00B310FB" w:rsidP="00B310FB">
      <w:r>
        <w:t>In addition, further tests were performed to study the influence of various carrier freque</w:t>
      </w:r>
      <w:r w:rsidRPr="00860DA2">
        <w:t>n</w:t>
      </w:r>
      <w:r>
        <w:t>cies for the DVB-T signal. For that, the DVB-T signal level was kept constant, while the fr</w:t>
      </w:r>
      <w:r w:rsidRPr="00860DA2">
        <w:t>e</w:t>
      </w:r>
      <w:r>
        <w:t xml:space="preserve">quency was shifted through a portion of GALILEO’s signal spectrum. The result is shown in </w:t>
      </w:r>
      <w:r>
        <w:fldChar w:fldCharType="begin"/>
      </w:r>
      <w:r>
        <w:instrText xml:space="preserve"> REF _Ref544414 \h </w:instrText>
      </w:r>
      <w:r>
        <w:fldChar w:fldCharType="separate"/>
      </w:r>
      <w:r>
        <w:t xml:space="preserve">Figure </w:t>
      </w:r>
      <w:r w:rsidRPr="00860DA2">
        <w:t>37</w:t>
      </w:r>
      <w:r>
        <w:fldChar w:fldCharType="end"/>
      </w:r>
      <w:r>
        <w:t xml:space="preserve"> with absolute C/N</w:t>
      </w:r>
      <w:r w:rsidRPr="00860DA2">
        <w:t>0</w:t>
      </w:r>
      <w:r>
        <w:t xml:space="preserve"> values on the left Figure and C/N</w:t>
      </w:r>
      <w:r w:rsidRPr="00860DA2">
        <w:t>0</w:t>
      </w:r>
      <w:r>
        <w:t>-values relative to the value at Δf=15 MHz in the right Figure).</w:t>
      </w:r>
    </w:p>
    <w:p w:rsidR="00B310FB" w:rsidRDefault="00B310FB" w:rsidP="00B310FB">
      <w:r>
        <w:t>The figure can be read as follows: the GALILEO signal is the more affected the closer the inte</w:t>
      </w:r>
      <w:r w:rsidRPr="00860DA2">
        <w:t>r</w:t>
      </w:r>
      <w:r>
        <w:t xml:space="preserve">ferer is to its centre frequency. This complies largely with results reported in the previous sections. The spectral zero at the offset </w:t>
      </w:r>
      <w:r>
        <w:noBreakHyphen/>
        <w:t>5 MHz is not as vulnerable as the centre frequency, but m</w:t>
      </w:r>
      <w:r w:rsidRPr="00860DA2">
        <w:t>o</w:t>
      </w:r>
      <w:r>
        <w:t xml:space="preserve">re sensitive than the zero at </w:t>
      </w:r>
      <w:r>
        <w:noBreakHyphen/>
        <w:t>15 MHz.</w:t>
      </w:r>
    </w:p>
    <w:p w:rsidR="00B310FB" w:rsidRDefault="00B310FB" w:rsidP="00B310FB">
      <w:r>
        <w:t>The test was not extended to the positive frequency offset range, since the spectra of the E6B/C signals involved are symmetric around their centre frequency. This general finding is considered sufficient for an in</w:t>
      </w:r>
      <w:r w:rsidRPr="00860DA2">
        <w:t>i</w:t>
      </w:r>
      <w:r>
        <w:t xml:space="preserve">tial estimation of the RF compatibility situation. </w:t>
      </w:r>
    </w:p>
    <w:p w:rsidR="00B310FB" w:rsidRDefault="00B310FB" w:rsidP="00B310FB"/>
    <w:p w:rsidR="00B310FB" w:rsidRPr="00860DA2" w:rsidRDefault="00B310FB" w:rsidP="00B310FB">
      <w:r w:rsidRPr="00B310FB">
        <w:rPr>
          <w:noProof/>
          <w:lang w:val="fr-FR" w:eastAsia="fr-FR"/>
        </w:rPr>
        <w:drawing>
          <wp:inline distT="0" distB="0" distL="0" distR="0" wp14:anchorId="5E0A05E9" wp14:editId="4191B182">
            <wp:extent cx="2781300" cy="2343150"/>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l="3957" r="7249"/>
                    <a:stretch>
                      <a:fillRect/>
                    </a:stretch>
                  </pic:blipFill>
                  <pic:spPr bwMode="auto">
                    <a:xfrm>
                      <a:off x="0" y="0"/>
                      <a:ext cx="2781300" cy="2343150"/>
                    </a:xfrm>
                    <a:prstGeom prst="rect">
                      <a:avLst/>
                    </a:prstGeom>
                    <a:noFill/>
                    <a:ln>
                      <a:noFill/>
                    </a:ln>
                  </pic:spPr>
                </pic:pic>
              </a:graphicData>
            </a:graphic>
          </wp:inline>
        </w:drawing>
      </w:r>
      <w:r w:rsidRPr="00B310FB">
        <w:rPr>
          <w:noProof/>
          <w:lang w:val="fr-FR" w:eastAsia="fr-FR"/>
        </w:rPr>
        <w:drawing>
          <wp:inline distT="0" distB="0" distL="0" distR="0" wp14:anchorId="5AE22A57" wp14:editId="317F32DC">
            <wp:extent cx="2886075" cy="2333625"/>
            <wp:effectExtent l="0" t="0" r="9525" b="9525"/>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r="6995"/>
                    <a:stretch>
                      <a:fillRect/>
                    </a:stretch>
                  </pic:blipFill>
                  <pic:spPr bwMode="auto">
                    <a:xfrm>
                      <a:off x="0" y="0"/>
                      <a:ext cx="2886075" cy="2333625"/>
                    </a:xfrm>
                    <a:prstGeom prst="rect">
                      <a:avLst/>
                    </a:prstGeom>
                    <a:noFill/>
                    <a:ln>
                      <a:noFill/>
                    </a:ln>
                  </pic:spPr>
                </pic:pic>
              </a:graphicData>
            </a:graphic>
          </wp:inline>
        </w:drawing>
      </w:r>
    </w:p>
    <w:p w:rsidR="00B310FB" w:rsidRPr="00860DA2" w:rsidRDefault="00B310FB" w:rsidP="00B310FB">
      <w:pPr>
        <w:pStyle w:val="Lgende"/>
      </w:pPr>
      <w:bookmarkStart w:id="880" w:name="_Ref544414"/>
      <w:r w:rsidRPr="00860DA2">
        <w:t xml:space="preserve">Figure </w:t>
      </w:r>
      <w:r>
        <w:fldChar w:fldCharType="begin"/>
      </w:r>
      <w:r>
        <w:instrText xml:space="preserve"> SEQ Figure \* ARABIC </w:instrText>
      </w:r>
      <w:r>
        <w:fldChar w:fldCharType="separate"/>
      </w:r>
      <w:r w:rsidRPr="00B310FB">
        <w:t>13</w:t>
      </w:r>
      <w:r>
        <w:fldChar w:fldCharType="end"/>
      </w:r>
      <w:bookmarkEnd w:id="880"/>
      <w:r w:rsidRPr="00860DA2">
        <w:t xml:space="preserve">: Influence of different centre frequencies of the DVB-T signal. Left hand side: absolute C/N0 values; right hand side: C/N0-values relative to the values at the frequency offset of </w:t>
      </w:r>
      <w:r w:rsidRPr="00860DA2">
        <w:noBreakHyphen/>
        <w:t>15 MHz</w:t>
      </w:r>
    </w:p>
    <w:p w:rsidR="00B310FB" w:rsidRPr="00B310FB" w:rsidRDefault="00B310FB" w:rsidP="00E71BFD">
      <w:pPr>
        <w:pStyle w:val="ECCAnnexheading4"/>
      </w:pPr>
      <w:bookmarkStart w:id="881" w:name="_Toc2934256"/>
      <w:r w:rsidRPr="00860DA2">
        <w:t>DVB-T ATV with 4 MHz</w:t>
      </w:r>
      <w:r w:rsidRPr="00B310FB">
        <w:t xml:space="preserve"> bandwidth (Test Cases G4-09, G4-10);</w:t>
      </w:r>
      <w:r w:rsidRPr="00B310FB">
        <w:br/>
        <w:t>DVB-S ATV with 6 MHz bandwidth (Test Case G4-14)</w:t>
      </w:r>
      <w:bookmarkEnd w:id="881"/>
    </w:p>
    <w:p w:rsidR="00B310FB" w:rsidRPr="00860DA2" w:rsidRDefault="00B310FB" w:rsidP="00B310FB">
      <w:r w:rsidRPr="00860DA2">
        <w:t xml:space="preserve">The results for the DVB-T ATV-signal with a bandwidth of 4 MHz and the DVB-S signal (bandwidth: 6 MHz) are shown in </w:t>
      </w:r>
      <w:r w:rsidRPr="00860DA2">
        <w:fldChar w:fldCharType="begin"/>
      </w:r>
      <w:r w:rsidRPr="00860DA2">
        <w:instrText xml:space="preserve"> REF _Ref542531 \h </w:instrText>
      </w:r>
      <w:r w:rsidRPr="00860DA2">
        <w:fldChar w:fldCharType="separate"/>
      </w:r>
      <w:r>
        <w:t xml:space="preserve">Figure </w:t>
      </w:r>
      <w:r w:rsidRPr="00860DA2">
        <w:t>38</w:t>
      </w:r>
      <w:r w:rsidRPr="00860DA2">
        <w:fldChar w:fldCharType="end"/>
      </w:r>
      <w:r w:rsidRPr="00860DA2">
        <w:t xml:space="preserve">. </w:t>
      </w:r>
      <w:r w:rsidRPr="00860DA2">
        <w:fldChar w:fldCharType="begin"/>
      </w:r>
      <w:r w:rsidRPr="00860DA2">
        <w:instrText xml:space="preserve"> REF _Ref1999540 \h </w:instrText>
      </w:r>
      <w:r w:rsidRPr="00860DA2">
        <w:fldChar w:fldCharType="separate"/>
      </w:r>
      <w:r w:rsidRPr="00860DA2">
        <w:t>Figure 39</w:t>
      </w:r>
      <w:r w:rsidRPr="00860DA2">
        <w:fldChar w:fldCharType="end"/>
      </w:r>
      <w:r w:rsidRPr="00860DA2">
        <w:t xml:space="preserve"> shows the changes in C/N0 relative to a reference of 45 dBHz. In the offset case (DVB-T only), the RFI carrier frequency was shifted 7.25 MHz away from E6 centre frequency. No strong fluctuations can be seen as compared to e.g. the Morse or FSK signal. When comparing this Figure to the 1 MHz DVB-T case, one has to remember that the offset in this case is smaller (interferer is closer to the centre frequency) and the signal is wider (interferer’s power is spread wider across the spectrum, reaching even further to the centre frequency). Apart from that, the DVB-S signal has a constant envelope, in contrast to the DVB-T OFDM signal.</w:t>
      </w:r>
    </w:p>
    <w:p w:rsidR="00B310FB" w:rsidRPr="00860DA2" w:rsidRDefault="00B310FB" w:rsidP="00B310FB">
      <w:r w:rsidRPr="00860DA2">
        <w:t>The result shows that a frequency offset relaxes the interference situation, but far less than in the 1 MHz bandwidth case.</w:t>
      </w:r>
    </w:p>
    <w:p w:rsidR="00B310FB" w:rsidRPr="00860DA2" w:rsidRDefault="00B310FB" w:rsidP="00B310FB">
      <w:r w:rsidRPr="00860DA2">
        <w:fldChar w:fldCharType="begin"/>
      </w:r>
      <w:r w:rsidRPr="00860DA2">
        <w:instrText xml:space="preserve"> REF _Ref1553790 \h </w:instrText>
      </w:r>
      <w:r w:rsidRPr="00860DA2">
        <w:fldChar w:fldCharType="separate"/>
      </w:r>
      <w:r>
        <w:t xml:space="preserve">Table </w:t>
      </w:r>
      <w:r w:rsidRPr="00860DA2">
        <w:t>11</w:t>
      </w:r>
      <w:r w:rsidRPr="00860DA2">
        <w:fldChar w:fldCharType="end"/>
      </w:r>
      <w:r w:rsidRPr="00860DA2">
        <w:t xml:space="preserve"> shows that at a  C/N0 degradation of 1</w:t>
      </w:r>
      <w:r>
        <w:t>dB, an additional e.g. 0.5 dB increases the margin of interference power by 2dB.</w:t>
      </w:r>
    </w:p>
    <w:p w:rsidR="00B310FB" w:rsidRPr="00860DA2" w:rsidRDefault="00B310FB" w:rsidP="00B310FB">
      <w:pPr>
        <w:pStyle w:val="ECCFiguregraphcentered"/>
      </w:pPr>
      <w:r w:rsidRPr="00B310FB">
        <w:rPr>
          <w:lang w:val="fr-FR" w:eastAsia="fr-FR"/>
        </w:rPr>
        <w:drawing>
          <wp:inline distT="0" distB="0" distL="0" distR="0" wp14:anchorId="14ACEECF" wp14:editId="49524767">
            <wp:extent cx="5724525" cy="2771775"/>
            <wp:effectExtent l="0" t="0" r="9525" b="952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l="4773" r="6659"/>
                    <a:stretch>
                      <a:fillRect/>
                    </a:stretch>
                  </pic:blipFill>
                  <pic:spPr bwMode="auto">
                    <a:xfrm>
                      <a:off x="0" y="0"/>
                      <a:ext cx="5724525" cy="2771775"/>
                    </a:xfrm>
                    <a:prstGeom prst="rect">
                      <a:avLst/>
                    </a:prstGeom>
                    <a:noFill/>
                    <a:ln>
                      <a:noFill/>
                    </a:ln>
                  </pic:spPr>
                </pic:pic>
              </a:graphicData>
            </a:graphic>
          </wp:inline>
        </w:drawing>
      </w:r>
    </w:p>
    <w:p w:rsidR="00B310FB" w:rsidRPr="00860DA2" w:rsidRDefault="00B310FB" w:rsidP="00B310FB">
      <w:pPr>
        <w:pStyle w:val="Lgende"/>
      </w:pPr>
      <w:bookmarkStart w:id="882" w:name="_Ref542531"/>
      <w:r w:rsidRPr="00860DA2">
        <w:t xml:space="preserve">Figure </w:t>
      </w:r>
      <w:r>
        <w:fldChar w:fldCharType="begin"/>
      </w:r>
      <w:r>
        <w:instrText xml:space="preserve"> SEQ Figure \* ARABIC </w:instrText>
      </w:r>
      <w:r>
        <w:fldChar w:fldCharType="separate"/>
      </w:r>
      <w:r w:rsidRPr="00B310FB">
        <w:t>14</w:t>
      </w:r>
      <w:r>
        <w:fldChar w:fldCharType="end"/>
      </w:r>
      <w:bookmarkEnd w:id="882"/>
      <w:r w:rsidRPr="00860DA2">
        <w:t>: Result summary for DVB-T ATV, 4 MHz bandwidth and DVB-S ATV, 6 MHz bandwidth</w:t>
      </w:r>
    </w:p>
    <w:p w:rsidR="00B310FB" w:rsidRPr="00860DA2" w:rsidRDefault="00B310FB" w:rsidP="00B310FB">
      <w:pPr>
        <w:pStyle w:val="ECCFiguregraphcentered"/>
      </w:pPr>
      <w:r w:rsidRPr="00B310FB">
        <w:rPr>
          <w:lang w:val="fr-FR" w:eastAsia="fr-FR"/>
        </w:rPr>
        <w:drawing>
          <wp:inline distT="0" distB="0" distL="0" distR="0" wp14:anchorId="0169C00E" wp14:editId="50F9945A">
            <wp:extent cx="5705475" cy="2752725"/>
            <wp:effectExtent l="0" t="0" r="9525" b="9525"/>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extLst>
                        <a:ext uri="{28A0092B-C50C-407E-A947-70E740481C1C}">
                          <a14:useLocalDpi xmlns:a14="http://schemas.microsoft.com/office/drawing/2010/main" val="0"/>
                        </a:ext>
                      </a:extLst>
                    </a:blip>
                    <a:srcRect l="4106" r="6882"/>
                    <a:stretch>
                      <a:fillRect/>
                    </a:stretch>
                  </pic:blipFill>
                  <pic:spPr bwMode="auto">
                    <a:xfrm>
                      <a:off x="0" y="0"/>
                      <a:ext cx="5705475" cy="2752725"/>
                    </a:xfrm>
                    <a:prstGeom prst="rect">
                      <a:avLst/>
                    </a:prstGeom>
                    <a:noFill/>
                    <a:ln>
                      <a:noFill/>
                    </a:ln>
                  </pic:spPr>
                </pic:pic>
              </a:graphicData>
            </a:graphic>
          </wp:inline>
        </w:drawing>
      </w:r>
    </w:p>
    <w:p w:rsidR="00B310FB" w:rsidRPr="00860DA2" w:rsidRDefault="00B310FB" w:rsidP="00B310FB">
      <w:pPr>
        <w:pStyle w:val="Lgende"/>
      </w:pPr>
      <w:bookmarkStart w:id="883" w:name="_Ref1999540"/>
      <w:r w:rsidRPr="00860DA2">
        <w:t xml:space="preserve">Figure </w:t>
      </w:r>
      <w:r>
        <w:fldChar w:fldCharType="begin"/>
      </w:r>
      <w:r>
        <w:instrText xml:space="preserve"> SEQ Figure \* ARABIC </w:instrText>
      </w:r>
      <w:r>
        <w:fldChar w:fldCharType="separate"/>
      </w:r>
      <w:r w:rsidRPr="00B310FB">
        <w:t>15</w:t>
      </w:r>
      <w:r>
        <w:fldChar w:fldCharType="end"/>
      </w:r>
      <w:bookmarkEnd w:id="883"/>
      <w:r w:rsidRPr="00860DA2">
        <w:t>: Result summary showing C/N0 changes relative to 45 dBHz for DVB-T ATV, 4 MHz bandwidth and DVB-S ATV, 6 MHz bandwidth</w:t>
      </w:r>
    </w:p>
    <w:p w:rsidR="00B310FB" w:rsidRPr="00860DA2" w:rsidRDefault="00B310FB" w:rsidP="00B310FB"/>
    <w:tbl>
      <w:tblPr>
        <w:tblStyle w:val="ECCTable-redheader"/>
        <w:tblW w:w="0" w:type="auto"/>
        <w:tblInd w:w="0" w:type="dxa"/>
        <w:tblLook w:val="04A0" w:firstRow="1" w:lastRow="0" w:firstColumn="1" w:lastColumn="0" w:noHBand="0" w:noVBand="1"/>
      </w:tblPr>
      <w:tblGrid>
        <w:gridCol w:w="939"/>
        <w:gridCol w:w="1406"/>
        <w:gridCol w:w="1472"/>
        <w:gridCol w:w="2517"/>
      </w:tblGrid>
      <w:tr w:rsidR="00B310FB" w:rsidTr="00E71BFD">
        <w:trPr>
          <w:cnfStyle w:val="100000000000" w:firstRow="1" w:lastRow="0" w:firstColumn="0" w:lastColumn="0" w:oddVBand="0" w:evenVBand="0" w:oddHBand="0" w:evenHBand="0" w:firstRowFirstColumn="0" w:firstRowLastColumn="0" w:lastRowFirstColumn="0" w:lastRowLastColumn="0"/>
        </w:trPr>
        <w:tc>
          <w:tcPr>
            <w:tcW w:w="0" w:type="auto"/>
          </w:tcPr>
          <w:p w:rsidR="00B310FB" w:rsidRPr="00B310FB" w:rsidRDefault="00B310FB" w:rsidP="00B310FB">
            <w:r w:rsidRPr="00860DA2">
              <w:t>ΔC/N0</w:t>
            </w:r>
          </w:p>
        </w:tc>
        <w:tc>
          <w:tcPr>
            <w:tcW w:w="0" w:type="auto"/>
          </w:tcPr>
          <w:p w:rsidR="00B310FB" w:rsidRPr="00B310FB" w:rsidRDefault="00B310FB" w:rsidP="00B310FB">
            <w:r w:rsidRPr="00FE57AD">
              <w:t>DVB-T ATV</w:t>
            </w:r>
            <w:r w:rsidRPr="00FE57AD">
              <w:br/>
              <w:t xml:space="preserve">4 MHz </w:t>
            </w:r>
            <w:r w:rsidRPr="00FE57AD">
              <w:br/>
              <w:t>1286.00 MHz</w:t>
            </w:r>
          </w:p>
        </w:tc>
        <w:tc>
          <w:tcPr>
            <w:tcW w:w="0" w:type="auto"/>
          </w:tcPr>
          <w:p w:rsidR="00B310FB" w:rsidRPr="00B310FB" w:rsidRDefault="00B310FB" w:rsidP="00B310FB">
            <w:r w:rsidRPr="00FE57AD">
              <w:t>DVB-T ATV</w:t>
            </w:r>
            <w:r w:rsidRPr="00FE57AD">
              <w:br/>
              <w:t>4 MHz</w:t>
            </w:r>
            <w:r w:rsidRPr="00B310FB">
              <w:t>, and</w:t>
            </w:r>
            <w:r w:rsidRPr="00B310FB">
              <w:br/>
              <w:t>DVB-S 6 MHz</w:t>
            </w:r>
            <w:r w:rsidRPr="00B310FB">
              <w:br/>
              <w:t>1278.75 MHz</w:t>
            </w:r>
          </w:p>
        </w:tc>
        <w:tc>
          <w:tcPr>
            <w:tcW w:w="0" w:type="auto"/>
          </w:tcPr>
          <w:p w:rsidR="00B310FB" w:rsidRPr="00B310FB" w:rsidRDefault="00B310FB" w:rsidP="00B310FB">
            <w:r>
              <w:t>DVB-T ATV,</w:t>
            </w:r>
            <w:r>
              <w:br/>
              <w:t>4 MHz,</w:t>
            </w:r>
            <w:r w:rsidRPr="00B310FB">
              <w:t>and DVB-S 6 MHz</w:t>
            </w:r>
            <w:r w:rsidRPr="00B310FB">
              <w:br/>
              <w:t xml:space="preserve">1278.75 MHz with ISU </w:t>
            </w:r>
          </w:p>
        </w:tc>
      </w:tr>
      <w:tr w:rsidR="00B310FB" w:rsidTr="00E71BFD">
        <w:tc>
          <w:tcPr>
            <w:tcW w:w="0" w:type="auto"/>
          </w:tcPr>
          <w:p w:rsidR="00B310FB" w:rsidRPr="00B310FB" w:rsidRDefault="00B310FB" w:rsidP="00B310FB">
            <w:r>
              <w:t>-1</w:t>
            </w:r>
            <w:r w:rsidRPr="00B310FB">
              <w:t xml:space="preserve"> dB</w:t>
            </w:r>
          </w:p>
        </w:tc>
        <w:tc>
          <w:tcPr>
            <w:tcW w:w="0" w:type="auto"/>
          </w:tcPr>
          <w:p w:rsidR="00B310FB" w:rsidRPr="00B310FB" w:rsidRDefault="00B310FB" w:rsidP="00B310FB">
            <w:r>
              <w:t>-98,8 dBm</w:t>
            </w:r>
          </w:p>
        </w:tc>
        <w:tc>
          <w:tcPr>
            <w:tcW w:w="0" w:type="auto"/>
          </w:tcPr>
          <w:p w:rsidR="00B310FB" w:rsidRPr="00B310FB" w:rsidRDefault="00B310FB" w:rsidP="00B310FB">
            <w:r>
              <w:t>-108,3 dBm</w:t>
            </w:r>
          </w:p>
        </w:tc>
        <w:tc>
          <w:tcPr>
            <w:tcW w:w="0" w:type="auto"/>
          </w:tcPr>
          <w:p w:rsidR="00B310FB" w:rsidRPr="00B310FB" w:rsidRDefault="00B310FB" w:rsidP="00B310FB">
            <w:r>
              <w:t>N/A</w:t>
            </w:r>
          </w:p>
        </w:tc>
      </w:tr>
      <w:tr w:rsidR="00B310FB" w:rsidTr="00E71BFD">
        <w:tc>
          <w:tcPr>
            <w:tcW w:w="0" w:type="auto"/>
          </w:tcPr>
          <w:p w:rsidR="00B310FB" w:rsidRPr="00B310FB" w:rsidRDefault="00B310FB" w:rsidP="00B310FB">
            <w:r>
              <w:t>-1,5</w:t>
            </w:r>
            <w:r w:rsidRPr="00B310FB">
              <w:t xml:space="preserve"> dB</w:t>
            </w:r>
          </w:p>
        </w:tc>
        <w:tc>
          <w:tcPr>
            <w:tcW w:w="0" w:type="auto"/>
          </w:tcPr>
          <w:p w:rsidR="00B310FB" w:rsidRPr="00B310FB" w:rsidRDefault="00B310FB" w:rsidP="00B310FB">
            <w:r>
              <w:t>-96,8 dBm</w:t>
            </w:r>
          </w:p>
        </w:tc>
        <w:tc>
          <w:tcPr>
            <w:tcW w:w="0" w:type="auto"/>
          </w:tcPr>
          <w:p w:rsidR="00B310FB" w:rsidRPr="00B310FB" w:rsidRDefault="00B310FB" w:rsidP="00B310FB">
            <w:r>
              <w:t>-106,3 dBm</w:t>
            </w:r>
          </w:p>
        </w:tc>
        <w:tc>
          <w:tcPr>
            <w:tcW w:w="0" w:type="auto"/>
          </w:tcPr>
          <w:p w:rsidR="00B310FB" w:rsidRPr="00B310FB" w:rsidRDefault="00B310FB" w:rsidP="00B310FB">
            <w:r>
              <w:t>N/A</w:t>
            </w:r>
          </w:p>
        </w:tc>
      </w:tr>
      <w:tr w:rsidR="00B310FB" w:rsidTr="00E71BFD">
        <w:tc>
          <w:tcPr>
            <w:tcW w:w="0" w:type="auto"/>
          </w:tcPr>
          <w:p w:rsidR="00B310FB" w:rsidRPr="00B310FB" w:rsidRDefault="00B310FB" w:rsidP="00B310FB">
            <w:r>
              <w:t>-5</w:t>
            </w:r>
            <w:r w:rsidRPr="00B310FB">
              <w:t xml:space="preserve"> dB</w:t>
            </w:r>
          </w:p>
        </w:tc>
        <w:tc>
          <w:tcPr>
            <w:tcW w:w="0" w:type="auto"/>
          </w:tcPr>
          <w:p w:rsidR="00B310FB" w:rsidRPr="00B310FB" w:rsidRDefault="00B310FB" w:rsidP="00B310FB">
            <w:r>
              <w:t>-89,6 dBm</w:t>
            </w:r>
          </w:p>
        </w:tc>
        <w:tc>
          <w:tcPr>
            <w:tcW w:w="0" w:type="auto"/>
          </w:tcPr>
          <w:p w:rsidR="00B310FB" w:rsidRPr="00B310FB" w:rsidRDefault="00B310FB" w:rsidP="00B310FB">
            <w:r>
              <w:t>-99,1 dBm</w:t>
            </w:r>
          </w:p>
        </w:tc>
        <w:tc>
          <w:tcPr>
            <w:tcW w:w="0" w:type="auto"/>
          </w:tcPr>
          <w:p w:rsidR="00B310FB" w:rsidRPr="00B310FB" w:rsidRDefault="00B310FB" w:rsidP="00B310FB">
            <w:r>
              <w:t>N/A</w:t>
            </w:r>
          </w:p>
        </w:tc>
      </w:tr>
      <w:tr w:rsidR="00B310FB" w:rsidTr="00E71BFD">
        <w:tc>
          <w:tcPr>
            <w:tcW w:w="0" w:type="auto"/>
          </w:tcPr>
          <w:p w:rsidR="00B310FB" w:rsidRPr="00B310FB" w:rsidRDefault="00B310FB" w:rsidP="00B310FB">
            <w:r>
              <w:t>Q-factor</w:t>
            </w:r>
          </w:p>
        </w:tc>
        <w:tc>
          <w:tcPr>
            <w:tcW w:w="0" w:type="auto"/>
          </w:tcPr>
          <w:p w:rsidR="00B310FB" w:rsidRPr="00B310FB" w:rsidRDefault="00B310FB" w:rsidP="00B310FB">
            <w:r>
              <w:t>12 dB</w:t>
            </w:r>
          </w:p>
        </w:tc>
        <w:tc>
          <w:tcPr>
            <w:tcW w:w="0" w:type="auto"/>
          </w:tcPr>
          <w:p w:rsidR="00B310FB" w:rsidRPr="00B310FB" w:rsidRDefault="00B310FB" w:rsidP="00B310FB">
            <w:r>
              <w:t>2,5 dB</w:t>
            </w:r>
          </w:p>
        </w:tc>
        <w:tc>
          <w:tcPr>
            <w:tcW w:w="0" w:type="auto"/>
          </w:tcPr>
          <w:p w:rsidR="00B310FB" w:rsidRPr="00B310FB" w:rsidRDefault="00B310FB" w:rsidP="00B310FB">
            <w:r>
              <w:t>N/A</w:t>
            </w:r>
          </w:p>
        </w:tc>
      </w:tr>
    </w:tbl>
    <w:p w:rsidR="00B310FB" w:rsidRPr="00860DA2" w:rsidRDefault="00B310FB" w:rsidP="00B310FB">
      <w:pPr>
        <w:pStyle w:val="Lgende"/>
      </w:pPr>
      <w:bookmarkStart w:id="884" w:name="_Ref1553790"/>
      <w:r w:rsidRPr="00860DA2">
        <w:t xml:space="preserve">Table </w:t>
      </w:r>
      <w:r>
        <w:fldChar w:fldCharType="begin"/>
      </w:r>
      <w:r>
        <w:instrText xml:space="preserve"> SEQ Table \* ARABIC </w:instrText>
      </w:r>
      <w:r>
        <w:fldChar w:fldCharType="separate"/>
      </w:r>
      <w:r w:rsidRPr="00B310FB">
        <w:t>8</w:t>
      </w:r>
      <w:r>
        <w:fldChar w:fldCharType="end"/>
      </w:r>
      <w:bookmarkEnd w:id="884"/>
      <w:r w:rsidRPr="00860DA2">
        <w:t>: Key values for DVB-T ATV signal (4 MHz Bandwidth) and DVB-S (6 MHz Bandwidth):  maximum signal power at 0 dBi antenna to certain C/N0 degradation allowance</w:t>
      </w:r>
    </w:p>
    <w:p w:rsidR="00B310FB" w:rsidRPr="00B310FB" w:rsidRDefault="00B310FB" w:rsidP="00E71BFD">
      <w:pPr>
        <w:pStyle w:val="ECCAnnexheading4"/>
      </w:pPr>
      <w:bookmarkStart w:id="885" w:name="_Toc2934257"/>
      <w:r w:rsidRPr="00860DA2">
        <w:t>Test for independence of initial C/N0  (Group G4-20)</w:t>
      </w:r>
      <w:bookmarkEnd w:id="885"/>
    </w:p>
    <w:p w:rsidR="00B310FB" w:rsidRDefault="00B310FB" w:rsidP="00B310FB">
      <w:r>
        <w:t>To study if the initial set C/N</w:t>
      </w:r>
      <w:r w:rsidRPr="00860DA2">
        <w:t>0</w:t>
      </w:r>
      <w:r>
        <w:t>-ratio has an influence on the measurement result, the following test was performed: the level of the simulated GALILEO signals was set in such a way that every two satellite signals had the same power. The noise power level remained unchanged with respect to the previous mea</w:t>
      </w:r>
      <w:r w:rsidRPr="00860DA2">
        <w:t>s</w:t>
      </w:r>
      <w:r>
        <w:t>urements.</w:t>
      </w:r>
      <w:r>
        <w:br/>
        <w:t>Then, the DVB-T signal with 1 MHz bandwidth was applied as RFI on the E6 centre freque</w:t>
      </w:r>
      <w:r w:rsidRPr="00860DA2">
        <w:t>n</w:t>
      </w:r>
      <w:r>
        <w:t>cy. The test sequence started again (setting a trigger point, returning to the initial signal po</w:t>
      </w:r>
      <w:r w:rsidRPr="00860DA2">
        <w:t>w</w:t>
      </w:r>
      <w:r>
        <w:t xml:space="preserve">er level and gradually increasing the RFI power). The result is shown in </w:t>
      </w:r>
      <w:r>
        <w:fldChar w:fldCharType="begin"/>
      </w:r>
      <w:r>
        <w:instrText xml:space="preserve"> REF _Ref543557 \h </w:instrText>
      </w:r>
      <w:r>
        <w:fldChar w:fldCharType="separate"/>
      </w:r>
      <w:r>
        <w:t xml:space="preserve">Figure </w:t>
      </w:r>
      <w:r w:rsidRPr="00860DA2">
        <w:t>40</w:t>
      </w:r>
      <w:r>
        <w:fldChar w:fldCharType="end"/>
      </w:r>
      <w:r>
        <w:t xml:space="preserve"> below.</w:t>
      </w:r>
    </w:p>
    <w:p w:rsidR="00B310FB" w:rsidRDefault="00B310FB" w:rsidP="00B310FB">
      <w:r>
        <w:t>It can be seen that all lines run in parallel to each other. This means that the absolute value of the initial C/N</w:t>
      </w:r>
      <w:r w:rsidRPr="00860DA2">
        <w:t>0</w:t>
      </w:r>
      <w:r>
        <w:t xml:space="preserve"> has no influence on C/N</w:t>
      </w:r>
      <w:r w:rsidRPr="00860DA2">
        <w:t>0</w:t>
      </w:r>
      <w:r>
        <w:t xml:space="preserve"> degradation as long as that C/N0 is far above the receiver's sensitivity to capture the wanted signal.</w:t>
      </w:r>
    </w:p>
    <w:p w:rsidR="00B310FB" w:rsidRPr="00860DA2" w:rsidRDefault="00B310FB" w:rsidP="00B310FB">
      <w:pPr>
        <w:pStyle w:val="ECCFiguregraphcentered"/>
      </w:pPr>
      <w:r w:rsidRPr="00B310FB">
        <w:rPr>
          <w:lang w:val="fr-FR" w:eastAsia="fr-FR"/>
        </w:rPr>
        <w:drawing>
          <wp:inline distT="0" distB="0" distL="0" distR="0" wp14:anchorId="0F7C77B2" wp14:editId="3508B0B8">
            <wp:extent cx="5734050" cy="3105150"/>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4050" cy="3105150"/>
                    </a:xfrm>
                    <a:prstGeom prst="rect">
                      <a:avLst/>
                    </a:prstGeom>
                    <a:noFill/>
                    <a:ln>
                      <a:noFill/>
                    </a:ln>
                  </pic:spPr>
                </pic:pic>
              </a:graphicData>
            </a:graphic>
          </wp:inline>
        </w:drawing>
      </w:r>
    </w:p>
    <w:p w:rsidR="00B310FB" w:rsidRPr="00860DA2" w:rsidRDefault="00B310FB" w:rsidP="00B310FB">
      <w:pPr>
        <w:pStyle w:val="Lgende"/>
      </w:pPr>
      <w:bookmarkStart w:id="886" w:name="_Ref543557"/>
      <w:r w:rsidRPr="00860DA2">
        <w:t xml:space="preserve">Figure </w:t>
      </w:r>
      <w:r>
        <w:fldChar w:fldCharType="begin"/>
      </w:r>
      <w:r>
        <w:instrText xml:space="preserve"> SEQ Figure \* ARABIC </w:instrText>
      </w:r>
      <w:r>
        <w:fldChar w:fldCharType="separate"/>
      </w:r>
      <w:r w:rsidRPr="00B310FB">
        <w:t>16</w:t>
      </w:r>
      <w:r>
        <w:fldChar w:fldCharType="end"/>
      </w:r>
      <w:bookmarkEnd w:id="886"/>
      <w:r w:rsidRPr="00860DA2">
        <w:t>: C/N0 vs. time with different GALILEO signal power level</w:t>
      </w:r>
      <w:r>
        <w:t>s</w:t>
      </w:r>
      <w:r w:rsidRPr="00860DA2">
        <w:t>, interfered by a DVB-T signal (1 MHz bandwidth</w:t>
      </w:r>
      <w:r>
        <w:t>, E6 centre frequency</w:t>
      </w:r>
      <w:r w:rsidRPr="00860DA2">
        <w:t>)</w:t>
      </w:r>
    </w:p>
    <w:p w:rsidR="00B310FB" w:rsidRPr="00B310FB" w:rsidRDefault="00B310FB" w:rsidP="00E71BFD">
      <w:pPr>
        <w:pStyle w:val="ECCAnnexheading3"/>
      </w:pPr>
      <w:r>
        <w:t>Summary</w:t>
      </w:r>
    </w:p>
    <w:p w:rsidR="00B310FB" w:rsidRPr="00374C92" w:rsidRDefault="00B310FB" w:rsidP="00B310FB">
      <w:r w:rsidRPr="00374C92">
        <w:t>Measurements were performed to study the effects on the post-correlation C/N0 when different amateur radio signals arrive at a 0 dBi antenna of a GAL</w:t>
      </w:r>
      <w:r>
        <w:t>ILEO E6B/C DS SS CDMA receiver.</w:t>
      </w:r>
      <w:r w:rsidRPr="00374C92">
        <w:t xml:space="preserve"> Many different signal types and frequency combinations were investigated to cover not only worst case, but also typical situations.</w:t>
      </w:r>
    </w:p>
    <w:p w:rsidR="00B310FB" w:rsidRPr="00374C92" w:rsidRDefault="00B310FB" w:rsidP="00B310FB">
      <w:r w:rsidRPr="00374C92">
        <w:t xml:space="preserve">The tests performed considered all signals that are usually emitted in the amateur service on frequencies in accordance with the IARU band plan as well as on the E6 centre frequency. </w:t>
      </w:r>
    </w:p>
    <w:p w:rsidR="00B310FB" w:rsidRPr="00374C92" w:rsidRDefault="00B310FB" w:rsidP="00B310FB">
      <w:r w:rsidRPr="00374C92">
        <w:t xml:space="preserve">The findings can be summarised as follows: </w:t>
      </w:r>
    </w:p>
    <w:p w:rsidR="00B310FB" w:rsidRPr="00B310FB" w:rsidRDefault="00B310FB" w:rsidP="00E71BFD">
      <w:pPr>
        <w:pStyle w:val="ECCBulletsLv1"/>
      </w:pPr>
      <w:r w:rsidRPr="00374C92">
        <w:t>The worst case occurs when an interfering signal is applied on the E6 centre frequency</w:t>
      </w:r>
    </w:p>
    <w:p w:rsidR="00B310FB" w:rsidRPr="00B310FB" w:rsidRDefault="00B310FB" w:rsidP="00E71BFD">
      <w:pPr>
        <w:pStyle w:val="ECCBulletsLv1"/>
      </w:pPr>
      <w:r>
        <w:t>Vice versa: f</w:t>
      </w:r>
      <w:r w:rsidRPr="00B310FB">
        <w:t>requency separation from centre frequency yields significantly higher tolerable levels for the interfering signal (e.g. when using frequencies i.a.w. the IARU Band plan)</w:t>
      </w:r>
    </w:p>
    <w:p w:rsidR="00B310FB" w:rsidRPr="00B310FB" w:rsidRDefault="00B310FB" w:rsidP="00E71BFD">
      <w:pPr>
        <w:pStyle w:val="ECCBulletsLv1"/>
      </w:pPr>
      <w:r w:rsidRPr="00374C92">
        <w:t xml:space="preserve">A non-constant envelope of the interfering signal leads to high scattering of the receivers observed C/N0. </w:t>
      </w:r>
    </w:p>
    <w:p w:rsidR="00B310FB" w:rsidRPr="00B310FB" w:rsidRDefault="00B310FB" w:rsidP="00E71BFD">
      <w:pPr>
        <w:pStyle w:val="ECCBulletsLv1"/>
      </w:pPr>
      <w:r w:rsidRPr="00374C92">
        <w:t xml:space="preserve">Although DVB-T OFDM-signals also employ a non-constant envelope, they are fast enough to avoid </w:t>
      </w:r>
      <w:r w:rsidRPr="00B310FB">
        <w:t>such fluctuations and have apparently less dynamic amplitude changes than, for example, an on/off-keyed narrow band signal such as used in Morse telegraphy</w:t>
      </w:r>
    </w:p>
    <w:p w:rsidR="00B310FB" w:rsidRPr="00B310FB" w:rsidRDefault="00B310FB" w:rsidP="00E71BFD">
      <w:pPr>
        <w:pStyle w:val="ECCBulletsLv1"/>
      </w:pPr>
      <w:r w:rsidRPr="00374C92">
        <w:t xml:space="preserve">The </w:t>
      </w:r>
      <w:r w:rsidRPr="00B310FB">
        <w:t xml:space="preserve">used Interference Suppression Unit (ISU) can significantly reduce the impact of interfering signals, particularly for narrowband signals (B &lt; 150 kHz). </w:t>
      </w:r>
    </w:p>
    <w:p w:rsidR="00B310FB" w:rsidRPr="00B310FB" w:rsidRDefault="00B310FB" w:rsidP="00E71BFD">
      <w:pPr>
        <w:pStyle w:val="ECCBulletsLv1"/>
      </w:pPr>
      <w:r w:rsidRPr="00374C92">
        <w:t>Even if the ISU’s performance was not tested against the Morse signal, one can expect a similar behaviour as seen in the e.g. SSB signal case.</w:t>
      </w:r>
    </w:p>
    <w:p w:rsidR="00B310FB" w:rsidRPr="00B310FB" w:rsidRDefault="00B310FB" w:rsidP="00E71BFD">
      <w:pPr>
        <w:pStyle w:val="ECCBulletsLv1"/>
      </w:pPr>
      <w:r>
        <w:t xml:space="preserve">Against the </w:t>
      </w:r>
      <w:r w:rsidRPr="00B310FB">
        <w:t>wider amateur TV signals, the used ISU did not lead to a strong receiver immunity.</w:t>
      </w:r>
    </w:p>
    <w:p w:rsidR="00B310FB" w:rsidRPr="00B310FB" w:rsidRDefault="00B310FB" w:rsidP="00E71BFD">
      <w:pPr>
        <w:pStyle w:val="ECCBulletsLv1"/>
      </w:pPr>
      <w:r>
        <w:t>The wider the signal to be supressed (i.e. filtered), the more energy is taken from the E6 signal</w:t>
      </w:r>
      <w:r w:rsidRPr="00B310FB">
        <w:t xml:space="preserve">. This reduction of the RF signal's CN0 leads to a worse CN0 at the receiver's output. </w:t>
      </w:r>
    </w:p>
    <w:p w:rsidR="00B310FB" w:rsidRPr="00B310FB" w:rsidRDefault="00B310FB" w:rsidP="00E71BFD">
      <w:pPr>
        <w:pStyle w:val="ECCBulletsLv1"/>
      </w:pPr>
      <w:r w:rsidRPr="00374C92">
        <w:t>It is to be noted that the used receiver’s input filter is smaller than specified in [</w:t>
      </w:r>
      <w:r w:rsidRPr="00B310FB">
        <w:t>1] (30 MHz instead of 40.92 MHz). Nonetheless, the RF level measurements respect the full channel bandwidth.</w:t>
      </w:r>
    </w:p>
    <w:p w:rsidR="00B310FB" w:rsidRDefault="00B310FB" w:rsidP="00B310FB"/>
    <w:p w:rsidR="00B310FB" w:rsidRDefault="00B310FB" w:rsidP="00B310FB">
      <w:pPr>
        <w:pStyle w:val="ECCAnnexheading2"/>
      </w:pPr>
      <w:r>
        <w:t>GALILEO E6B probability of bit error conditions under varying C/No</w:t>
      </w:r>
    </w:p>
    <w:p w:rsidR="00B310FB" w:rsidRPr="00B310FB" w:rsidRDefault="00B310FB" w:rsidP="00E71BFD">
      <w:pPr>
        <w:pStyle w:val="ECCAnnexheading3"/>
      </w:pPr>
      <w:bookmarkStart w:id="887" w:name="_Ref34399606"/>
      <w:r>
        <w:t xml:space="preserve">Relation between Eb/No </w:t>
      </w:r>
      <w:r w:rsidRPr="00B310FB">
        <w:t>and C/No</w:t>
      </w:r>
      <w:bookmarkEnd w:id="887"/>
    </w:p>
    <w:p w:rsidR="00B310FB" w:rsidRPr="00B310FB" w:rsidRDefault="00B310FB" w:rsidP="00E71BFD">
      <w:r>
        <w:t xml:space="preserve">In the Galileo system, </w:t>
      </w:r>
      <w:r w:rsidRPr="00B310FB">
        <w:t>the following relation holds between the carrier to noise and energy per bit to noise ratios:</w:t>
      </w:r>
    </w:p>
    <w:p w:rsidR="00B310FB" w:rsidRPr="00B310FB" w:rsidRDefault="00CB327D" w:rsidP="00E71BFD">
      <m:oMathPara>
        <m:oMath>
          <m:sSub>
            <m:sSubPr>
              <m:ctrlPr>
                <w:rPr>
                  <w:rFonts w:ascii="Cambria Math" w:hAnsi="Cambria Math"/>
                </w:rPr>
              </m:ctrlPr>
            </m:sSubPr>
            <m:e>
              <m:d>
                <m:dPr>
                  <m:ctrlPr>
                    <w:rPr>
                      <w:rFonts w:ascii="Cambria Math" w:hAnsi="Cambria Math"/>
                    </w:rPr>
                  </m:ctrlPr>
                </m:dPr>
                <m:e>
                  <m:f>
                    <m:fPr>
                      <m:ctrlPr>
                        <w:rPr>
                          <w:rFonts w:ascii="Cambria Math" w:hAnsi="Cambria Math"/>
                        </w:rPr>
                      </m:ctrlPr>
                    </m:fPr>
                    <m:num>
                      <m:r>
                        <w:rPr>
                          <w:rFonts w:ascii="Cambria Math" w:hAnsi="Cambria Math"/>
                        </w:rPr>
                        <m:t>C</m:t>
                      </m:r>
                    </m:num>
                    <m:den>
                      <m:sSub>
                        <m:sSubPr>
                          <m:ctrlPr>
                            <w:rPr>
                              <w:rFonts w:ascii="Cambria Math" w:hAnsi="Cambria Math"/>
                            </w:rPr>
                          </m:ctrlPr>
                        </m:sSubPr>
                        <m:e>
                          <m:r>
                            <w:rPr>
                              <w:rFonts w:ascii="Cambria Math" w:hAnsi="Cambria Math"/>
                            </w:rPr>
                            <m:t>N</m:t>
                          </m:r>
                        </m:e>
                        <m:sub>
                          <m:r>
                            <w:rPr>
                              <w:rFonts w:ascii="Cambria Math" w:hAnsi="Cambria Math"/>
                            </w:rPr>
                            <m:t>0</m:t>
                          </m:r>
                        </m:sub>
                      </m:sSub>
                    </m:den>
                  </m:f>
                </m:e>
              </m:d>
            </m:e>
            <m:sub>
              <m:r>
                <w:rPr>
                  <w:rFonts w:ascii="Cambria Math" w:hAnsi="Cambria Math"/>
                </w:rPr>
                <m:t>|dB</m:t>
              </m:r>
            </m:sub>
          </m:sSub>
          <m:r>
            <w:rPr>
              <w:rFonts w:ascii="Cambria Math" w:hAnsi="Cambria Math"/>
            </w:rPr>
            <m:t xml:space="preserve">= </m:t>
          </m:r>
          <m:sSub>
            <m:sSubPr>
              <m:ctrlPr>
                <w:rPr>
                  <w:rFonts w:ascii="Cambria Math" w:hAnsi="Cambria Math"/>
                </w:rPr>
              </m:ctrlPr>
            </m:sSub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b</m:t>
                          </m:r>
                        </m:sub>
                      </m:sSub>
                    </m:num>
                    <m:den>
                      <m:sSub>
                        <m:sSubPr>
                          <m:ctrlPr>
                            <w:rPr>
                              <w:rFonts w:ascii="Cambria Math" w:hAnsi="Cambria Math"/>
                            </w:rPr>
                          </m:ctrlPr>
                        </m:sSubPr>
                        <m:e>
                          <m:r>
                            <w:rPr>
                              <w:rFonts w:ascii="Cambria Math" w:hAnsi="Cambria Math"/>
                            </w:rPr>
                            <m:t>N</m:t>
                          </m:r>
                        </m:e>
                        <m:sub>
                          <m:r>
                            <w:rPr>
                              <w:rFonts w:ascii="Cambria Math" w:hAnsi="Cambria Math"/>
                            </w:rPr>
                            <m:t>0</m:t>
                          </m:r>
                        </m:sub>
                      </m:sSub>
                    </m:den>
                  </m:f>
                </m:e>
              </m:d>
            </m:e>
            <m:sub>
              <m:r>
                <w:rPr>
                  <w:rFonts w:ascii="Cambria Math" w:hAnsi="Cambria Math"/>
                </w:rPr>
                <m:t>|dB</m:t>
              </m:r>
            </m:sub>
          </m:sSub>
          <m:r>
            <w:rPr>
              <w:rFonts w:ascii="Cambria Math" w:hAnsi="Cambria Math"/>
            </w:rPr>
            <m:t>+10</m:t>
          </m:r>
          <m:r>
            <m:rPr>
              <m:sty m:val="p"/>
            </m:rPr>
            <w:rPr>
              <w:rFonts w:ascii="Cambria Math" w:hAnsi="Cambria Math"/>
            </w:rPr>
            <m:t>lg⁡</m:t>
          </m:r>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d</m:t>
              </m:r>
            </m:sub>
          </m:sSub>
          <m:r>
            <w:rPr>
              <w:rFonts w:ascii="Cambria Math" w:hAnsi="Cambria Math"/>
            </w:rPr>
            <m:t xml:space="preserve">∙r∙D) </m:t>
          </m:r>
        </m:oMath>
      </m:oMathPara>
    </w:p>
    <w:p w:rsidR="00B310FB" w:rsidRPr="00B310FB" w:rsidRDefault="00B310FB" w:rsidP="00E71BFD">
      <w:r>
        <w:t xml:space="preserve">where the symbol transmission rate is given by </w:t>
      </w:r>
      <m:oMath>
        <m:sSub>
          <m:sSubPr>
            <m:ctrlPr>
              <w:rPr>
                <w:rFonts w:ascii="Cambria Math" w:hAnsi="Cambria Math"/>
              </w:rPr>
            </m:ctrlPr>
          </m:sSubPr>
          <m:e>
            <m:r>
              <w:rPr>
                <w:rFonts w:ascii="Cambria Math" w:hAnsi="Cambria Math"/>
              </w:rPr>
              <m:t>R</m:t>
            </m:r>
          </m:e>
          <m:sub>
            <m:r>
              <w:rPr>
                <w:rFonts w:ascii="Cambria Math" w:hAnsi="Cambria Math"/>
              </w:rPr>
              <m:t>d</m:t>
            </m:r>
          </m:sub>
        </m:sSub>
      </m:oMath>
      <w:r w:rsidRPr="00B310FB">
        <w:t xml:space="preserve"> , the channel code rate </w:t>
      </w:r>
      <m:oMath>
        <m:r>
          <w:rPr>
            <w:rFonts w:ascii="Cambria Math" w:hAnsi="Cambria Math"/>
          </w:rPr>
          <m:t>r</m:t>
        </m:r>
      </m:oMath>
      <w:r w:rsidRPr="00B310FB">
        <w:t xml:space="preserve"> and the power distribution between the data and pilot channel D. </w:t>
      </w:r>
    </w:p>
    <w:p w:rsidR="00B310FB" w:rsidRPr="00B310FB" w:rsidRDefault="00B310FB" w:rsidP="00E71BFD">
      <w:r>
        <w:t>The E6B signal has a gross bit rate of 1000 symbols per second</w:t>
      </w:r>
      <w:r w:rsidRPr="00B310FB">
        <w:t xml:space="preserve"> with one symbol representing one bit. The error correction scheme is three-fold: a cyclic redundancy check (CRC), a half-rate convolutional forward error correction (FEC) and block interleaving. The net bit rate is approx. 500 bps. The power distribution in the RF channel is equal between the pilot and data channel. This leads to:</w:t>
      </w:r>
    </w:p>
    <w:p w:rsidR="00B310FB" w:rsidRPr="00E71BFD" w:rsidRDefault="00CB327D" w:rsidP="00E71BFD">
      <m:oMathPara>
        <m:oMath>
          <m:sSub>
            <m:sSubPr>
              <m:ctrlPr>
                <w:rPr>
                  <w:rFonts w:ascii="Cambria Math" w:hAnsi="Cambria Math"/>
                </w:rPr>
              </m:ctrlPr>
            </m:sSubPr>
            <m:e>
              <m:d>
                <m:dPr>
                  <m:ctrlPr>
                    <w:rPr>
                      <w:rFonts w:ascii="Cambria Math" w:hAnsi="Cambria Math"/>
                    </w:rPr>
                  </m:ctrlPr>
                </m:dPr>
                <m:e>
                  <m:f>
                    <m:fPr>
                      <m:ctrlPr>
                        <w:rPr>
                          <w:rFonts w:ascii="Cambria Math" w:hAnsi="Cambria Math"/>
                        </w:rPr>
                      </m:ctrlPr>
                    </m:fPr>
                    <m:num>
                      <m:r>
                        <w:rPr>
                          <w:rFonts w:ascii="Cambria Math" w:hAnsi="Cambria Math"/>
                        </w:rPr>
                        <m:t>C</m:t>
                      </m:r>
                    </m:num>
                    <m:den>
                      <m:sSub>
                        <m:sSubPr>
                          <m:ctrlPr>
                            <w:rPr>
                              <w:rFonts w:ascii="Cambria Math" w:hAnsi="Cambria Math"/>
                            </w:rPr>
                          </m:ctrlPr>
                        </m:sSubPr>
                        <m:e>
                          <m:r>
                            <w:rPr>
                              <w:rFonts w:ascii="Cambria Math" w:hAnsi="Cambria Math"/>
                            </w:rPr>
                            <m:t>N</m:t>
                          </m:r>
                        </m:e>
                        <m:sub>
                          <m:r>
                            <w:rPr>
                              <w:rFonts w:ascii="Cambria Math" w:hAnsi="Cambria Math"/>
                            </w:rPr>
                            <m:t>0</m:t>
                          </m:r>
                        </m:sub>
                      </m:sSub>
                    </m:den>
                  </m:f>
                </m:e>
              </m:d>
            </m:e>
            <m:sub>
              <m:r>
                <w:rPr>
                  <w:rFonts w:ascii="Cambria Math" w:hAnsi="Cambria Math"/>
                </w:rPr>
                <m:t>|dBHz</m:t>
              </m:r>
            </m:sub>
          </m:sSub>
          <m:r>
            <w:rPr>
              <w:rFonts w:ascii="Cambria Math" w:hAnsi="Cambria Math"/>
            </w:rPr>
            <m:t xml:space="preserve">= </m:t>
          </m:r>
          <m:sSub>
            <m:sSubPr>
              <m:ctrlPr>
                <w:rPr>
                  <w:rFonts w:ascii="Cambria Math" w:hAnsi="Cambria Math"/>
                </w:rPr>
              </m:ctrlPr>
            </m:sSub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b</m:t>
                          </m:r>
                        </m:sub>
                      </m:sSub>
                    </m:num>
                    <m:den>
                      <m:sSub>
                        <m:sSubPr>
                          <m:ctrlPr>
                            <w:rPr>
                              <w:rFonts w:ascii="Cambria Math" w:hAnsi="Cambria Math"/>
                            </w:rPr>
                          </m:ctrlPr>
                        </m:sSubPr>
                        <m:e>
                          <m:r>
                            <w:rPr>
                              <w:rFonts w:ascii="Cambria Math" w:hAnsi="Cambria Math"/>
                            </w:rPr>
                            <m:t>N</m:t>
                          </m:r>
                        </m:e>
                        <m:sub>
                          <m:r>
                            <w:rPr>
                              <w:rFonts w:ascii="Cambria Math" w:hAnsi="Cambria Math"/>
                            </w:rPr>
                            <m:t>0</m:t>
                          </m:r>
                        </m:sub>
                      </m:sSub>
                    </m:den>
                  </m:f>
                </m:e>
              </m:d>
            </m:e>
            <m:sub>
              <m:r>
                <w:rPr>
                  <w:rFonts w:ascii="Cambria Math" w:hAnsi="Cambria Math"/>
                </w:rPr>
                <m:t>|dBHz</m:t>
              </m:r>
            </m:sub>
          </m:sSub>
          <m:r>
            <w:rPr>
              <w:rFonts w:ascii="Cambria Math" w:hAnsi="Cambria Math"/>
            </w:rPr>
            <m:t>+10</m:t>
          </m:r>
          <m:func>
            <m:funcPr>
              <m:ctrlPr>
                <w:rPr>
                  <w:rFonts w:ascii="Cambria Math" w:hAnsi="Cambria Math"/>
                </w:rPr>
              </m:ctrlPr>
            </m:funcPr>
            <m:fName>
              <m:r>
                <m:rPr>
                  <m:sty m:val="p"/>
                </m:rPr>
                <w:rPr>
                  <w:rFonts w:ascii="Cambria Math" w:hAnsi="Cambria Math"/>
                </w:rPr>
                <m:t>lg</m:t>
              </m:r>
            </m:fName>
            <m:e>
              <m:d>
                <m:dPr>
                  <m:ctrlPr>
                    <w:rPr>
                      <w:rFonts w:ascii="Cambria Math" w:hAnsi="Cambria Math"/>
                    </w:rPr>
                  </m:ctrlPr>
                </m:dPr>
                <m:e>
                  <m:r>
                    <w:rPr>
                      <w:rFonts w:ascii="Cambria Math" w:hAnsi="Cambria Math"/>
                    </w:rPr>
                    <m:t>1000∙0.5∙</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2</m:t>
                              </m:r>
                            </m:den>
                          </m:f>
                        </m:e>
                      </m:d>
                    </m:e>
                    <m:sup>
                      <m:r>
                        <w:rPr>
                          <w:rFonts w:ascii="Cambria Math" w:hAnsi="Cambria Math"/>
                        </w:rPr>
                        <m:t>-1</m:t>
                      </m:r>
                    </m:sup>
                  </m:sSup>
                </m:e>
              </m:d>
            </m:e>
          </m:func>
        </m:oMath>
      </m:oMathPara>
    </w:p>
    <w:p w:rsidR="00B310FB" w:rsidRPr="00B310FB" w:rsidRDefault="00CB327D" w:rsidP="00E71BFD">
      <m:oMathPara>
        <m:oMath>
          <m:sSub>
            <m:sSubPr>
              <m:ctrlPr>
                <w:rPr>
                  <w:rFonts w:ascii="Cambria Math" w:hAnsi="Cambria Math"/>
                </w:rPr>
              </m:ctrlPr>
            </m:sSubPr>
            <m:e>
              <m:d>
                <m:dPr>
                  <m:ctrlPr>
                    <w:rPr>
                      <w:rFonts w:ascii="Cambria Math" w:hAnsi="Cambria Math"/>
                    </w:rPr>
                  </m:ctrlPr>
                </m:dPr>
                <m:e>
                  <m:f>
                    <m:fPr>
                      <m:ctrlPr>
                        <w:rPr>
                          <w:rFonts w:ascii="Cambria Math" w:hAnsi="Cambria Math"/>
                        </w:rPr>
                      </m:ctrlPr>
                    </m:fPr>
                    <m:num>
                      <m:r>
                        <w:rPr>
                          <w:rFonts w:ascii="Cambria Math" w:hAnsi="Cambria Math"/>
                        </w:rPr>
                        <m:t>C</m:t>
                      </m:r>
                    </m:num>
                    <m:den>
                      <m:sSub>
                        <m:sSubPr>
                          <m:ctrlPr>
                            <w:rPr>
                              <w:rFonts w:ascii="Cambria Math" w:hAnsi="Cambria Math"/>
                            </w:rPr>
                          </m:ctrlPr>
                        </m:sSubPr>
                        <m:e>
                          <m:r>
                            <w:rPr>
                              <w:rFonts w:ascii="Cambria Math" w:hAnsi="Cambria Math"/>
                            </w:rPr>
                            <m:t>N</m:t>
                          </m:r>
                        </m:e>
                        <m:sub>
                          <m:r>
                            <w:rPr>
                              <w:rFonts w:ascii="Cambria Math" w:hAnsi="Cambria Math"/>
                            </w:rPr>
                            <m:t>0</m:t>
                          </m:r>
                        </m:sub>
                      </m:sSub>
                    </m:den>
                  </m:f>
                </m:e>
              </m:d>
            </m:e>
            <m:sub>
              <m:r>
                <w:rPr>
                  <w:rFonts w:ascii="Cambria Math" w:hAnsi="Cambria Math"/>
                </w:rPr>
                <m:t>|dBHz</m:t>
              </m:r>
            </m:sub>
          </m:sSub>
          <m:r>
            <w:rPr>
              <w:rFonts w:ascii="Cambria Math" w:hAnsi="Cambria Math"/>
            </w:rPr>
            <m:t xml:space="preserve">= </m:t>
          </m:r>
          <m:sSub>
            <m:sSubPr>
              <m:ctrlPr>
                <w:rPr>
                  <w:rFonts w:ascii="Cambria Math" w:hAnsi="Cambria Math"/>
                </w:rPr>
              </m:ctrlPr>
            </m:sSub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b</m:t>
                          </m:r>
                        </m:sub>
                      </m:sSub>
                    </m:num>
                    <m:den>
                      <m:sSub>
                        <m:sSubPr>
                          <m:ctrlPr>
                            <w:rPr>
                              <w:rFonts w:ascii="Cambria Math" w:hAnsi="Cambria Math"/>
                            </w:rPr>
                          </m:ctrlPr>
                        </m:sSubPr>
                        <m:e>
                          <m:r>
                            <w:rPr>
                              <w:rFonts w:ascii="Cambria Math" w:hAnsi="Cambria Math"/>
                            </w:rPr>
                            <m:t>N</m:t>
                          </m:r>
                        </m:e>
                        <m:sub>
                          <m:r>
                            <w:rPr>
                              <w:rFonts w:ascii="Cambria Math" w:hAnsi="Cambria Math"/>
                            </w:rPr>
                            <m:t>0</m:t>
                          </m:r>
                        </m:sub>
                      </m:sSub>
                    </m:den>
                  </m:f>
                </m:e>
              </m:d>
            </m:e>
            <m:sub>
              <m:r>
                <w:rPr>
                  <w:rFonts w:ascii="Cambria Math" w:hAnsi="Cambria Math"/>
                </w:rPr>
                <m:t>|dBHz</m:t>
              </m:r>
            </m:sub>
          </m:sSub>
          <m:r>
            <w:rPr>
              <w:rFonts w:ascii="Cambria Math" w:hAnsi="Cambria Math"/>
            </w:rPr>
            <m:t>+30</m:t>
          </m:r>
          <m:r>
            <m:rPr>
              <m:sty m:val="p"/>
            </m:rPr>
            <w:rPr>
              <w:rFonts w:ascii="Cambria Math" w:hAnsi="Cambria Math"/>
            </w:rPr>
            <m:t xml:space="preserve"> dB</m:t>
          </m:r>
        </m:oMath>
      </m:oMathPara>
    </w:p>
    <w:p w:rsidR="00B310FB" w:rsidRPr="00B310FB" w:rsidRDefault="00B310FB" w:rsidP="00E71BFD">
      <w:pPr>
        <w:pStyle w:val="ECCAnnexheading3"/>
      </w:pPr>
      <w:r>
        <w:t>BER for E6B-C</w:t>
      </w:r>
    </w:p>
    <w:p w:rsidR="00B310FB" w:rsidRPr="00B310FB" w:rsidRDefault="00B310FB" w:rsidP="00E71BFD">
      <w:r>
        <w:t>In an AWGN channel with an assumed coherent receiver (perfect tracking performance in terms of time and frequency), the BER is given by</w:t>
      </w:r>
    </w:p>
    <w:p w:rsidR="00B310FB" w:rsidRPr="00B310FB" w:rsidRDefault="00CB327D" w:rsidP="00E71BFD">
      <m:oMathPara>
        <m:oMath>
          <m:sSub>
            <m:sSubPr>
              <m:ctrlPr>
                <w:rPr>
                  <w:rFonts w:ascii="Cambria Math" w:hAnsi="Cambria Math"/>
                </w:rPr>
              </m:ctrlPr>
            </m:sSubPr>
            <m:e>
              <m:r>
                <w:rPr>
                  <w:rFonts w:ascii="Cambria Math" w:hAnsi="Cambria Math"/>
                </w:rPr>
                <m:t>P</m:t>
              </m:r>
            </m:e>
            <m:sub>
              <m:r>
                <w:rPr>
                  <w:rFonts w:ascii="Cambria Math" w:hAnsi="Cambria Math"/>
                </w:rPr>
                <m:t>b</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func>
            <m:funcPr>
              <m:ctrlPr>
                <w:rPr>
                  <w:rFonts w:ascii="Cambria Math" w:hAnsi="Cambria Math"/>
                </w:rPr>
              </m:ctrlPr>
            </m:funcPr>
            <m:fName>
              <m:r>
                <m:rPr>
                  <m:sty m:val="p"/>
                </m:rPr>
                <w:rPr>
                  <w:rFonts w:ascii="Cambria Math" w:hAnsi="Cambria Math"/>
                </w:rPr>
                <m:t>erfc</m:t>
              </m:r>
            </m:fName>
            <m:e>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b</m:t>
                      </m:r>
                    </m:sub>
                  </m:sSub>
                </m:num>
                <m:den>
                  <m:sSub>
                    <m:sSubPr>
                      <m:ctrlPr>
                        <w:rPr>
                          <w:rFonts w:ascii="Cambria Math" w:hAnsi="Cambria Math"/>
                        </w:rPr>
                      </m:ctrlPr>
                    </m:sSubPr>
                    <m:e>
                      <m:r>
                        <w:rPr>
                          <w:rFonts w:ascii="Cambria Math" w:hAnsi="Cambria Math"/>
                        </w:rPr>
                        <m:t>N</m:t>
                      </m:r>
                    </m:e>
                    <m:sub>
                      <m:r>
                        <w:rPr>
                          <w:rFonts w:ascii="Cambria Math" w:hAnsi="Cambria Math"/>
                        </w:rPr>
                        <m:t>0</m:t>
                      </m:r>
                    </m:sub>
                  </m:sSub>
                </m:den>
              </m:f>
              <m:r>
                <w:rPr>
                  <w:rFonts w:ascii="Cambria Math" w:hAnsi="Cambria Math"/>
                </w:rPr>
                <m:t>)</m:t>
              </m:r>
            </m:e>
          </m:func>
        </m:oMath>
      </m:oMathPara>
    </w:p>
    <w:p w:rsidR="00B310FB" w:rsidRPr="00B310FB" w:rsidRDefault="00B310FB" w:rsidP="00E71BFD">
      <w:r>
        <w:t xml:space="preserve">Using </w:t>
      </w:r>
      <w:r w:rsidRPr="00B310FB">
        <w:t>Matlab's® BER-Tool, the following figures can be derived for the uncoded and coded (hard- and soft decision decoder) case. The simulations are verified by measurements on two receivers [16].</w:t>
      </w:r>
    </w:p>
    <w:p w:rsidR="00B310FB" w:rsidRPr="00B310FB" w:rsidRDefault="00B310FB" w:rsidP="00E71BFD">
      <w:r>
        <w:t>In the following, a hard decision decoder is assumed</w:t>
      </w:r>
      <w:r w:rsidRPr="00B310FB">
        <w:t>.</w:t>
      </w:r>
    </w:p>
    <w:p w:rsidR="00B310FB" w:rsidRPr="00B310FB" w:rsidRDefault="00B310FB">
      <w:pPr>
        <w:pStyle w:val="Lgende"/>
      </w:pPr>
      <w:r>
        <w:t xml:space="preserve">Figure </w:t>
      </w:r>
      <w:r w:rsidRPr="00B310FB">
        <w:fldChar w:fldCharType="begin"/>
      </w:r>
      <w:r w:rsidRPr="00B310FB">
        <w:instrText xml:space="preserve"> SEQ Figure \* ARABIC </w:instrText>
      </w:r>
      <w:r w:rsidRPr="00B310FB">
        <w:fldChar w:fldCharType="separate"/>
      </w:r>
      <w:r w:rsidRPr="00B310FB">
        <w:t>17</w:t>
      </w:r>
      <w:r w:rsidRPr="00B310FB">
        <w:fldChar w:fldCharType="end"/>
      </w:r>
      <w:r w:rsidRPr="00B310FB">
        <w:t>: BER for Galileo E6-B/C with no channel coding and convolutional decoding with hard and soft decision in AWGN channel, no implementation losses assumed</w:t>
      </w:r>
    </w:p>
    <w:p w:rsidR="00B310FB" w:rsidRPr="00B310FB" w:rsidRDefault="00B310FB" w:rsidP="00E71BFD">
      <w:pPr>
        <w:pStyle w:val="ECCFiguregraphcentered"/>
      </w:pPr>
      <w:r w:rsidRPr="00B310FB">
        <w:rPr>
          <w:lang w:val="fr-FR" w:eastAsia="fr-FR"/>
        </w:rPr>
        <w:drawing>
          <wp:inline distT="0" distB="0" distL="0" distR="0" wp14:anchorId="5ECE3FE1" wp14:editId="29757FBE">
            <wp:extent cx="5972810" cy="2363470"/>
            <wp:effectExtent l="0" t="0" r="889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972810" cy="2363470"/>
                    </a:xfrm>
                    <a:prstGeom prst="rect">
                      <a:avLst/>
                    </a:prstGeom>
                  </pic:spPr>
                </pic:pic>
              </a:graphicData>
            </a:graphic>
          </wp:inline>
        </w:drawing>
      </w:r>
    </w:p>
    <w:p w:rsidR="00B310FB" w:rsidRPr="00B310FB" w:rsidRDefault="00B310FB" w:rsidP="00E71BFD">
      <w:pPr>
        <w:pStyle w:val="ECCAnnexheading3"/>
      </w:pPr>
      <w:bookmarkStart w:id="888" w:name="_Ref34399608"/>
      <w:bookmarkStart w:id="889" w:name="_Ref34399795"/>
      <w:r>
        <w:t>Relation between minimum power level of Galileo E6</w:t>
      </w:r>
      <w:r w:rsidRPr="00B310FB">
        <w:t>-B/C and C/N</w:t>
      </w:r>
      <w:bookmarkEnd w:id="888"/>
      <w:bookmarkEnd w:id="889"/>
      <w:r w:rsidRPr="00B310FB">
        <w:t>0</w:t>
      </w:r>
    </w:p>
    <w:p w:rsidR="00B310FB" w:rsidRPr="00B310FB" w:rsidRDefault="00B310FB" w:rsidP="00E71BFD">
      <w:r>
        <w:t xml:space="preserve">[1] states that the </w:t>
      </w:r>
      <w:r w:rsidRPr="00B310FB">
        <w:t>Galileo satellites provide the minimum signal level of -125 dBm for user elevation angles above 5 degrees (nadir) at the output of an ideally matched (RHCP) 0 dBi antenna.</w:t>
      </w:r>
    </w:p>
    <w:p w:rsidR="00B310FB" w:rsidRPr="00B310FB" w:rsidRDefault="00B310FB" w:rsidP="00E71BFD">
      <w:r>
        <w:t xml:space="preserve">The gain pattern of an antenna is a function of azimuth and elevation. For GNSS receive antennas, </w:t>
      </w:r>
      <w:r w:rsidRPr="00B310FB">
        <w:t xml:space="preserve">the azimuth pattern is typically uniform and can be neglected. </w:t>
      </w:r>
    </w:p>
    <w:p w:rsidR="00B310FB" w:rsidRPr="00B310FB" w:rsidRDefault="00B310FB" w:rsidP="00E71BFD">
      <w:r>
        <w:t>The gain pattern f</w:t>
      </w:r>
      <w:r w:rsidRPr="00B310FB">
        <w:t>or the elevation is dependent on the model. In the following, two different elevation patterns of (geodetic) antennas are sketched.</w:t>
      </w:r>
    </w:p>
    <w:p w:rsidR="00B310FB" w:rsidRPr="00B310FB" w:rsidRDefault="00B310FB" w:rsidP="00E71BFD">
      <w:pPr>
        <w:pStyle w:val="ECCFiguregraphcentered"/>
      </w:pPr>
      <w:r w:rsidRPr="00B310FB">
        <w:rPr>
          <w:lang w:val="fr-FR" w:eastAsia="fr-FR"/>
        </w:rPr>
        <w:drawing>
          <wp:inline distT="0" distB="0" distL="0" distR="0" wp14:anchorId="3BD70309" wp14:editId="429C4E74">
            <wp:extent cx="5972810" cy="2229485"/>
            <wp:effectExtent l="0" t="0" r="889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972810" cy="2229485"/>
                    </a:xfrm>
                    <a:prstGeom prst="rect">
                      <a:avLst/>
                    </a:prstGeom>
                  </pic:spPr>
                </pic:pic>
              </a:graphicData>
            </a:graphic>
          </wp:inline>
        </w:drawing>
      </w:r>
    </w:p>
    <w:p w:rsidR="00B310FB" w:rsidRPr="00B310FB" w:rsidRDefault="00B310FB" w:rsidP="00E71BFD">
      <w:pPr>
        <w:pStyle w:val="Lgende"/>
      </w:pPr>
      <w:r>
        <w:t xml:space="preserve">Figure </w:t>
      </w:r>
      <w:r w:rsidRPr="00B310FB">
        <w:fldChar w:fldCharType="begin"/>
      </w:r>
      <w:r w:rsidRPr="00B310FB">
        <w:instrText xml:space="preserve"> SEQ Figure \* ARABIC </w:instrText>
      </w:r>
      <w:r w:rsidRPr="00B310FB">
        <w:fldChar w:fldCharType="separate"/>
      </w:r>
      <w:r w:rsidRPr="00B310FB">
        <w:t>18</w:t>
      </w:r>
      <w:r w:rsidRPr="00B310FB">
        <w:fldChar w:fldCharType="end"/>
      </w:r>
      <w:r w:rsidRPr="00B310FB">
        <w:t>: Example of elevation gain patterns of two different geodetic antennas [17], [18]</w:t>
      </w:r>
    </w:p>
    <w:p w:rsidR="00B310FB" w:rsidRPr="00E71BFD" w:rsidRDefault="00B310FB" w:rsidP="00E71BFD">
      <w:pPr>
        <w:rPr>
          <w:rStyle w:val="ECCParagraph"/>
        </w:rPr>
      </w:pPr>
      <w:r w:rsidRPr="00E71BFD">
        <w:rPr>
          <w:rStyle w:val="ECCParagraph"/>
        </w:rPr>
        <w:t>Patterns related to more consumer-oriented products -- focussed on the performance of GPS on L1 -- can be taken from [19].</w:t>
      </w:r>
      <w:r w:rsidRPr="00B310FB">
        <w:rPr>
          <w:rStyle w:val="ECCParagraph"/>
        </w:rPr>
        <w:t xml:space="preserve"> </w:t>
      </w:r>
      <w:r w:rsidRPr="00E71BFD">
        <w:rPr>
          <w:rStyle w:val="ECCParagraph"/>
        </w:rPr>
        <w:t xml:space="preserve">For the two antennas shown, one can see that the 0 dBi-line is reached at a boresight angle of approx. 60°. At 5° above nadir, both antennas are at about -8 dBi. </w:t>
      </w:r>
    </w:p>
    <w:p w:rsidR="00B310FB" w:rsidRPr="00B310FB" w:rsidRDefault="00B310FB" w:rsidP="00E71BFD">
      <w:r>
        <w:t>The noise figure of GNSS</w:t>
      </w:r>
      <w:r w:rsidRPr="00B310FB">
        <w:t xml:space="preserve"> receivers is typically dominated by the noise of the active antennas. A typical value of the antenna noise figure F is 2 dB [20]. </w:t>
      </w:r>
    </w:p>
    <w:p w:rsidR="00B310FB" w:rsidRPr="00B310FB" w:rsidRDefault="00B310FB" w:rsidP="00E71BFD">
      <w:r>
        <w:t xml:space="preserve">In total, the expectable Carrier-to-Noise level for a satellite 5° above nadir </w:t>
      </w:r>
      <w:r w:rsidRPr="00B310FB">
        <w:t>is given by:</w:t>
      </w:r>
    </w:p>
    <w:p w:rsidR="00B310FB" w:rsidRPr="00E71BFD" w:rsidRDefault="00CB327D" w:rsidP="00E71BFD">
      <w:pPr>
        <w:pStyle w:val="ECCFiguregraphcentered"/>
        <w:rPr>
          <w:lang w:val="en-GB"/>
        </w:rPr>
      </w:pPr>
      <m:oMathPara>
        <m:oMath>
          <m:sSub>
            <m:sSubPr>
              <m:ctrlPr>
                <w:rPr>
                  <w:rFonts w:ascii="Cambria Math" w:hAnsi="Cambria Math"/>
                </w:rPr>
              </m:ctrlPr>
            </m:sSubPr>
            <m:e>
              <m:d>
                <m:dPr>
                  <m:ctrlPr>
                    <w:rPr>
                      <w:rFonts w:ascii="Cambria Math" w:hAnsi="Cambria Math"/>
                    </w:rPr>
                  </m:ctrlPr>
                </m:dPr>
                <m:e>
                  <m:f>
                    <m:fPr>
                      <m:ctrlPr>
                        <w:rPr>
                          <w:rFonts w:ascii="Cambria Math" w:hAnsi="Cambria Math"/>
                        </w:rPr>
                      </m:ctrlPr>
                    </m:fPr>
                    <m:num>
                      <m:r>
                        <w:rPr>
                          <w:rFonts w:ascii="Cambria Math" w:hAnsi="Cambria Math"/>
                        </w:rPr>
                        <m:t>C</m:t>
                      </m:r>
                    </m:num>
                    <m:den>
                      <m:sSub>
                        <m:sSubPr>
                          <m:ctrlPr>
                            <w:rPr>
                              <w:rFonts w:ascii="Cambria Math" w:hAnsi="Cambria Math"/>
                            </w:rPr>
                          </m:ctrlPr>
                        </m:sSubPr>
                        <m:e>
                          <m:r>
                            <w:rPr>
                              <w:rFonts w:ascii="Cambria Math" w:hAnsi="Cambria Math"/>
                            </w:rPr>
                            <m:t>N</m:t>
                          </m:r>
                        </m:e>
                        <m:sub>
                          <m:r>
                            <m:rPr>
                              <m:sty m:val="p"/>
                            </m:rPr>
                            <w:rPr>
                              <w:rFonts w:ascii="Cambria Math" w:hAnsi="Cambria Math"/>
                            </w:rPr>
                            <m:t>0</m:t>
                          </m:r>
                        </m:sub>
                      </m:sSub>
                    </m:den>
                  </m:f>
                </m:e>
              </m:d>
            </m:e>
            <m:sub>
              <m:r>
                <w:rPr>
                  <w:rFonts w:ascii="Cambria Math" w:hAnsi="Cambria Math"/>
                </w:rPr>
                <m:t>min</m:t>
              </m:r>
              <m:r>
                <m:rPr>
                  <m:sty m:val="p"/>
                </m:rPr>
                <w:rPr>
                  <w:rFonts w:ascii="Cambria Math" w:hAnsi="Cambria Math"/>
                </w:rPr>
                <m:t>,</m:t>
              </m:r>
              <m:r>
                <w:rPr>
                  <w:rFonts w:ascii="Cambria Math" w:hAnsi="Cambria Math"/>
                </w:rPr>
                <m:t>dBHz</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P</m:t>
              </m:r>
            </m:e>
            <m:sub>
              <m:r>
                <w:rPr>
                  <w:rFonts w:ascii="Cambria Math" w:hAnsi="Cambria Math"/>
                </w:rPr>
                <m:t>min</m:t>
              </m:r>
              <m:r>
                <m:rPr>
                  <m:sty m:val="p"/>
                </m:rPr>
                <w:rPr>
                  <w:rFonts w:ascii="Cambria Math" w:hAnsi="Cambria Math"/>
                </w:rPr>
                <m:t>,</m:t>
              </m:r>
              <m:r>
                <w:rPr>
                  <w:rFonts w:ascii="Cambria Math" w:hAnsi="Cambria Math"/>
                </w:rPr>
                <m:t>dBm</m:t>
              </m:r>
            </m:sub>
          </m:sSub>
          <m:r>
            <m:rPr>
              <m:sty m:val="p"/>
            </m:rP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Ant</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N</m:t>
                  </m:r>
                </m:e>
                <m:sub>
                  <m:r>
                    <m:rPr>
                      <m:sty m:val="p"/>
                    </m:rPr>
                    <w:rPr>
                      <w:rFonts w:ascii="Cambria Math" w:hAnsi="Cambria Math"/>
                    </w:rPr>
                    <m:t>0,</m:t>
                  </m:r>
                  <m:r>
                    <w:rPr>
                      <w:rFonts w:ascii="Cambria Math" w:hAnsi="Cambria Math"/>
                    </w:rPr>
                    <m:t>dBm</m:t>
                  </m:r>
                  <m:r>
                    <m:rPr>
                      <m:sty m:val="p"/>
                    </m:rPr>
                    <w:rPr>
                      <w:rFonts w:ascii="Cambria Math" w:hAnsi="Cambria Math"/>
                    </w:rPr>
                    <m:t>/</m:t>
                  </m:r>
                  <m:r>
                    <w:rPr>
                      <w:rFonts w:ascii="Cambria Math" w:hAnsi="Cambria Math"/>
                    </w:rPr>
                    <m:t>Hz</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dB</m:t>
                  </m:r>
                </m:sub>
              </m:sSub>
            </m:e>
          </m:d>
        </m:oMath>
      </m:oMathPara>
    </w:p>
    <w:p w:rsidR="00B310FB" w:rsidRPr="00357EC0" w:rsidRDefault="00CB327D" w:rsidP="00E71BFD">
      <w:pPr>
        <w:pStyle w:val="ECCFiguregraphcentered"/>
        <w:rPr>
          <w:lang w:val="da-DK"/>
        </w:rPr>
      </w:pPr>
      <m:oMathPara>
        <m:oMath>
          <m:sSub>
            <m:sSubPr>
              <m:ctrlPr>
                <w:rPr>
                  <w:rFonts w:ascii="Cambria Math" w:hAnsi="Cambria Math"/>
                </w:rPr>
              </m:ctrlPr>
            </m:sSubPr>
            <m:e>
              <m:d>
                <m:dPr>
                  <m:ctrlPr>
                    <w:rPr>
                      <w:rFonts w:ascii="Cambria Math" w:hAnsi="Cambria Math"/>
                    </w:rPr>
                  </m:ctrlPr>
                </m:dPr>
                <m:e>
                  <m:f>
                    <m:fPr>
                      <m:ctrlPr>
                        <w:rPr>
                          <w:rFonts w:ascii="Cambria Math" w:hAnsi="Cambria Math"/>
                        </w:rPr>
                      </m:ctrlPr>
                    </m:fPr>
                    <m:num>
                      <m:r>
                        <w:rPr>
                          <w:rFonts w:ascii="Cambria Math" w:hAnsi="Cambria Math"/>
                        </w:rPr>
                        <m:t>C</m:t>
                      </m:r>
                    </m:num>
                    <m:den>
                      <m:sSub>
                        <m:sSubPr>
                          <m:ctrlPr>
                            <w:rPr>
                              <w:rFonts w:ascii="Cambria Math" w:hAnsi="Cambria Math"/>
                            </w:rPr>
                          </m:ctrlPr>
                        </m:sSubPr>
                        <m:e>
                          <m:r>
                            <w:rPr>
                              <w:rFonts w:ascii="Cambria Math" w:hAnsi="Cambria Math"/>
                            </w:rPr>
                            <m:t>N</m:t>
                          </m:r>
                        </m:e>
                        <m:sub>
                          <m:r>
                            <m:rPr>
                              <m:sty m:val="p"/>
                            </m:rPr>
                            <w:rPr>
                              <w:rFonts w:ascii="Cambria Math" w:hAnsi="Cambria Math"/>
                            </w:rPr>
                            <m:t>0</m:t>
                          </m:r>
                        </m:sub>
                      </m:sSub>
                    </m:den>
                  </m:f>
                </m:e>
              </m:d>
            </m:e>
            <m:sub>
              <m:r>
                <w:rPr>
                  <w:rFonts w:ascii="Cambria Math" w:hAnsi="Cambria Math"/>
                </w:rPr>
                <m:t>min</m:t>
              </m:r>
              <m:r>
                <m:rPr>
                  <m:sty m:val="p"/>
                </m:rPr>
                <w:rPr>
                  <w:rFonts w:ascii="Cambria Math" w:hAnsi="Cambria Math"/>
                </w:rPr>
                <m:t>,</m:t>
              </m:r>
              <m:r>
                <w:rPr>
                  <w:rFonts w:ascii="Cambria Math" w:hAnsi="Cambria Math"/>
                </w:rPr>
                <m:t>dBHz</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 xml:space="preserve">-125 </m:t>
              </m:r>
              <m:r>
                <w:rPr>
                  <w:rFonts w:ascii="Cambria Math" w:hAnsi="Cambria Math"/>
                </w:rPr>
                <m:t>dBm</m:t>
              </m:r>
              <m:r>
                <m:rPr>
                  <m:sty m:val="p"/>
                </m:rPr>
                <w:rPr>
                  <w:rFonts w:ascii="Cambria Math" w:hAnsi="Cambria Math"/>
                </w:rPr>
                <m:t xml:space="preserve">-8 </m:t>
              </m:r>
              <m:r>
                <w:rPr>
                  <w:rFonts w:ascii="Cambria Math" w:hAnsi="Cambria Math"/>
                </w:rPr>
                <m:t>dBi</m:t>
              </m:r>
              <m:r>
                <m:rPr>
                  <m:sty m:val="p"/>
                </m:rPr>
                <w:rPr>
                  <w:rFonts w:ascii="Cambria Math" w:hAnsi="Cambria Math"/>
                </w:rPr>
                <m:t>-(-174</m:t>
              </m:r>
              <m:f>
                <m:fPr>
                  <m:ctrlPr>
                    <w:rPr>
                      <w:rFonts w:ascii="Cambria Math" w:hAnsi="Cambria Math"/>
                    </w:rPr>
                  </m:ctrlPr>
                </m:fPr>
                <m:num>
                  <m:r>
                    <w:rPr>
                      <w:rFonts w:ascii="Cambria Math" w:hAnsi="Cambria Math"/>
                    </w:rPr>
                    <m:t>dBm</m:t>
                  </m:r>
                </m:num>
                <m:den>
                  <m:r>
                    <w:rPr>
                      <w:rFonts w:ascii="Cambria Math" w:hAnsi="Cambria Math"/>
                    </w:rPr>
                    <m:t>Hz</m:t>
                  </m:r>
                </m:den>
              </m:f>
              <m:r>
                <m:rPr>
                  <m:sty m:val="p"/>
                </m:rPr>
                <w:rPr>
                  <w:rFonts w:ascii="Cambria Math" w:hAnsi="Cambria Math"/>
                </w:rPr>
                <m:t xml:space="preserve">+2 </m:t>
              </m:r>
              <m:r>
                <w:rPr>
                  <w:rFonts w:ascii="Cambria Math" w:hAnsi="Cambria Math"/>
                </w:rPr>
                <m:t>dB</m:t>
              </m:r>
              <m:r>
                <m:rPr>
                  <m:sty m:val="p"/>
                </m:rPr>
                <w:rPr>
                  <w:rFonts w:ascii="Cambria Math" w:hAnsi="Cambria Math"/>
                </w:rPr>
                <m:t>)</m:t>
              </m:r>
            </m:e>
            <m:sub/>
          </m:sSub>
          <m:r>
            <m:rPr>
              <m:sty m:val="p"/>
            </m:rPr>
            <w:rPr>
              <w:rFonts w:ascii="Cambria Math" w:hAnsi="Cambria Math"/>
            </w:rPr>
            <m:t xml:space="preserve">=39 </m:t>
          </m:r>
          <m:r>
            <w:rPr>
              <w:rFonts w:ascii="Cambria Math" w:hAnsi="Cambria Math"/>
            </w:rPr>
            <m:t>dBHz</m:t>
          </m:r>
        </m:oMath>
      </m:oMathPara>
    </w:p>
    <w:p w:rsidR="00B310FB" w:rsidRPr="008D7CB4" w:rsidRDefault="00B310FB" w:rsidP="00E71BFD"/>
    <w:p w:rsidR="00B310FB" w:rsidRDefault="00B310FB" w:rsidP="00B310FB">
      <w:pPr>
        <w:pStyle w:val="ECCAnnexheading2"/>
      </w:pPr>
      <w:r>
        <w:t xml:space="preserve">Quantification of interference and options for RFI mitigation </w:t>
      </w:r>
    </w:p>
    <w:p w:rsidR="00B310FB" w:rsidRDefault="00B310FB" w:rsidP="00B310FB">
      <w:pPr>
        <w:pStyle w:val="ECCAnnexheading3"/>
      </w:pPr>
      <w:r>
        <w:t>Analysis of protection criteria</w:t>
      </w:r>
    </w:p>
    <w:p w:rsidR="00B310FB" w:rsidRPr="00B310FB" w:rsidRDefault="00B310FB" w:rsidP="00357EC0">
      <w:pPr>
        <w:pStyle w:val="ECCAnnexheading3"/>
      </w:pPr>
      <w:r>
        <w:t>Protection criteria determined by CN</w:t>
      </w:r>
      <w:r w:rsidRPr="00B310FB">
        <w:t>0 degradation down to a certain BER</w:t>
      </w:r>
    </w:p>
    <w:p w:rsidR="00B310FB" w:rsidRDefault="00B310FB" w:rsidP="00B310FB">
      <w:r w:rsidRPr="004408B6">
        <w:t>The difference between the reception at the minimum signal level and a target BER is the degradation allowance due to any kind of RFI or signal propagation related phenomena</w:t>
      </w:r>
      <w:r>
        <w:t>.</w:t>
      </w:r>
      <w:r>
        <w:br/>
      </w:r>
      <w:r w:rsidRPr="004408B6">
        <w:t>If one assumes the minimum CN</w:t>
      </w:r>
      <w:r>
        <w:t>0</w:t>
      </w:r>
      <w:r w:rsidRPr="004408B6">
        <w:t xml:space="preserve"> of 39 dBHz as stated </w:t>
      </w:r>
      <w:r>
        <w:t xml:space="preserve">in section </w:t>
      </w:r>
      <w:r>
        <w:fldChar w:fldCharType="begin"/>
      </w:r>
      <w:r>
        <w:instrText xml:space="preserve"> REF _Ref34399795 \r \h </w:instrText>
      </w:r>
      <w:r>
        <w:fldChar w:fldCharType="separate"/>
      </w:r>
      <w:r>
        <w:t>7.4.3</w:t>
      </w:r>
      <w:r>
        <w:fldChar w:fldCharType="end"/>
      </w:r>
      <w:r w:rsidRPr="004408B6">
        <w:t xml:space="preserve"> and allows a minimum BER of 1e-2 (coupled to an CN</w:t>
      </w:r>
      <w:r>
        <w:t>0</w:t>
      </w:r>
      <w:r w:rsidRPr="004408B6">
        <w:t xml:space="preserve"> of 34 dBHz</w:t>
      </w:r>
      <w:r>
        <w:t xml:space="preserve">, c.f. </w:t>
      </w:r>
      <w:r w:rsidRPr="004408B6">
        <w:t xml:space="preserve">section </w:t>
      </w:r>
      <w:r w:rsidRPr="004408B6">
        <w:fldChar w:fldCharType="begin"/>
      </w:r>
      <w:r w:rsidRPr="004408B6">
        <w:instrText xml:space="preserve"> REF _Ref34399608 \r \h </w:instrText>
      </w:r>
      <w:r w:rsidRPr="004408B6">
        <w:fldChar w:fldCharType="separate"/>
      </w:r>
      <w:r w:rsidRPr="004408B6">
        <w:t>7.4.2</w:t>
      </w:r>
      <w:r w:rsidRPr="004408B6">
        <w:fldChar w:fldCharType="end"/>
      </w:r>
      <w:r w:rsidRPr="004408B6">
        <w:t>), then a margin of 5 dB is allowed.</w:t>
      </w:r>
    </w:p>
    <w:p w:rsidR="00B310FB" w:rsidRDefault="00B310FB" w:rsidP="00B310FB">
      <w:pPr>
        <w:pStyle w:val="ECCAnnexheading3"/>
      </w:pPr>
      <w:r>
        <w:t>RFI mitigation on GALILEO E6-B receiver</w:t>
      </w:r>
    </w:p>
    <w:p w:rsidR="00DE1F09" w:rsidRDefault="00DE1F09">
      <w:pPr>
        <w:pStyle w:val="ECCEditorsNote"/>
        <w:rPr>
          <w:ins w:id="890" w:author="France" w:date="2020-04-24T13:02:00Z"/>
          <w:rStyle w:val="ECCParagraph"/>
        </w:rPr>
        <w:pPrChange w:id="891" w:author="France" w:date="2020-04-24T13:03:00Z">
          <w:pPr/>
        </w:pPrChange>
      </w:pPr>
      <w:ins w:id="892" w:author="France" w:date="2020-04-24T13:02:00Z">
        <w:r>
          <w:rPr>
            <w:rStyle w:val="ECCParagraph"/>
          </w:rPr>
          <w:t>There is no agreement on whether the following text or parts of it could be moved to the main body of the report.</w:t>
        </w:r>
      </w:ins>
    </w:p>
    <w:p w:rsidR="00B310FB" w:rsidRDefault="00B310FB" w:rsidP="00B310FB">
      <w:pPr>
        <w:rPr>
          <w:rStyle w:val="ECCParagraph"/>
        </w:rPr>
      </w:pPr>
      <w:commentRangeStart w:id="893"/>
      <w:r w:rsidRPr="00357EC0">
        <w:rPr>
          <w:rStyle w:val="ECCParagraph"/>
        </w:rPr>
        <w:t xml:space="preserve">Galileo E6 </w:t>
      </w:r>
      <w:r>
        <w:rPr>
          <w:rStyle w:val="ECCParagraph"/>
        </w:rPr>
        <w:t>r</w:t>
      </w:r>
      <w:r w:rsidRPr="00357EC0">
        <w:rPr>
          <w:rStyle w:val="ECCParagraph"/>
        </w:rPr>
        <w:t>eceivers typically employ a pulse-blanking mechanism to handle the pulses from aeronautical large-area radar installations. Those blankers typically feature a level triggered disable circuit to interrupt the potential high level pulses into the receiver's sensitive circuits</w:t>
      </w:r>
      <w:r>
        <w:rPr>
          <w:rStyle w:val="ECCParagraph"/>
        </w:rPr>
        <w:t>. The resulting loss of signal is in the time span of nanoseconds, which neither causes the loss of a bit (gross data rate of 1000 bps) nor the loss of the receiver's synchronization.</w:t>
      </w:r>
    </w:p>
    <w:p w:rsidR="00B310FB" w:rsidRDefault="00B310FB" w:rsidP="00B310FB">
      <w:pPr>
        <w:rPr>
          <w:rStyle w:val="ECCParagraph"/>
        </w:rPr>
      </w:pPr>
      <w:r>
        <w:rPr>
          <w:rStyle w:val="ECCParagraph"/>
        </w:rPr>
        <w:t xml:space="preserve">On the other hand, amateur radio signals -- even if keyed -- are in the range of at least milliseconds. Employing receivers with circuits to supress amateur radio emissions seems to be an attractive option if one considers that modern receivers sometimes are equipped with jammer mitigation capabilities. Along with certain sensing strategies, those jammers work by adaptive filtering in time or frequency domain of suspect signals. Even more advanced schemes for high grade receive systems incorporate steered antennas to mitigate interference signals. </w:t>
      </w:r>
    </w:p>
    <w:p w:rsidR="00B310FB" w:rsidRPr="00357EC0" w:rsidDel="00500882" w:rsidRDefault="00B310FB" w:rsidP="00B310FB">
      <w:pPr>
        <w:rPr>
          <w:del w:id="894" w:author="Felix Schad" w:date="2020-03-05T14:32:00Z"/>
          <w:rStyle w:val="ECCParagraph"/>
        </w:rPr>
      </w:pPr>
      <w:r>
        <w:rPr>
          <w:rStyle w:val="ECCParagraph"/>
        </w:rPr>
        <w:t>With those considerations in mind, the recommendation of mitigation circuits seems a viable option, for not only the robustness against amateur radio signals is enhanced.</w:t>
      </w:r>
      <w:commentRangeEnd w:id="893"/>
      <w:r w:rsidR="00E96416">
        <w:commentReference w:id="893"/>
      </w:r>
    </w:p>
    <w:p w:rsidR="00F55CC0" w:rsidRPr="00F55CC0" w:rsidRDefault="00F55CC0" w:rsidP="00F55CC0">
      <w:pPr>
        <w:rPr>
          <w:ins w:id="895" w:author="Barry" w:date="2020-04-15T18:05:00Z"/>
        </w:rPr>
      </w:pPr>
    </w:p>
    <w:p w:rsidR="00F55CC0" w:rsidRPr="00F55CC0" w:rsidRDefault="00F55CC0" w:rsidP="00F55CC0">
      <w:pPr>
        <w:rPr>
          <w:ins w:id="896" w:author="Barry" w:date="2020-04-15T18:05:00Z"/>
        </w:rPr>
      </w:pPr>
    </w:p>
    <w:p w:rsidR="00F55CC0" w:rsidRPr="00F55CC0" w:rsidRDefault="00F55CC0" w:rsidP="00F55CC0">
      <w:pPr>
        <w:rPr>
          <w:ins w:id="897" w:author="Barry" w:date="2020-04-15T18:05:00Z"/>
        </w:rPr>
      </w:pPr>
    </w:p>
    <w:p w:rsidR="00F55CC0" w:rsidRPr="00F55CC0" w:rsidRDefault="00F55CC0" w:rsidP="00F55CC0">
      <w:pPr>
        <w:rPr>
          <w:ins w:id="898" w:author="Barry" w:date="2020-04-15T18:05:00Z"/>
        </w:rPr>
      </w:pPr>
    </w:p>
    <w:p w:rsidR="00F55CC0" w:rsidRPr="009D1B67" w:rsidRDefault="00F55CC0" w:rsidP="009D1B67">
      <w:pPr>
        <w:rPr>
          <w:lang w:val="da-DK"/>
        </w:rPr>
      </w:pPr>
    </w:p>
    <w:sectPr w:rsidR="00F55CC0" w:rsidRPr="009D1B67">
      <w:headerReference w:type="even" r:id="rId48"/>
      <w:headerReference w:type="default" r:id="rId49"/>
      <w:footerReference w:type="even" r:id="rId50"/>
      <w:footerReference w:type="default" r:id="rId51"/>
      <w:headerReference w:type="first" r:id="rId52"/>
      <w:footerReference w:type="first" r:id="rId53"/>
      <w:type w:val="continuous"/>
      <w:pgSz w:w="11907" w:h="16840" w:code="9"/>
      <w:pgMar w:top="1440" w:right="1134" w:bottom="1440" w:left="1134"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00" w:author="Felix Schad" w:date="2020-04-11T19:51:00Z" w:initials="511-7 ">
    <w:p w:rsidR="0028383E" w:rsidRDefault="0028383E">
      <w:r>
        <w:annotationRef/>
      </w:r>
      <w:r>
        <w:t>IARU: please discuss / clarify the amendment of the band plan by the amateurs. Administrations will certainly discuss the relevance of that recommendations</w:t>
      </w:r>
    </w:p>
  </w:comment>
  <w:comment w:id="122" w:author="Barry" w:date="2020-04-11T19:51:00Z" w:initials="B">
    <w:p w:rsidR="0028383E" w:rsidRDefault="0028383E" w:rsidP="006A5A36">
      <w:pPr>
        <w:pStyle w:val="ECCTabletext"/>
        <w:rPr>
          <w:lang w:val="de-DE"/>
        </w:rPr>
      </w:pPr>
      <w:r>
        <w:annotationRef/>
      </w:r>
      <w:r>
        <w:rPr>
          <w:lang w:val="de-DE"/>
        </w:rPr>
        <w:t>12 x 2.5hrs + 5 x 6hrs +2 x 24hrs.</w:t>
      </w:r>
    </w:p>
    <w:p w:rsidR="0028383E" w:rsidRDefault="0028383E" w:rsidP="006A5A36">
      <w:r>
        <w:t>Based on UK contest schedule</w:t>
      </w:r>
    </w:p>
  </w:comment>
  <w:comment w:id="125" w:author="Barry" w:date="2020-04-11T19:51:00Z" w:initials="B">
    <w:p w:rsidR="0028383E" w:rsidRDefault="0028383E" w:rsidP="006A5A36">
      <w:pPr>
        <w:pStyle w:val="ECCTabletext"/>
        <w:rPr>
          <w:lang w:val="de-DE"/>
        </w:rPr>
      </w:pPr>
      <w:r>
        <w:annotationRef/>
      </w:r>
      <w:r>
        <w:rPr>
          <w:lang w:val="de-DE"/>
        </w:rPr>
        <w:t>140</w:t>
      </w:r>
      <w:r>
        <w:annotationRef/>
      </w:r>
      <w:r>
        <w:rPr>
          <w:lang w:val="de-DE"/>
        </w:rPr>
        <w:t xml:space="preserve"> - UK 255 - France</w:t>
      </w:r>
    </w:p>
    <w:p w:rsidR="0028383E" w:rsidRDefault="0028383E" w:rsidP="006A5A36">
      <w:pPr>
        <w:pStyle w:val="ECCTabletext"/>
        <w:rPr>
          <w:lang w:val="de-DE"/>
        </w:rPr>
      </w:pPr>
      <w:r>
        <w:rPr>
          <w:lang w:val="de-DE"/>
        </w:rPr>
        <w:t>158 – UK; 100-150 Netherlands</w:t>
      </w:r>
    </w:p>
    <w:p w:rsidR="0028383E" w:rsidRDefault="0028383E" w:rsidP="006A5A36">
      <w:r>
        <w:t>Based on contest entry data</w:t>
      </w:r>
    </w:p>
    <w:p w:rsidR="0028383E" w:rsidRDefault="0028383E" w:rsidP="006A5A36"/>
  </w:comment>
  <w:comment w:id="126" w:author="Microwave Manager" w:date="2020-04-11T19:51:00Z" w:initials="BL">
    <w:p w:rsidR="0028383E" w:rsidRDefault="0028383E" w:rsidP="006A5A36">
      <w:r>
        <w:annotationRef/>
      </w:r>
      <w:r>
        <w:t>ARRL, IARU, ARI (Italy) events</w:t>
      </w:r>
    </w:p>
  </w:comment>
  <w:comment w:id="127" w:author="Microwave Manager" w:date="2020-04-11T19:51:00Z" w:initials="BL">
    <w:p w:rsidR="0028383E" w:rsidRDefault="0028383E" w:rsidP="006A5A36">
      <w:r>
        <w:annotationRef/>
      </w:r>
      <w:r>
        <w:t>Based on enquiries with EME proponents in the UK and France.</w:t>
      </w:r>
    </w:p>
  </w:comment>
  <w:comment w:id="128" w:author="Microwave Manager" w:date="2020-04-11T19:51:00Z" w:initials="BL">
    <w:p w:rsidR="0028383E" w:rsidRDefault="0028383E" w:rsidP="006A5A36">
      <w:r>
        <w:annotationRef/>
      </w:r>
      <w:r>
        <w:t>Based on international contest entries (ARRL).</w:t>
      </w:r>
    </w:p>
  </w:comment>
  <w:comment w:id="129" w:author="Barry" w:date="2020-04-11T19:51:00Z" w:initials="B">
    <w:p w:rsidR="0028383E" w:rsidRDefault="0028383E" w:rsidP="006A5A36">
      <w:pPr>
        <w:pStyle w:val="ECCTabletext"/>
        <w:rPr>
          <w:lang w:val="de-DE"/>
        </w:rPr>
      </w:pPr>
      <w:r>
        <w:annotationRef/>
      </w:r>
      <w:r>
        <w:rPr>
          <w:lang w:val="de-DE"/>
        </w:rPr>
        <w:t>12 x 2.5hrs + 5 x 6hrs +2 x 24hrs.</w:t>
      </w:r>
    </w:p>
    <w:p w:rsidR="0028383E" w:rsidRDefault="0028383E" w:rsidP="006A5A36">
      <w:r>
        <w:t>Based on UK contest schedule</w:t>
      </w:r>
    </w:p>
  </w:comment>
  <w:comment w:id="130" w:author="Barry" w:date="2020-04-11T19:51:00Z" w:initials="B">
    <w:p w:rsidR="0028383E" w:rsidRDefault="0028383E" w:rsidP="006A5A36">
      <w:r>
        <w:annotationRef/>
      </w:r>
      <w:r>
        <w:t>1 day per month + 1x 24hr contest</w:t>
      </w:r>
    </w:p>
  </w:comment>
  <w:comment w:id="153" w:author="Microwave Manager" w:date="2020-04-12T14:31:00Z" w:initials="BL">
    <w:p w:rsidR="0028383E" w:rsidRDefault="0028383E" w:rsidP="00EA6C8A">
      <w:r>
        <w:annotationRef/>
      </w:r>
      <w:r>
        <w:t>This is quite a long Yagi antenna – 44ele</w:t>
      </w:r>
    </w:p>
    <w:p w:rsidR="0028383E" w:rsidRDefault="0028383E" w:rsidP="00EA6C8A">
      <w:r>
        <w:t xml:space="preserve">EG: </w:t>
      </w:r>
      <w:hyperlink r:id="rId1" w:history="1">
        <w:r>
          <w:rPr>
            <w:rStyle w:val="Lienhypertexte"/>
          </w:rPr>
          <w:t>https://www.wimo.com/en/antennas/vhf-uhf-shf-antennas/stationary-directional-antennas-yagi-x-quad/shf-2344</w:t>
        </w:r>
      </w:hyperlink>
    </w:p>
  </w:comment>
  <w:comment w:id="154" w:author="Microwave Manager" w:date="2020-04-12T14:31:00Z" w:initials="BL">
    <w:p w:rsidR="0028383E" w:rsidRDefault="0028383E" w:rsidP="00EA6C8A">
      <w:r>
        <w:annotationRef/>
      </w:r>
      <w:r>
        <w:t>Maybe conservative</w:t>
      </w:r>
    </w:p>
  </w:comment>
  <w:comment w:id="159" w:author="France" w:date="2020-06-25T09:24:00Z" w:initials="France">
    <w:p w:rsidR="00933C4B" w:rsidRDefault="00933C4B">
      <w:r>
        <w:annotationRef/>
      </w:r>
      <w:r>
        <w:t>For France: produce a new figures with bigger font-size</w:t>
      </w:r>
    </w:p>
  </w:comment>
  <w:comment w:id="893" w:author="France" w:date="2020-04-24T12:50:00Z" w:initials="France">
    <w:p w:rsidR="0028383E" w:rsidRDefault="0028383E">
      <w:r>
        <w:annotationRef/>
      </w:r>
      <w:r>
        <w:t>Note from the Chairman: this text is not agreed, sbyeee remarks/opposition from EC, Italy, France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7661A2B" w15:done="0"/>
  <w15:commentEx w15:paraId="01AE0B6D" w15:done="0"/>
  <w15:commentEx w15:paraId="0CF90D2C" w15:done="0"/>
  <w15:commentEx w15:paraId="1033225B" w15:done="0"/>
  <w15:commentEx w15:paraId="6EE7D9E3" w15:done="0"/>
  <w15:commentEx w15:paraId="4F9EC5E3" w15:done="0"/>
  <w15:commentEx w15:paraId="191A6903" w15:done="0"/>
  <w15:commentEx w15:paraId="253B5FE0" w15:done="0"/>
  <w15:commentEx w15:paraId="4AE60717" w15:done="0"/>
  <w15:commentEx w15:paraId="75AAE461" w15:done="0"/>
  <w15:commentEx w15:paraId="328E3A0A" w15:done="0"/>
  <w15:commentEx w15:paraId="15556302" w15:done="0"/>
  <w15:commentEx w15:paraId="0570863D" w15:done="0"/>
  <w15:commentEx w15:paraId="48DA760D" w15:done="0"/>
  <w15:commentEx w15:paraId="7FEFAAC8" w15:done="0"/>
  <w15:commentEx w15:paraId="2877C799" w15:done="0"/>
  <w15:commentEx w15:paraId="163105B0" w15:done="0"/>
  <w15:commentEx w15:paraId="71B3E0E4" w15:done="0"/>
  <w15:commentEx w15:paraId="1CC76E43" w15:done="0"/>
  <w15:commentEx w15:paraId="3981A803" w15:done="0"/>
  <w15:commentEx w15:paraId="3E174EC9" w15:done="0"/>
  <w15:commentEx w15:paraId="1F364ABD" w15:done="0"/>
  <w15:commentEx w15:paraId="00DE06B6" w15:done="0"/>
  <w15:commentEx w15:paraId="60B4239F" w15:done="0"/>
  <w15:commentEx w15:paraId="17225C74" w15:done="0"/>
  <w15:commentEx w15:paraId="1813FE6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661A2B" w16cid:durableId="2241C6D3"/>
  <w16cid:commentId w16cid:paraId="01AE0B6D" w16cid:durableId="2241C6D4"/>
  <w16cid:commentId w16cid:paraId="0CF90D2C" w16cid:durableId="2241C6D5"/>
  <w16cid:commentId w16cid:paraId="1033225B" w16cid:durableId="2241C6D6"/>
  <w16cid:commentId w16cid:paraId="6EE7D9E3" w16cid:durableId="2241C6D7"/>
  <w16cid:commentId w16cid:paraId="4F9EC5E3" w16cid:durableId="2241C6D8"/>
  <w16cid:commentId w16cid:paraId="191A6903" w16cid:durableId="2241C6D9"/>
  <w16cid:commentId w16cid:paraId="253B5FE0" w16cid:durableId="2241C6DA"/>
  <w16cid:commentId w16cid:paraId="4AE60717" w16cid:durableId="2241C6DB"/>
  <w16cid:commentId w16cid:paraId="75AAE461" w16cid:durableId="2241C6DC"/>
  <w16cid:commentId w16cid:paraId="328E3A0A" w16cid:durableId="2241C6DD"/>
  <w16cid:commentId w16cid:paraId="15556302" w16cid:durableId="2241C6DE"/>
  <w16cid:commentId w16cid:paraId="0570863D" w16cid:durableId="2241C6DF"/>
  <w16cid:commentId w16cid:paraId="48DA760D" w16cid:durableId="2241C6E0"/>
  <w16cid:commentId w16cid:paraId="7FEFAAC8" w16cid:durableId="2241C6E1"/>
  <w16cid:commentId w16cid:paraId="2877C799" w16cid:durableId="2241C6E2"/>
  <w16cid:commentId w16cid:paraId="163105B0" w16cid:durableId="2241C6E3"/>
  <w16cid:commentId w16cid:paraId="71B3E0E4" w16cid:durableId="2241C6E4"/>
  <w16cid:commentId w16cid:paraId="1CC76E43" w16cid:durableId="2241C6E5"/>
  <w16cid:commentId w16cid:paraId="3981A803" w16cid:durableId="2241C6E6"/>
  <w16cid:commentId w16cid:paraId="3E174EC9" w16cid:durableId="2241C6E7"/>
  <w16cid:commentId w16cid:paraId="1F364ABD" w16cid:durableId="2241C6E8"/>
  <w16cid:commentId w16cid:paraId="00DE06B6" w16cid:durableId="2241C6E9"/>
  <w16cid:commentId w16cid:paraId="60B4239F" w16cid:durableId="2241C6EA"/>
  <w16cid:commentId w16cid:paraId="17225C74" w16cid:durableId="2241C6EB"/>
  <w16cid:commentId w16cid:paraId="1813FE65" w16cid:durableId="2241C9F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27D" w:rsidRDefault="00CB327D">
      <w:r>
        <w:separator/>
      </w:r>
    </w:p>
    <w:p w:rsidR="00CB327D" w:rsidRDefault="00CB327D"/>
  </w:endnote>
  <w:endnote w:type="continuationSeparator" w:id="0">
    <w:p w:rsidR="00CB327D" w:rsidRDefault="00CB327D">
      <w:r>
        <w:continuationSeparator/>
      </w:r>
    </w:p>
    <w:p w:rsidR="00CB327D" w:rsidRDefault="00CB32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83E" w:rsidRDefault="0028383E">
    <w:pPr>
      <w:spacing w:before="0"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83E" w:rsidRDefault="0028383E">
    <w:pPr>
      <w:spacing w:before="0"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83E" w:rsidRDefault="0028383E">
    <w:pPr>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27D" w:rsidRDefault="00CB327D">
      <w:pPr>
        <w:pStyle w:val="Notedebasdepage"/>
      </w:pPr>
      <w:r>
        <w:separator/>
      </w:r>
    </w:p>
  </w:footnote>
  <w:footnote w:type="continuationSeparator" w:id="0">
    <w:p w:rsidR="00CB327D" w:rsidRDefault="00CB327D">
      <w:r>
        <w:continuationSeparator/>
      </w:r>
    </w:p>
  </w:footnote>
  <w:footnote w:type="continuationNotice" w:id="1">
    <w:p w:rsidR="00CB327D" w:rsidRDefault="00CB327D"/>
  </w:footnote>
  <w:footnote w:id="2">
    <w:p w:rsidR="0028383E" w:rsidRDefault="0028383E">
      <w:pPr>
        <w:pStyle w:val="Notedebasdepage"/>
      </w:pPr>
      <w:ins w:id="57" w:author="France" w:date="2020-04-20T12:13:00Z">
        <w:r>
          <w:rPr>
            <w:rStyle w:val="Appelnotedebasdep"/>
          </w:rPr>
          <w:footnoteRef/>
        </w:r>
        <w:r>
          <w:t xml:space="preserve"> </w:t>
        </w:r>
        <w:r w:rsidRPr="009D1B67">
          <w:t>Regions 2 and 3 comprise the same areas as Regions defined by the ITU</w:t>
        </w:r>
        <w:r>
          <w:t xml:space="preserve">; IARU coordinates the band plan for the frequency band </w:t>
        </w:r>
        <w:r>
          <w:fldChar w:fldCharType="begin"/>
        </w:r>
        <w:r>
          <w:instrText xml:space="preserve"> HYPERLINK "https://www.iaru-r1.org/index.php/spectrum-and-band-plans/uhf/23-centimeter" </w:instrText>
        </w:r>
        <w:r>
          <w:fldChar w:fldCharType="separate"/>
        </w:r>
        <w:r>
          <w:rPr>
            <w:rStyle w:val="Lienhypertexte"/>
          </w:rPr>
          <w:t>1 240- 1 300 MHz</w:t>
        </w:r>
        <w:r>
          <w:rPr>
            <w:rStyle w:val="Lienhypertexte"/>
          </w:rPr>
          <w:fldChar w:fldCharType="end"/>
        </w:r>
      </w:ins>
    </w:p>
  </w:footnote>
  <w:footnote w:id="3">
    <w:p w:rsidR="0028383E" w:rsidRDefault="0028383E">
      <w:pPr>
        <w:pStyle w:val="Notedebasdepage"/>
      </w:pPr>
      <w:ins w:id="121" w:author="France" w:date="2020-06-25T09:14:00Z">
        <w:r>
          <w:rPr>
            <w:rStyle w:val="Appelnotedebasdep"/>
          </w:rPr>
          <w:footnoteRef/>
        </w:r>
        <w:r>
          <w:t xml:space="preserve"> Annex 3 contains further detail about these data</w:t>
        </w:r>
      </w:ins>
    </w:p>
  </w:footnote>
  <w:footnote w:id="4">
    <w:p w:rsidR="0028383E" w:rsidRDefault="0028383E">
      <w:pPr>
        <w:pStyle w:val="ECCTabletext"/>
        <w:pPrChange w:id="124" w:author="France" w:date="2020-06-25T09:13:00Z">
          <w:pPr>
            <w:pStyle w:val="Notedebasdepage"/>
          </w:pPr>
        </w:pPrChange>
      </w:pPr>
    </w:p>
  </w:footnote>
  <w:footnote w:id="5">
    <w:p w:rsidR="0028383E" w:rsidRDefault="0028383E">
      <w:pPr>
        <w:pStyle w:val="Notedebasdepage"/>
      </w:pPr>
      <w:ins w:id="136" w:author="France" w:date="2020-06-25T09:16:00Z">
        <w:r>
          <w:rPr>
            <w:rStyle w:val="Appelnotedebasdep"/>
          </w:rPr>
          <w:footnoteRef/>
        </w:r>
        <w:r>
          <w:t xml:space="preserve"> This corrsponds to 16 stations</w:t>
        </w:r>
      </w:ins>
    </w:p>
  </w:footnote>
  <w:footnote w:id="6">
    <w:p w:rsidR="0028383E" w:rsidRDefault="0028383E">
      <w:pPr>
        <w:pStyle w:val="Notedebasdepage"/>
      </w:pPr>
      <w:ins w:id="139" w:author="France" w:date="2020-06-25T09:17:00Z">
        <w:r>
          <w:rPr>
            <w:rStyle w:val="Appelnotedebasdep"/>
          </w:rPr>
          <w:footnoteRef/>
        </w:r>
        <w:r>
          <w:t xml:space="preserve"> This corresponds to 8 stations</w:t>
        </w:r>
      </w:ins>
    </w:p>
  </w:footnote>
  <w:footnote w:id="7">
    <w:p w:rsidR="0028383E" w:rsidRPr="00EE17DA" w:rsidRDefault="0028383E" w:rsidP="00004774">
      <w:pPr>
        <w:pStyle w:val="Notedebasdepage"/>
        <w:rPr>
          <w:ins w:id="164" w:author="France" w:date="2020-06-22T20:32:00Z"/>
          <w:rFonts w:ascii="Times New Roman" w:hAnsi="Times New Roman"/>
          <w:sz w:val="20"/>
          <w:szCs w:val="20"/>
          <w:lang w:val="fr-FR"/>
        </w:rPr>
      </w:pPr>
      <w:r w:rsidRPr="00EE17DA">
        <w:rPr>
          <w:rStyle w:val="Appelnotedebasdep"/>
          <w:rFonts w:ascii="Times New Roman" w:hAnsi="Times New Roman"/>
          <w:szCs w:val="20"/>
        </w:rPr>
        <w:footnoteRef/>
      </w:r>
      <w:r w:rsidRPr="00EE17DA">
        <w:rPr>
          <w:rFonts w:ascii="Times New Roman" w:hAnsi="Times New Roman"/>
          <w:sz w:val="20"/>
          <w:szCs w:val="20"/>
        </w:rPr>
        <w:t xml:space="preserve"> </w:t>
      </w:r>
      <w:r w:rsidRPr="00EE17DA">
        <w:rPr>
          <w:rFonts w:ascii="Times New Roman" w:hAnsi="Times New Roman"/>
          <w:sz w:val="20"/>
          <w:szCs w:val="20"/>
          <w:lang w:val="fr-FR"/>
        </w:rPr>
        <w:t xml:space="preserve">A comprehensive discussion of fast and slow fading can be found, for instance, in Parsons, </w:t>
      </w:r>
      <w:r w:rsidRPr="00EE17DA">
        <w:rPr>
          <w:rFonts w:ascii="Times New Roman" w:hAnsi="Times New Roman"/>
          <w:i/>
          <w:sz w:val="20"/>
          <w:szCs w:val="20"/>
          <w:lang w:val="fr-FR"/>
        </w:rPr>
        <w:t>The Mobile Radio Propagation Channel</w:t>
      </w:r>
      <w:r w:rsidRPr="00EE17DA">
        <w:rPr>
          <w:rFonts w:ascii="Times New Roman" w:hAnsi="Times New Roman"/>
          <w:sz w:val="20"/>
          <w:szCs w:val="20"/>
          <w:lang w:val="fr-FR"/>
        </w:rPr>
        <w:t>, 2</w:t>
      </w:r>
      <w:r w:rsidRPr="00EE17DA">
        <w:rPr>
          <w:rFonts w:ascii="Times New Roman" w:hAnsi="Times New Roman"/>
          <w:sz w:val="20"/>
          <w:szCs w:val="20"/>
          <w:vertAlign w:val="superscript"/>
          <w:lang w:val="fr-FR"/>
        </w:rPr>
        <w:t>nd</w:t>
      </w:r>
      <w:r w:rsidRPr="00EE17DA">
        <w:rPr>
          <w:rFonts w:ascii="Times New Roman" w:hAnsi="Times New Roman"/>
          <w:sz w:val="20"/>
          <w:szCs w:val="20"/>
          <w:lang w:val="fr-FR"/>
        </w:rPr>
        <w:t xml:space="preserve"> Edition, Wiley.</w:t>
      </w:r>
    </w:p>
  </w:footnote>
  <w:footnote w:id="8">
    <w:p w:rsidR="0028383E" w:rsidRDefault="0028383E">
      <w:pPr>
        <w:pStyle w:val="Notedebasdepage"/>
      </w:pPr>
      <w:r>
        <w:rPr>
          <w:rStyle w:val="Appelnotedebasdep"/>
        </w:rPr>
        <w:footnoteRef/>
      </w:r>
      <w:r>
        <w:t xml:space="preserve"> </w:t>
      </w:r>
      <w:r w:rsidRPr="00EF13D8">
        <w:t>The minimum received power on the surface of the Earth is measured at the output of an isotropic 0 dBic receiver antenna for any elevation angle equal or above 5°</w:t>
      </w:r>
    </w:p>
  </w:footnote>
  <w:footnote w:id="9">
    <w:p w:rsidR="0028383E" w:rsidRDefault="0028383E" w:rsidP="002E546F">
      <w:pPr>
        <w:pStyle w:val="Notedebasdepage"/>
        <w:rPr>
          <w:ins w:id="556" w:author="France" w:date="2020-04-12T14:36:00Z"/>
          <w:sz w:val="20"/>
          <w:szCs w:val="20"/>
          <w:lang w:val="en-GB"/>
        </w:rPr>
      </w:pPr>
      <w:ins w:id="557" w:author="France" w:date="2020-04-12T14:36:00Z">
        <w:r>
          <w:rPr>
            <w:rStyle w:val="Appelnotedebasdep"/>
          </w:rPr>
          <w:footnoteRef/>
        </w:r>
        <w:r>
          <w:rPr>
            <w:lang w:val="en"/>
          </w:rPr>
          <w:t>Authorizations in this frequency range are only granted on an individual basis after evaluation by OFCOM (CH).</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83E" w:rsidRDefault="00CB327D" w:rsidP="006F4B0C">
    <w:pPr>
      <w:pStyle w:val="ECCpageHeader"/>
    </w:pPr>
    <w:r>
      <w:pict w14:anchorId="1F9798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634173" o:spid="_x0000_s2096" type="#_x0000_t136" style="position:absolute;left:0;text-align:left;margin-left:0;margin-top:0;width:485.35pt;height:194.1pt;rotation:315;z-index:-2516567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28383E">
      <w:t xml:space="preserve">Draft ECC REPORT </w:t>
    </w:r>
    <w:r w:rsidR="0028383E">
      <w:rPr>
        <w:rStyle w:val="Rfrenceintense"/>
      </w:rPr>
      <w:t>&lt;</w:t>
    </w:r>
    <w:r w:rsidR="0028383E">
      <w:t xml:space="preserve">RNSS_AS&gt; - Page </w:t>
    </w:r>
    <w:r w:rsidR="0028383E">
      <w:fldChar w:fldCharType="begin"/>
    </w:r>
    <w:r w:rsidR="0028383E">
      <w:instrText xml:space="preserve"> PAGE  \* Arabic  \* MERGEFORMAT </w:instrText>
    </w:r>
    <w:r w:rsidR="0028383E">
      <w:fldChar w:fldCharType="separate"/>
    </w:r>
    <w:r w:rsidR="00957652">
      <w:rPr>
        <w:noProof/>
      </w:rPr>
      <w:t>2</w:t>
    </w:r>
    <w:r w:rsidR="0028383E">
      <w:fldChar w:fldCharType="end"/>
    </w:r>
    <w:r w:rsidR="0028383E">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83E" w:rsidRDefault="0028383E">
    <w:pPr>
      <w:pStyle w:val="ECCpageHeader"/>
      <w:rPr>
        <w:lang w:val="en-GB"/>
      </w:rPr>
    </w:pPr>
    <w:r>
      <w:rPr>
        <w:noProof/>
        <w:lang w:val="fr-FR" w:eastAsia="fr-FR"/>
      </w:rPr>
      <mc:AlternateContent>
        <mc:Choice Requires="wps">
          <w:drawing>
            <wp:anchor distT="0" distB="0" distL="114300" distR="114300" simplePos="0" relativeHeight="251656704" behindDoc="1" locked="0" layoutInCell="0" allowOverlap="1" wp14:anchorId="15CE4AD1" wp14:editId="3CF701A4">
              <wp:simplePos x="0" y="0"/>
              <wp:positionH relativeFrom="margin">
                <wp:align>center</wp:align>
              </wp:positionH>
              <wp:positionV relativeFrom="margin">
                <wp:align>center</wp:align>
              </wp:positionV>
              <wp:extent cx="6163945" cy="2465070"/>
              <wp:effectExtent l="0" t="1666875" r="0" b="1354455"/>
              <wp:wrapNone/>
              <wp:docPr id="204" name="WordArt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63945" cy="24650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8383E" w:rsidRDefault="0028383E" w:rsidP="00195AC1">
                          <w:pPr>
                            <w:spacing w:before="0" w:after="0"/>
                            <w:jc w:val="center"/>
                            <w:rPr>
                              <w:sz w:val="24"/>
                              <w:szCs w:val="24"/>
                            </w:rPr>
                          </w:pPr>
                          <w:r>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50" o:spid="_x0000_s1050" type="#_x0000_t202" style="position:absolute;left:0;text-align:left;margin-left:0;margin-top:0;width:485.35pt;height:194.1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" o:allowincell="f" filled="f" stroked="f">
              <v:stroke joinstyle="round"/>
              <o:lock v:ext="edit" shapetype="t"/>
              <v:textbox style="mso-fit-shape-to-text:t">
                <w:txbxContent>
                  <w:p w:rsidR="0028383E" w:rsidRDefault="0028383E" w:rsidP="00195AC1">
                    <w:pPr>
                      <w:spacing w:before="0" w:after="0"/>
                      <w:jc w:val="center"/>
                      <w:rPr>
                        <w:sz w:val="24"/>
                        <w:szCs w:val="24"/>
                      </w:rPr>
                    </w:pPr>
                    <w:r>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lang w:val="en-GB"/>
      </w:rPr>
      <w:tab/>
    </w:r>
    <w:r>
      <w:rPr>
        <w:lang w:val="en-GB"/>
      </w:rPr>
      <w:tab/>
      <w:t xml:space="preserve"> Draft ECC REPORT </w:t>
    </w:r>
    <w:r>
      <w:rPr>
        <w:rStyle w:val="Rfrenceintense"/>
        <w:lang w:val="en-GB"/>
      </w:rPr>
      <w:t>&lt;</w:t>
    </w:r>
    <w:del w:id="899" w:author="Matteo Paonni" w:date="2020-04-15T14:35:00Z">
      <w:r w:rsidDel="00195AC1">
        <w:delText>GAL-E6</w:delText>
      </w:r>
    </w:del>
    <w:ins w:id="900" w:author="Matteo Paonni" w:date="2020-04-15T14:35:00Z">
      <w:r>
        <w:t>RNSS</w:t>
      </w:r>
    </w:ins>
    <w:r>
      <w:t>_AS</w:t>
    </w:r>
    <w:r>
      <w:rPr>
        <w:lang w:val="en-GB"/>
      </w:rPr>
      <w:t xml:space="preserve">&gt; - Page </w:t>
    </w:r>
    <w:r>
      <w:fldChar w:fldCharType="begin"/>
    </w:r>
    <w:r>
      <w:rPr>
        <w:lang w:val="en-GB"/>
      </w:rPr>
      <w:instrText xml:space="preserve"> PAGE  \* Arabic  \* MERGEFORMAT </w:instrText>
    </w:r>
    <w:r>
      <w:fldChar w:fldCharType="separate"/>
    </w:r>
    <w:r w:rsidR="00F945CA">
      <w:rPr>
        <w:noProof/>
        <w:lang w:val="en-GB"/>
      </w:rPr>
      <w:t>51</w:t>
    </w:r>
    <w:r>
      <w:fldChar w:fldCharType="end"/>
    </w:r>
  </w:p>
  <w:p w:rsidR="0028383E" w:rsidRDefault="002838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83E" w:rsidRDefault="0028383E">
    <w:pPr>
      <w:pStyle w:val="ECCpageHeader"/>
    </w:pPr>
    <w:r>
      <w:rPr>
        <w:noProof/>
        <w:lang w:val="fr-FR" w:eastAsia="fr-FR"/>
      </w:rPr>
      <w:drawing>
        <wp:anchor distT="0" distB="0" distL="114300" distR="114300" simplePos="0" relativeHeight="251658752" behindDoc="0" locked="0" layoutInCell="1" allowOverlap="1" wp14:anchorId="2618F2F1" wp14:editId="262CD82D">
          <wp:simplePos x="0" y="0"/>
          <wp:positionH relativeFrom="page">
            <wp:posOffset>5717540</wp:posOffset>
          </wp:positionH>
          <wp:positionV relativeFrom="page">
            <wp:posOffset>648335</wp:posOffset>
          </wp:positionV>
          <wp:extent cx="1461770" cy="546100"/>
          <wp:effectExtent l="0" t="0" r="5080" b="6350"/>
          <wp:wrapNone/>
          <wp:docPr id="52" name="Picture 2" descr="ec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c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177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fr-FR" w:eastAsia="fr-FR"/>
      </w:rPr>
      <w:drawing>
        <wp:anchor distT="0" distB="0" distL="114300" distR="114300" simplePos="0" relativeHeight="251657728" behindDoc="0" locked="0" layoutInCell="1" allowOverlap="1" wp14:anchorId="216DFAE9" wp14:editId="133F77D7">
          <wp:simplePos x="0" y="0"/>
          <wp:positionH relativeFrom="page">
            <wp:posOffset>572770</wp:posOffset>
          </wp:positionH>
          <wp:positionV relativeFrom="page">
            <wp:posOffset>457200</wp:posOffset>
          </wp:positionV>
          <wp:extent cx="889000" cy="889000"/>
          <wp:effectExtent l="0" t="0" r="6350" b="6350"/>
          <wp:wrapNone/>
          <wp:docPr id="51" name="Picture 1" descr="cep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pt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383E" w:rsidRDefault="0028383E">
    <w:pPr>
      <w:pStyle w:val="ECCpageHeader"/>
    </w:pPr>
  </w:p>
  <w:p w:rsidR="0028383E" w:rsidRDefault="0028383E">
    <w:pPr>
      <w:pStyle w:val="ECCpageHeader"/>
    </w:pPr>
  </w:p>
  <w:p w:rsidR="0028383E" w:rsidRDefault="0028383E">
    <w:pPr>
      <w:pStyle w:val="ECCpageHeader"/>
    </w:pPr>
    <w:r>
      <w:rPr>
        <w:noProof/>
        <w:lang w:val="fr-FR" w:eastAsia="fr-FR"/>
      </w:rPr>
      <mc:AlternateContent>
        <mc:Choice Requires="wps">
          <w:drawing>
            <wp:anchor distT="0" distB="0" distL="114300" distR="114300" simplePos="0" relativeHeight="251655680" behindDoc="1" locked="0" layoutInCell="0" allowOverlap="1" wp14:anchorId="04E5399E" wp14:editId="7668BF1E">
              <wp:simplePos x="0" y="0"/>
              <wp:positionH relativeFrom="margin">
                <wp:align>center</wp:align>
              </wp:positionH>
              <wp:positionV relativeFrom="margin">
                <wp:align>center</wp:align>
              </wp:positionV>
              <wp:extent cx="6163945" cy="2465070"/>
              <wp:effectExtent l="0" t="1666875" r="0" b="1354455"/>
              <wp:wrapNone/>
              <wp:docPr id="203" name="WordArt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63945" cy="24650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8383E" w:rsidRDefault="0028383E" w:rsidP="00195AC1">
                          <w:pPr>
                            <w:spacing w:before="0" w:after="0"/>
                            <w:jc w:val="center"/>
                            <w:rPr>
                              <w:sz w:val="24"/>
                              <w:szCs w:val="24"/>
                            </w:rPr>
                          </w:pPr>
                          <w:r>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49" o:spid="_x0000_s1051" type="#_x0000_t202" style="position:absolute;left:0;text-align:left;margin-left:0;margin-top:0;width:485.35pt;height:194.1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" o:allowincell="f" filled="f" stroked="f">
              <v:stroke joinstyle="round"/>
              <o:lock v:ext="edit" shapetype="t"/>
              <v:textbox style="mso-fit-shape-to-text:t">
                <w:txbxContent>
                  <w:p w:rsidR="0028383E" w:rsidRDefault="0028383E" w:rsidP="00195AC1">
                    <w:pPr>
                      <w:spacing w:before="0" w:after="0"/>
                      <w:jc w:val="center"/>
                      <w:rPr>
                        <w:sz w:val="24"/>
                        <w:szCs w:val="24"/>
                      </w:rPr>
                    </w:pPr>
                    <w:r>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p w:rsidR="0028383E" w:rsidRDefault="0028383E">
    <w:pPr>
      <w:pStyle w:val="ECCpage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25.6pt;height:59.05pt" o:bullet="t">
        <v:imagedata r:id="rId1" o:title="Editor's Note"/>
      </v:shape>
    </w:pict>
  </w:numPicBullet>
  <w:abstractNum w:abstractNumId="0">
    <w:nsid w:val="FFFFFFFE"/>
    <w:multiLevelType w:val="singleLevel"/>
    <w:tmpl w:val="88C46A2C"/>
    <w:lvl w:ilvl="0">
      <w:numFmt w:val="decimal"/>
      <w:lvlText w:val="*"/>
      <w:lvlJc w:val="left"/>
    </w:lvl>
  </w:abstractNum>
  <w:abstractNum w:abstractNumId="1">
    <w:nsid w:val="05301F5C"/>
    <w:multiLevelType w:val="hybridMultilevel"/>
    <w:tmpl w:val="AAD63D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FEB4A7C"/>
    <w:multiLevelType w:val="hybridMultilevel"/>
    <w:tmpl w:val="B96CE56A"/>
    <w:lvl w:ilvl="0" w:tplc="91C4760E">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34A3AFE"/>
    <w:multiLevelType w:val="hybridMultilevel"/>
    <w:tmpl w:val="3E70AE12"/>
    <w:lvl w:ilvl="0" w:tplc="3710E5D8">
      <w:start w:val="1"/>
      <w:numFmt w:val="decimal"/>
      <w:lvlText w:val="%1."/>
      <w:lvlJc w:val="left"/>
      <w:pPr>
        <w:tabs>
          <w:tab w:val="num" w:pos="930"/>
        </w:tabs>
        <w:ind w:left="930" w:hanging="57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
    <w:nsid w:val="190D3A61"/>
    <w:multiLevelType w:val="hybridMultilevel"/>
    <w:tmpl w:val="DBAE3B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B1409F7"/>
    <w:multiLevelType w:val="hybridMultilevel"/>
    <w:tmpl w:val="F1DC1B6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1C007536"/>
    <w:multiLevelType w:val="hybridMultilevel"/>
    <w:tmpl w:val="F5488E8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212F4188"/>
    <w:multiLevelType w:val="multilevel"/>
    <w:tmpl w:val="9EC45AFE"/>
    <w:lvl w:ilvl="0">
      <w:start w:val="1"/>
      <w:numFmt w:val="decimal"/>
      <w:pStyle w:val="ECCAnnexheading1"/>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rPr>
    </w:lvl>
    <w:lvl w:ilvl="1">
      <w:start w:val="1"/>
      <w:numFmt w:val="decimal"/>
      <w:pStyle w:val="ECCAnnexheading2"/>
      <w:suff w:val="space"/>
      <w:lvlText w:val="A%1.%2"/>
      <w:lvlJc w:val="left"/>
      <w:pPr>
        <w:ind w:left="576" w:hanging="576"/>
      </w:pPr>
      <w:rPr>
        <w:rFonts w:hint="default"/>
      </w:rPr>
    </w:lvl>
    <w:lvl w:ilvl="2">
      <w:start w:val="1"/>
      <w:numFmt w:val="decimal"/>
      <w:pStyle w:val="ECCAnnexheading3"/>
      <w:lvlText w:val="A%1.%2.%3"/>
      <w:lvlJc w:val="left"/>
      <w:pPr>
        <w:tabs>
          <w:tab w:val="num" w:pos="720"/>
        </w:tabs>
        <w:ind w:left="720" w:hanging="720"/>
      </w:pPr>
      <w:rPr>
        <w:rFonts w:hint="default"/>
      </w:rPr>
    </w:lvl>
    <w:lvl w:ilvl="3">
      <w:start w:val="1"/>
      <w:numFmt w:val="decimal"/>
      <w:pStyle w:val="ECCAnnexheading4"/>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33E3E64"/>
    <w:multiLevelType w:val="hybridMultilevel"/>
    <w:tmpl w:val="6EA2D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37A41B5"/>
    <w:multiLevelType w:val="multilevel"/>
    <w:tmpl w:val="742883D0"/>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A0A7C33"/>
    <w:multiLevelType w:val="hybridMultilevel"/>
    <w:tmpl w:val="81E804EC"/>
    <w:lvl w:ilvl="0" w:tplc="2718434E">
      <w:start w:val="1"/>
      <w:numFmt w:val="decimal"/>
      <w:pStyle w:val="ECCEditorsNote"/>
      <w:lvlText w:val="Editor's Note %1:"/>
      <w:lvlJc w:val="left"/>
      <w:pPr>
        <w:tabs>
          <w:tab w:val="num" w:pos="1559"/>
        </w:tabs>
        <w:ind w:left="1559"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321D504D"/>
    <w:multiLevelType w:val="hybridMultilevel"/>
    <w:tmpl w:val="C2E20298"/>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2">
    <w:nsid w:val="331D2CAF"/>
    <w:multiLevelType w:val="multilevel"/>
    <w:tmpl w:val="67C69F3A"/>
    <w:lvl w:ilvl="0">
      <w:start w:val="1"/>
      <w:numFmt w:val="decimal"/>
      <w:pStyle w:val="ECCNumberedList"/>
      <w:lvlText w:val="%1"/>
      <w:lvlJc w:val="left"/>
      <w:pPr>
        <w:ind w:left="360" w:hanging="360"/>
      </w:pPr>
      <w:rPr>
        <w:rFonts w:hint="default"/>
        <w:b w:val="0"/>
        <w:i w:val="0"/>
        <w:color w:val="D2232A"/>
        <w:sz w:val="20"/>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decimal"/>
      <w:lvlText w:val="(%4)"/>
      <w:lvlJc w:val="left"/>
      <w:pPr>
        <w:ind w:left="1043" w:hanging="360"/>
      </w:pPr>
      <w:rPr>
        <w:rFonts w:hint="default"/>
      </w:rPr>
    </w:lvl>
    <w:lvl w:ilvl="4">
      <w:start w:val="1"/>
      <w:numFmt w:val="lowerLetter"/>
      <w:lvlText w:val="(%5)"/>
      <w:lvlJc w:val="left"/>
      <w:pPr>
        <w:ind w:left="1403" w:hanging="360"/>
      </w:pPr>
      <w:rPr>
        <w:rFonts w:hint="default"/>
      </w:rPr>
    </w:lvl>
    <w:lvl w:ilvl="5">
      <w:start w:val="1"/>
      <w:numFmt w:val="lowerRoman"/>
      <w:lvlText w:val="(%6)"/>
      <w:lvlJc w:val="left"/>
      <w:pPr>
        <w:ind w:left="1763" w:hanging="360"/>
      </w:pPr>
      <w:rPr>
        <w:rFonts w:hint="default"/>
      </w:rPr>
    </w:lvl>
    <w:lvl w:ilvl="6">
      <w:start w:val="1"/>
      <w:numFmt w:val="decimal"/>
      <w:lvlText w:val="%7."/>
      <w:lvlJc w:val="left"/>
      <w:pPr>
        <w:ind w:left="2123" w:hanging="360"/>
      </w:pPr>
      <w:rPr>
        <w:rFonts w:hint="default"/>
      </w:rPr>
    </w:lvl>
    <w:lvl w:ilvl="7">
      <w:start w:val="1"/>
      <w:numFmt w:val="lowerLetter"/>
      <w:lvlText w:val="%8."/>
      <w:lvlJc w:val="left"/>
      <w:pPr>
        <w:ind w:left="2483" w:hanging="360"/>
      </w:pPr>
      <w:rPr>
        <w:rFonts w:hint="default"/>
      </w:rPr>
    </w:lvl>
    <w:lvl w:ilvl="8">
      <w:start w:val="1"/>
      <w:numFmt w:val="lowerRoman"/>
      <w:lvlText w:val="%9."/>
      <w:lvlJc w:val="left"/>
      <w:pPr>
        <w:ind w:left="2843" w:hanging="360"/>
      </w:pPr>
      <w:rPr>
        <w:rFonts w:hint="default"/>
      </w:rPr>
    </w:lvl>
  </w:abstractNum>
  <w:abstractNum w:abstractNumId="13">
    <w:nsid w:val="342F1B68"/>
    <w:multiLevelType w:val="multilevel"/>
    <w:tmpl w:val="432EAE78"/>
    <w:lvl w:ilvl="0">
      <w:start w:val="2"/>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4"/>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3D163F7A"/>
    <w:multiLevelType w:val="multilevel"/>
    <w:tmpl w:val="85DA6A1A"/>
    <w:lvl w:ilvl="0">
      <w:numFmt w:val="decimal"/>
      <w:pStyle w:val="Titre1"/>
      <w:lvlText w:val="%1"/>
      <w:lvlJc w:val="left"/>
      <w:pPr>
        <w:ind w:left="360" w:hanging="360"/>
      </w:pPr>
      <w:rPr>
        <w:rFonts w:hint="default"/>
        <w:b/>
        <w:i w:val="0"/>
        <w:color w:val="D2232A"/>
        <w:sz w:val="20"/>
        <w:szCs w:val="20"/>
      </w:rPr>
    </w:lvl>
    <w:lvl w:ilvl="1">
      <w:start w:val="1"/>
      <w:numFmt w:val="decimal"/>
      <w:pStyle w:val="Titre2"/>
      <w:lvlText w:val="%1.%2"/>
      <w:lvlJc w:val="left"/>
      <w:pPr>
        <w:tabs>
          <w:tab w:val="num" w:pos="576"/>
        </w:tabs>
        <w:ind w:left="576" w:hanging="576"/>
      </w:pPr>
      <w:rPr>
        <w:rFonts w:ascii="Arial" w:hAnsi="Arial" w:hint="default"/>
        <w:b/>
        <w:i w:val="0"/>
        <w:sz w:val="20"/>
      </w:rPr>
    </w:lvl>
    <w:lvl w:ilvl="2">
      <w:start w:val="1"/>
      <w:numFmt w:val="decimal"/>
      <w:pStyle w:val="Titre3"/>
      <w:lvlText w:val="%1.%2.%3"/>
      <w:lvlJc w:val="left"/>
      <w:pPr>
        <w:tabs>
          <w:tab w:val="num" w:pos="720"/>
        </w:tabs>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itre4"/>
      <w:lvlText w:val="%1.%2.%3.%4"/>
      <w:lvlJc w:val="left"/>
      <w:pPr>
        <w:tabs>
          <w:tab w:val="num" w:pos="864"/>
        </w:tabs>
        <w:ind w:left="864" w:hanging="864"/>
      </w:pPr>
      <w:rPr>
        <w:rFonts w:ascii="Arial" w:hAnsi="Arial" w:hint="default"/>
        <w:b w:val="0"/>
        <w:i/>
        <w:sz w:val="20"/>
      </w:rPr>
    </w:lvl>
    <w:lvl w:ilvl="4">
      <w:start w:val="1"/>
      <w:numFmt w:val="decimal"/>
      <w:lvlText w:val="%1.%2.%3.%4.%5"/>
      <w:lvlJc w:val="left"/>
      <w:pPr>
        <w:tabs>
          <w:tab w:val="num" w:pos="1008"/>
        </w:tabs>
        <w:ind w:left="1008" w:hanging="1008"/>
      </w:pPr>
      <w:rPr>
        <w:rFonts w:hint="default"/>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4323569B"/>
    <w:multiLevelType w:val="hybridMultilevel"/>
    <w:tmpl w:val="1BEC84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6E6242A"/>
    <w:multiLevelType w:val="hybridMultilevel"/>
    <w:tmpl w:val="9146C086"/>
    <w:lvl w:ilvl="0" w:tplc="5D1C976A">
      <w:start w:val="1"/>
      <w:numFmt w:val="decimal"/>
      <w:pStyle w:val="ECCReference"/>
      <w:lvlText w:val="[%1]"/>
      <w:lvlJc w:val="left"/>
      <w:pPr>
        <w:tabs>
          <w:tab w:val="num" w:pos="397"/>
        </w:tabs>
        <w:ind w:left="397"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8E532EA"/>
    <w:multiLevelType w:val="hybridMultilevel"/>
    <w:tmpl w:val="5810E2A4"/>
    <w:lvl w:ilvl="0" w:tplc="20B4FF9A">
      <w:start w:val="1"/>
      <w:numFmt w:val="bullet"/>
      <w:lvlText w:val=""/>
      <w:lvlPicBulletId w:val="0"/>
      <w:lvlJc w:val="left"/>
      <w:pPr>
        <w:tabs>
          <w:tab w:val="num" w:pos="1559"/>
        </w:tabs>
        <w:ind w:left="1559" w:hanging="1559"/>
      </w:pPr>
      <w:rPr>
        <w:rFonts w:ascii="Symbol" w:hAnsi="Symbol" w:hint="default"/>
        <w:b w:val="0"/>
        <w:bCs w:val="0"/>
        <w:i w:val="0"/>
        <w:iCs w:val="0"/>
        <w:caps w:val="0"/>
        <w:smallCaps w:val="0"/>
        <w:strike w:val="0"/>
        <w:dstrike w:val="0"/>
        <w:vanish w:val="0"/>
        <w:color w:val="auto"/>
        <w:spacing w:val="0"/>
        <w:kern w:val="0"/>
        <w:position w:val="0"/>
        <w:u w:val="none" w:color="FFFF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9BE4C9A"/>
    <w:multiLevelType w:val="multilevel"/>
    <w:tmpl w:val="8FA093E4"/>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lowerLetter"/>
      <w:pStyle w:val="ECCLetteredList"/>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19">
    <w:nsid w:val="59C22892"/>
    <w:multiLevelType w:val="hybridMultilevel"/>
    <w:tmpl w:val="45FEADF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0">
    <w:nsid w:val="5E81578E"/>
    <w:multiLevelType w:val="multilevel"/>
    <w:tmpl w:val="4534646A"/>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485096D"/>
    <w:multiLevelType w:val="hybridMultilevel"/>
    <w:tmpl w:val="7174D3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66C42E51"/>
    <w:multiLevelType w:val="hybridMultilevel"/>
    <w:tmpl w:val="3D1814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69D2C2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2"/>
  </w:num>
  <w:num w:numId="3">
    <w:abstractNumId w:val="18"/>
  </w:num>
  <w:num w:numId="4">
    <w:abstractNumId w:val="12"/>
  </w:num>
  <w:num w:numId="5">
    <w:abstractNumId w:val="16"/>
  </w:num>
  <w:num w:numId="6">
    <w:abstractNumId w:val="14"/>
  </w:num>
  <w:num w:numId="7">
    <w:abstractNumId w:val="17"/>
  </w:num>
  <w:num w:numId="8">
    <w:abstractNumId w:val="10"/>
  </w:num>
  <w:num w:numId="9">
    <w:abstractNumId w:val="10"/>
  </w:num>
  <w:num w:numId="10">
    <w:abstractNumId w:val="15"/>
  </w:num>
  <w:num w:numId="11">
    <w:abstractNumId w:val="13"/>
  </w:num>
  <w:num w:numId="12">
    <w:abstractNumId w:val="20"/>
  </w:num>
  <w:num w:numId="13">
    <w:abstractNumId w:val="9"/>
  </w:num>
  <w:num w:numId="14">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15">
    <w:abstractNumId w:val="3"/>
  </w:num>
  <w:num w:numId="16">
    <w:abstractNumId w:val="21"/>
  </w:num>
  <w:num w:numId="17">
    <w:abstractNumId w:val="22"/>
  </w:num>
  <w:num w:numId="18">
    <w:abstractNumId w:val="1"/>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9"/>
  </w:num>
  <w:num w:numId="23">
    <w:abstractNumId w:val="8"/>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4"/>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tteo Paonni">
    <w15:presenceInfo w15:providerId="None" w15:userId="Matteo Paonni"/>
  </w15:person>
  <w15:person w15:author="Barry">
    <w15:presenceInfo w15:providerId="None" w15:userId="Barry"/>
  </w15:person>
  <w15:person w15:author="Microwave Manager">
    <w15:presenceInfo w15:providerId="None" w15:userId="Microwave Manag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trackRevisions/>
  <w:documentProtection w:formatting="1" w:enforcement="1"/>
  <w:styleLockTheme/>
  <w:defaultTabStop w:val="567"/>
  <w:hyphenationZone w:val="425"/>
  <w:evenAndOddHeaders/>
  <w:characterSpacingControl w:val="doNotCompress"/>
  <w:hdrShapeDefaults>
    <o:shapedefaults v:ext="edit" spidmax="2097">
      <o:colormru v:ext="edit" colors="#7b6c58,#887e6e,#b0a696"/>
    </o:shapedefaults>
    <o:shapelayout v:ext="edit">
      <o:idmap v:ext="edit" data="2"/>
    </o:shapelayout>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c2MrA0N7Y0MjQ2szBS0lEKTi0uzszPAykwqQUAc4l/SSwAAAA="/>
  </w:docVars>
  <w:rsids>
    <w:rsidRoot w:val="00AB35CB"/>
    <w:rsid w:val="00004774"/>
    <w:rsid w:val="00012E96"/>
    <w:rsid w:val="00017581"/>
    <w:rsid w:val="0002428C"/>
    <w:rsid w:val="0003397C"/>
    <w:rsid w:val="00080D10"/>
    <w:rsid w:val="000B3498"/>
    <w:rsid w:val="000D3A3D"/>
    <w:rsid w:val="000D478F"/>
    <w:rsid w:val="000E4F79"/>
    <w:rsid w:val="000E6AF2"/>
    <w:rsid w:val="000F2F1B"/>
    <w:rsid w:val="001110ED"/>
    <w:rsid w:val="00115D8E"/>
    <w:rsid w:val="001511F9"/>
    <w:rsid w:val="00181921"/>
    <w:rsid w:val="001838A8"/>
    <w:rsid w:val="00184843"/>
    <w:rsid w:val="00195AC1"/>
    <w:rsid w:val="001B2886"/>
    <w:rsid w:val="001D3529"/>
    <w:rsid w:val="001D3683"/>
    <w:rsid w:val="001E03CC"/>
    <w:rsid w:val="001F5EFF"/>
    <w:rsid w:val="00244B9A"/>
    <w:rsid w:val="002507B5"/>
    <w:rsid w:val="00264FBA"/>
    <w:rsid w:val="0028383E"/>
    <w:rsid w:val="00292121"/>
    <w:rsid w:val="002B0EDA"/>
    <w:rsid w:val="002B10BB"/>
    <w:rsid w:val="002B6400"/>
    <w:rsid w:val="002E00BA"/>
    <w:rsid w:val="002E546F"/>
    <w:rsid w:val="002F6EC9"/>
    <w:rsid w:val="00327046"/>
    <w:rsid w:val="0032731F"/>
    <w:rsid w:val="00332C4F"/>
    <w:rsid w:val="00333082"/>
    <w:rsid w:val="00333A47"/>
    <w:rsid w:val="00341F6E"/>
    <w:rsid w:val="00351262"/>
    <w:rsid w:val="00357EC0"/>
    <w:rsid w:val="00373693"/>
    <w:rsid w:val="00374C92"/>
    <w:rsid w:val="00397BC4"/>
    <w:rsid w:val="003B3B49"/>
    <w:rsid w:val="003E1FFE"/>
    <w:rsid w:val="003E64B7"/>
    <w:rsid w:val="003F28FF"/>
    <w:rsid w:val="003F4114"/>
    <w:rsid w:val="003F5607"/>
    <w:rsid w:val="004230C7"/>
    <w:rsid w:val="00437657"/>
    <w:rsid w:val="004408B6"/>
    <w:rsid w:val="004600EB"/>
    <w:rsid w:val="004947D5"/>
    <w:rsid w:val="0049775E"/>
    <w:rsid w:val="00500882"/>
    <w:rsid w:val="0052039F"/>
    <w:rsid w:val="005307FF"/>
    <w:rsid w:val="00535E96"/>
    <w:rsid w:val="00543264"/>
    <w:rsid w:val="00547105"/>
    <w:rsid w:val="005602C0"/>
    <w:rsid w:val="00564D0B"/>
    <w:rsid w:val="00577B5A"/>
    <w:rsid w:val="0058679F"/>
    <w:rsid w:val="005970C2"/>
    <w:rsid w:val="00597A43"/>
    <w:rsid w:val="005A5B4A"/>
    <w:rsid w:val="005B4814"/>
    <w:rsid w:val="005B5495"/>
    <w:rsid w:val="00604C3A"/>
    <w:rsid w:val="00606D5B"/>
    <w:rsid w:val="00607E3A"/>
    <w:rsid w:val="006167AF"/>
    <w:rsid w:val="0062337F"/>
    <w:rsid w:val="00626421"/>
    <w:rsid w:val="00633662"/>
    <w:rsid w:val="0064268C"/>
    <w:rsid w:val="006442B9"/>
    <w:rsid w:val="006501E4"/>
    <w:rsid w:val="00653E69"/>
    <w:rsid w:val="00654516"/>
    <w:rsid w:val="00663B0E"/>
    <w:rsid w:val="00663B13"/>
    <w:rsid w:val="0067783D"/>
    <w:rsid w:val="0068735F"/>
    <w:rsid w:val="0069646E"/>
    <w:rsid w:val="006A5A36"/>
    <w:rsid w:val="006B4CC6"/>
    <w:rsid w:val="006C20CE"/>
    <w:rsid w:val="006F0EC4"/>
    <w:rsid w:val="006F4B0C"/>
    <w:rsid w:val="006F6768"/>
    <w:rsid w:val="0070617C"/>
    <w:rsid w:val="00706C30"/>
    <w:rsid w:val="007103F4"/>
    <w:rsid w:val="007322A0"/>
    <w:rsid w:val="00737646"/>
    <w:rsid w:val="00743C89"/>
    <w:rsid w:val="00783D0A"/>
    <w:rsid w:val="00790C69"/>
    <w:rsid w:val="007C1F97"/>
    <w:rsid w:val="007E6D16"/>
    <w:rsid w:val="00820097"/>
    <w:rsid w:val="008270C7"/>
    <w:rsid w:val="00837046"/>
    <w:rsid w:val="008406EE"/>
    <w:rsid w:val="00860DA2"/>
    <w:rsid w:val="008B4A9C"/>
    <w:rsid w:val="008B5F71"/>
    <w:rsid w:val="008C25BA"/>
    <w:rsid w:val="008C7540"/>
    <w:rsid w:val="008D150F"/>
    <w:rsid w:val="008D34A5"/>
    <w:rsid w:val="008D7CB4"/>
    <w:rsid w:val="008E0D94"/>
    <w:rsid w:val="008F2380"/>
    <w:rsid w:val="008F56E6"/>
    <w:rsid w:val="0090425D"/>
    <w:rsid w:val="00921E14"/>
    <w:rsid w:val="00933C4B"/>
    <w:rsid w:val="0094116C"/>
    <w:rsid w:val="00943752"/>
    <w:rsid w:val="00947BC1"/>
    <w:rsid w:val="00950096"/>
    <w:rsid w:val="00957652"/>
    <w:rsid w:val="00966563"/>
    <w:rsid w:val="00984544"/>
    <w:rsid w:val="009B338B"/>
    <w:rsid w:val="009B3590"/>
    <w:rsid w:val="009D1B67"/>
    <w:rsid w:val="009D2B8E"/>
    <w:rsid w:val="00A077AC"/>
    <w:rsid w:val="00A54BE1"/>
    <w:rsid w:val="00AA300B"/>
    <w:rsid w:val="00AA71A8"/>
    <w:rsid w:val="00AB35CB"/>
    <w:rsid w:val="00AB778C"/>
    <w:rsid w:val="00AD2820"/>
    <w:rsid w:val="00AF0688"/>
    <w:rsid w:val="00B111C3"/>
    <w:rsid w:val="00B23AB3"/>
    <w:rsid w:val="00B310FB"/>
    <w:rsid w:val="00B60A72"/>
    <w:rsid w:val="00B70226"/>
    <w:rsid w:val="00B75386"/>
    <w:rsid w:val="00B81752"/>
    <w:rsid w:val="00B82E73"/>
    <w:rsid w:val="00B93F8F"/>
    <w:rsid w:val="00BA77F8"/>
    <w:rsid w:val="00BB5B64"/>
    <w:rsid w:val="00BC25BF"/>
    <w:rsid w:val="00BC513E"/>
    <w:rsid w:val="00BD2B23"/>
    <w:rsid w:val="00BD501D"/>
    <w:rsid w:val="00BE22AD"/>
    <w:rsid w:val="00BF00C5"/>
    <w:rsid w:val="00BF2E8D"/>
    <w:rsid w:val="00C00A21"/>
    <w:rsid w:val="00C05A1C"/>
    <w:rsid w:val="00C256AC"/>
    <w:rsid w:val="00C31259"/>
    <w:rsid w:val="00C33531"/>
    <w:rsid w:val="00C34760"/>
    <w:rsid w:val="00C53203"/>
    <w:rsid w:val="00C620A1"/>
    <w:rsid w:val="00C70D67"/>
    <w:rsid w:val="00C84491"/>
    <w:rsid w:val="00CA6474"/>
    <w:rsid w:val="00CB327D"/>
    <w:rsid w:val="00CC4F05"/>
    <w:rsid w:val="00D00122"/>
    <w:rsid w:val="00D32E16"/>
    <w:rsid w:val="00D37B27"/>
    <w:rsid w:val="00D620E3"/>
    <w:rsid w:val="00D64FDC"/>
    <w:rsid w:val="00D81C5F"/>
    <w:rsid w:val="00D95586"/>
    <w:rsid w:val="00DA1C15"/>
    <w:rsid w:val="00DA7E3A"/>
    <w:rsid w:val="00DD3D59"/>
    <w:rsid w:val="00DD4469"/>
    <w:rsid w:val="00DE1EE1"/>
    <w:rsid w:val="00DE1F09"/>
    <w:rsid w:val="00DE57E8"/>
    <w:rsid w:val="00E04027"/>
    <w:rsid w:val="00E44840"/>
    <w:rsid w:val="00E71BFD"/>
    <w:rsid w:val="00E81DDC"/>
    <w:rsid w:val="00E82F16"/>
    <w:rsid w:val="00E849FD"/>
    <w:rsid w:val="00E96416"/>
    <w:rsid w:val="00EA0D53"/>
    <w:rsid w:val="00EA16A5"/>
    <w:rsid w:val="00EA5E1A"/>
    <w:rsid w:val="00EA6C8A"/>
    <w:rsid w:val="00EB22AC"/>
    <w:rsid w:val="00EB548C"/>
    <w:rsid w:val="00EC656D"/>
    <w:rsid w:val="00ED69D1"/>
    <w:rsid w:val="00EF596F"/>
    <w:rsid w:val="00F143F3"/>
    <w:rsid w:val="00F55CC0"/>
    <w:rsid w:val="00F817B6"/>
    <w:rsid w:val="00F945CA"/>
    <w:rsid w:val="00F95B5C"/>
    <w:rsid w:val="00FA421F"/>
    <w:rsid w:val="00FA4E87"/>
    <w:rsid w:val="00FB3B6C"/>
    <w:rsid w:val="00FB65F0"/>
    <w:rsid w:val="00FC63A9"/>
    <w:rsid w:val="00FD53D6"/>
    <w:rsid w:val="00FD5C89"/>
    <w:rsid w:val="00FE3973"/>
    <w:rsid w:val="00FE5901"/>
    <w:rsid w:val="00FF0A7C"/>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97">
      <o:colormru v:ext="edit" colors="#7b6c58,#887e6e,#b0a696"/>
    </o:shapedefaults>
    <o:shapelayout v:ext="edit">
      <o:idmap v:ext="edit" data="1"/>
    </o:shapelayout>
  </w:shapeDefaults>
  <w:decimalSymbol w:val=","/>
  <w:listSeparator w:val=";"/>
  <w14:docId w14:val="2945A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fr-FR" w:eastAsia="fr-FR"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semiHidden="0" w:uiPriority="0" w:unhideWhenUsed="0" w:qFormat="1"/>
    <w:lsdException w:name="heading 3" w:locked="0" w:semiHidden="0" w:uiPriority="0" w:unhideWhenUsed="0" w:qFormat="1"/>
    <w:lsdException w:name="heading 4" w:locked="0" w:semiHidden="0" w:uiPriority="0"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index 1" w:locked="0"/>
    <w:lsdException w:name="index 2" w:locked="0"/>
    <w:lsdException w:name="index 3" w:locked="0"/>
    <w:lsdException w:name="index 4" w:locked="0"/>
    <w:lsdException w:name="toc 1" w:locked="0" w:uiPriority="39"/>
    <w:lsdException w:name="toc 2" w:locked="0" w:uiPriority="39"/>
    <w:lsdException w:name="toc 3" w:locked="0" w:uiPriority="39"/>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uiPriority="0" w:qFormat="1"/>
    <w:lsdException w:name="caption" w:locked="0" w:uiPriority="0" w:qFormat="1"/>
    <w:lsdException w:name="footnote reference" w:locked="0" w:uiPriority="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uiPriority="11" w:unhideWhenUsed="0" w:qFormat="1"/>
    <w:lsdException w:name="Salutation" w:unhideWhenUsed="0"/>
    <w:lsdException w:name="Body Text First Indent" w:unhideWhenUsed="0"/>
    <w:lsdException w:name="Hyperlink" w:locked="0"/>
    <w:lsdException w:name="Strong" w:semiHidden="0" w:uiPriority="0" w:unhideWhenUsed="0" w:qFormat="1"/>
    <w:lsdException w:name="Emphasis" w:locked="0" w:semiHidden="0" w:uiPriority="1" w:unhideWhenUsed="0" w:qFormat="1"/>
    <w:lsdException w:name="HTML Top of Form" w:locked="0"/>
    <w:lsdException w:name="HTML Bottom of Form" w:locked="0"/>
    <w:lsdException w:name="Normal Table" w:locked="0"/>
    <w:lsdException w:name="No List" w:locked="0"/>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locked="0"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ECC Base"/>
    <w:semiHidden/>
    <w:qFormat/>
    <w:pPr>
      <w:spacing w:before="240" w:after="60"/>
      <w:jc w:val="both"/>
    </w:pPr>
    <w:rPr>
      <w:rFonts w:eastAsia="Calibri"/>
      <w:szCs w:val="22"/>
      <w:lang w:val="en-GB" w:eastAsia="en-US"/>
    </w:rPr>
  </w:style>
  <w:style w:type="paragraph" w:styleId="Titre1">
    <w:name w:val="heading 1"/>
    <w:aliases w:val="ECC Heading 1"/>
    <w:next w:val="Normal"/>
    <w:qFormat/>
    <w:pPr>
      <w:keepNext/>
      <w:pageBreakBefore/>
      <w:numPr>
        <w:numId w:val="6"/>
      </w:numPr>
      <w:spacing w:before="600" w:after="60"/>
      <w:jc w:val="both"/>
      <w:outlineLvl w:val="0"/>
    </w:pPr>
    <w:rPr>
      <w:rFonts w:cs="Arial"/>
      <w:b/>
      <w:bCs/>
      <w:caps/>
      <w:color w:val="D2232A"/>
      <w:kern w:val="32"/>
      <w:szCs w:val="32"/>
      <w:lang w:val="da-DK" w:eastAsia="en-US"/>
    </w:rPr>
  </w:style>
  <w:style w:type="paragraph" w:styleId="Titre2">
    <w:name w:val="heading 2"/>
    <w:aliases w:val="ECC Heading 2"/>
    <w:next w:val="Normal"/>
    <w:qFormat/>
    <w:pPr>
      <w:keepNext/>
      <w:numPr>
        <w:ilvl w:val="1"/>
        <w:numId w:val="6"/>
      </w:numPr>
      <w:spacing w:before="480" w:after="60"/>
      <w:jc w:val="both"/>
      <w:outlineLvl w:val="1"/>
    </w:pPr>
    <w:rPr>
      <w:rFonts w:cs="Arial"/>
      <w:b/>
      <w:bCs/>
      <w:iCs/>
      <w:caps/>
      <w:szCs w:val="28"/>
      <w:lang w:val="da-DK" w:eastAsia="en-US"/>
    </w:rPr>
  </w:style>
  <w:style w:type="paragraph" w:styleId="Titre3">
    <w:name w:val="heading 3"/>
    <w:aliases w:val="ECC Heading 3"/>
    <w:next w:val="Normal"/>
    <w:qFormat/>
    <w:pPr>
      <w:keepNext/>
      <w:numPr>
        <w:ilvl w:val="2"/>
        <w:numId w:val="6"/>
      </w:numPr>
      <w:spacing w:before="360" w:after="60"/>
      <w:jc w:val="both"/>
      <w:outlineLvl w:val="2"/>
    </w:pPr>
    <w:rPr>
      <w:rFonts w:cs="Arial"/>
      <w:b/>
      <w:bCs/>
      <w:szCs w:val="26"/>
      <w:lang w:val="da-DK" w:eastAsia="en-US"/>
    </w:rPr>
  </w:style>
  <w:style w:type="paragraph" w:styleId="Titre4">
    <w:name w:val="heading 4"/>
    <w:aliases w:val="ECC Heading 4"/>
    <w:next w:val="Normal"/>
    <w:qFormat/>
    <w:pPr>
      <w:numPr>
        <w:ilvl w:val="3"/>
        <w:numId w:val="6"/>
      </w:numPr>
      <w:spacing w:before="360" w:after="60"/>
      <w:jc w:val="both"/>
      <w:outlineLvl w:val="3"/>
    </w:pPr>
    <w:rPr>
      <w:rFonts w:cs="Arial"/>
      <w:bCs/>
      <w:i/>
      <w:color w:val="D2232A"/>
      <w:szCs w:val="26"/>
      <w:lang w:val="da-DK" w:eastAsia="en-US"/>
    </w:rPr>
  </w:style>
  <w:style w:type="paragraph" w:styleId="Titre5">
    <w:name w:val="heading 5"/>
    <w:basedOn w:val="Normal"/>
    <w:next w:val="Normal"/>
    <w:semiHidden/>
    <w:qFormat/>
    <w:locked/>
    <w:pPr>
      <w:outlineLvl w:val="4"/>
    </w:pPr>
    <w:rPr>
      <w:b/>
      <w:bCs/>
      <w:i/>
      <w:iCs/>
      <w:sz w:val="26"/>
      <w:szCs w:val="26"/>
    </w:rPr>
  </w:style>
  <w:style w:type="paragraph" w:styleId="Titre6">
    <w:name w:val="heading 6"/>
    <w:basedOn w:val="Normal"/>
    <w:next w:val="Normal"/>
    <w:semiHidden/>
    <w:qFormat/>
    <w:locked/>
    <w:pPr>
      <w:outlineLvl w:val="5"/>
    </w:pPr>
    <w:rPr>
      <w:b/>
      <w:bCs/>
      <w:sz w:val="22"/>
    </w:rPr>
  </w:style>
  <w:style w:type="paragraph" w:styleId="Titre7">
    <w:name w:val="heading 7"/>
    <w:basedOn w:val="Normal"/>
    <w:next w:val="Normal"/>
    <w:semiHidden/>
    <w:qFormat/>
    <w:locked/>
    <w:pPr>
      <w:outlineLvl w:val="6"/>
    </w:pPr>
    <w:rPr>
      <w:sz w:val="24"/>
    </w:rPr>
  </w:style>
  <w:style w:type="paragraph" w:styleId="Titre8">
    <w:name w:val="heading 8"/>
    <w:basedOn w:val="Normal"/>
    <w:next w:val="Normal"/>
    <w:semiHidden/>
    <w:qFormat/>
    <w:locked/>
    <w:pPr>
      <w:outlineLvl w:val="7"/>
    </w:pPr>
    <w:rPr>
      <w:i/>
      <w:iCs/>
      <w:sz w:val="24"/>
    </w:rPr>
  </w:style>
  <w:style w:type="paragraph" w:styleId="Titre9">
    <w:name w:val="heading 9"/>
    <w:basedOn w:val="Normal"/>
    <w:next w:val="Normal"/>
    <w:semiHidden/>
    <w:qFormat/>
    <w:locked/>
    <w:pPr>
      <w:outlineLvl w:val="8"/>
    </w:pPr>
    <w:rPr>
      <w:rFonts w:cs="Arial"/>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CCBulletsLv1">
    <w:name w:val="ECC Bullets Lv1"/>
    <w:basedOn w:val="Normal"/>
    <w:qFormat/>
    <w:pPr>
      <w:numPr>
        <w:numId w:val="2"/>
      </w:numPr>
      <w:tabs>
        <w:tab w:val="left" w:pos="340"/>
      </w:tabs>
      <w:spacing w:before="60" w:after="0"/>
      <w:ind w:left="340" w:hanging="340"/>
    </w:pPr>
  </w:style>
  <w:style w:type="paragraph" w:styleId="En-tte">
    <w:name w:val="header"/>
    <w:basedOn w:val="Normal"/>
    <w:semiHidden/>
    <w:locked/>
    <w:pPr>
      <w:tabs>
        <w:tab w:val="center" w:pos="4320"/>
        <w:tab w:val="right" w:pos="8640"/>
      </w:tabs>
    </w:pPr>
    <w:rPr>
      <w:b/>
      <w:sz w:val="16"/>
    </w:rPr>
  </w:style>
  <w:style w:type="paragraph" w:customStyle="1" w:styleId="ECCAnnexheading1">
    <w:name w:val="ECC Annex heading1"/>
    <w:next w:val="Normal"/>
    <w:qFormat/>
    <w:pPr>
      <w:keepNext/>
      <w:pageBreakBefore/>
      <w:numPr>
        <w:numId w:val="1"/>
      </w:numPr>
      <w:spacing w:before="240" w:after="60"/>
      <w:jc w:val="both"/>
    </w:pPr>
    <w:rPr>
      <w:b/>
      <w:caps/>
      <w:color w:val="D2232A"/>
      <w:lang w:val="da-DK" w:eastAsia="en-US"/>
    </w:rPr>
  </w:style>
  <w:style w:type="paragraph" w:styleId="TM1">
    <w:name w:val="toc 1"/>
    <w:aliases w:val="ECC Index 1"/>
    <w:basedOn w:val="Normal"/>
    <w:next w:val="Normal"/>
    <w:link w:val="TM1Car"/>
    <w:uiPriority w:val="39"/>
    <w:pPr>
      <w:tabs>
        <w:tab w:val="left" w:pos="425"/>
        <w:tab w:val="right" w:leader="dot" w:pos="9629"/>
      </w:tabs>
      <w:spacing w:after="0"/>
      <w:ind w:left="425" w:hanging="425"/>
    </w:pPr>
    <w:rPr>
      <w:b/>
      <w:szCs w:val="20"/>
    </w:rPr>
  </w:style>
  <w:style w:type="paragraph" w:styleId="Notedebasdepage">
    <w:name w:val="footnote text"/>
    <w:aliases w:val="ECC Footnote,Char Char,Schriftart: 9 pt,Schriftart: 10 pt,Schriftart: 8 pt,WB-Fußnotentext,fn,Footnotes,Footnote ak,ootnotes"/>
    <w:basedOn w:val="Normal"/>
    <w:link w:val="NotedebasdepageCar"/>
    <w:qFormat/>
    <w:pPr>
      <w:widowControl w:val="0"/>
      <w:tabs>
        <w:tab w:val="left" w:pos="284"/>
      </w:tabs>
      <w:spacing w:before="60" w:after="0" w:line="288" w:lineRule="auto"/>
      <w:ind w:left="284" w:hanging="284"/>
    </w:pPr>
    <w:rPr>
      <w:sz w:val="16"/>
      <w:szCs w:val="16"/>
      <w:lang w:val="da-DK"/>
    </w:rPr>
  </w:style>
  <w:style w:type="paragraph" w:styleId="TM2">
    <w:name w:val="toc 2"/>
    <w:aliases w:val="ECC Index 2"/>
    <w:basedOn w:val="Normal"/>
    <w:next w:val="Normal"/>
    <w:uiPriority w:val="39"/>
    <w:pPr>
      <w:tabs>
        <w:tab w:val="left" w:pos="993"/>
        <w:tab w:val="right" w:leader="dot" w:pos="9629"/>
      </w:tabs>
      <w:spacing w:before="0" w:after="0"/>
      <w:ind w:left="992" w:hanging="567"/>
    </w:pPr>
    <w:rPr>
      <w:rFonts w:cs="Arial"/>
      <w:bCs/>
      <w:noProof/>
      <w:szCs w:val="20"/>
    </w:rPr>
  </w:style>
  <w:style w:type="paragraph" w:styleId="TM3">
    <w:name w:val="toc 3"/>
    <w:aliases w:val="ECC Index 3"/>
    <w:basedOn w:val="Normal"/>
    <w:next w:val="Normal"/>
    <w:uiPriority w:val="39"/>
    <w:pPr>
      <w:tabs>
        <w:tab w:val="left" w:pos="1701"/>
        <w:tab w:val="right" w:leader="dot" w:pos="9629"/>
      </w:tabs>
      <w:spacing w:before="0" w:after="0"/>
      <w:ind w:left="1701" w:hanging="709"/>
    </w:pPr>
    <w:rPr>
      <w:rFonts w:cs="Arial"/>
      <w:noProof/>
      <w:szCs w:val="20"/>
    </w:rPr>
  </w:style>
  <w:style w:type="paragraph" w:styleId="TM4">
    <w:name w:val="toc 4"/>
    <w:aliases w:val="ECC Index 4"/>
    <w:basedOn w:val="Normal"/>
    <w:next w:val="Normal"/>
    <w:uiPriority w:val="39"/>
    <w:pPr>
      <w:tabs>
        <w:tab w:val="left" w:pos="2552"/>
        <w:tab w:val="right" w:leader="dot" w:pos="9629"/>
      </w:tabs>
      <w:spacing w:before="0" w:after="0"/>
      <w:ind w:left="2552" w:hanging="851"/>
    </w:pPr>
    <w:rPr>
      <w:rFonts w:cs="Arial"/>
      <w:noProof/>
      <w:szCs w:val="20"/>
    </w:rPr>
  </w:style>
  <w:style w:type="character" w:customStyle="1" w:styleId="ECCHLgreen">
    <w:name w:val="ECC HL green"/>
    <w:uiPriority w:val="1"/>
    <w:qFormat/>
    <w:rPr>
      <w:bdr w:val="none" w:sz="0" w:space="0" w:color="auto"/>
      <w:shd w:val="solid" w:color="92D050" w:fill="auto"/>
      <w:lang w:val="en-GB"/>
    </w:rPr>
  </w:style>
  <w:style w:type="character" w:customStyle="1" w:styleId="NotedebasdepageCar">
    <w:name w:val="Note de bas de page Car"/>
    <w:aliases w:val="ECC Footnote Car,Char Char Car,Schriftart: 9 pt Car,Schriftart: 10 pt Car,Schriftart: 8 pt Car,WB-Fußnotentext Car,fn Car,Footnotes Car,Footnote ak Car,ootnotes Car"/>
    <w:link w:val="Notedebasdepage"/>
    <w:rPr>
      <w:rFonts w:eastAsia="Calibri"/>
      <w:sz w:val="16"/>
      <w:szCs w:val="16"/>
    </w:rPr>
  </w:style>
  <w:style w:type="character" w:styleId="Appelnotedebasdep">
    <w:name w:val="footnote reference"/>
    <w:aliases w:val="ECC Footnote number,Footer Note,footnote ref"/>
    <w:rPr>
      <w:rFonts w:ascii="Arial" w:hAnsi="Arial"/>
      <w:sz w:val="20"/>
      <w:vertAlign w:val="superscript"/>
    </w:rPr>
  </w:style>
  <w:style w:type="paragraph" w:styleId="Lgende">
    <w:name w:val="caption"/>
    <w:aliases w:val="ECC Caption"/>
    <w:next w:val="Normal"/>
    <w:qFormat/>
    <w:pPr>
      <w:keepLines/>
      <w:tabs>
        <w:tab w:val="left" w:pos="0"/>
        <w:tab w:val="center" w:pos="4820"/>
        <w:tab w:val="right" w:pos="9639"/>
      </w:tabs>
      <w:spacing w:before="240" w:after="240"/>
      <w:contextualSpacing/>
      <w:jc w:val="center"/>
    </w:pPr>
    <w:rPr>
      <w:b/>
      <w:bCs/>
      <w:color w:val="D2232A"/>
      <w:lang w:val="da-DK" w:eastAsia="en-US"/>
    </w:rPr>
  </w:style>
  <w:style w:type="paragraph" w:customStyle="1" w:styleId="ECCTablenote">
    <w:name w:val="ECC Table note"/>
    <w:qFormat/>
    <w:pPr>
      <w:ind w:left="284" w:hanging="284"/>
      <w:jc w:val="both"/>
    </w:pPr>
    <w:rPr>
      <w:sz w:val="16"/>
      <w:szCs w:val="16"/>
      <w:lang w:val="en-GB" w:eastAsia="en-US"/>
    </w:rPr>
  </w:style>
  <w:style w:type="paragraph" w:customStyle="1" w:styleId="ECCBulletsLv2">
    <w:name w:val="ECC Bullets Lv2"/>
    <w:basedOn w:val="ECCBulletsLv1"/>
    <w:pPr>
      <w:tabs>
        <w:tab w:val="clear" w:pos="340"/>
        <w:tab w:val="left" w:pos="680"/>
      </w:tabs>
      <w:ind w:left="680"/>
    </w:pPr>
  </w:style>
  <w:style w:type="paragraph" w:customStyle="1" w:styleId="ECCAnnexheading2">
    <w:name w:val="ECC Annex heading2"/>
    <w:next w:val="Normal"/>
    <w:pPr>
      <w:numPr>
        <w:ilvl w:val="1"/>
        <w:numId w:val="1"/>
      </w:numPr>
      <w:overflowPunct w:val="0"/>
      <w:autoSpaceDE w:val="0"/>
      <w:autoSpaceDN w:val="0"/>
      <w:adjustRightInd w:val="0"/>
      <w:spacing w:before="480" w:after="240"/>
      <w:jc w:val="both"/>
      <w:textAlignment w:val="baseline"/>
    </w:pPr>
    <w:rPr>
      <w:b/>
      <w:caps/>
      <w:lang w:val="da-DK" w:eastAsia="en-US"/>
    </w:rPr>
  </w:style>
  <w:style w:type="paragraph" w:customStyle="1" w:styleId="ECCAnnexheading3">
    <w:name w:val="ECC Annex heading3"/>
    <w:next w:val="Normal"/>
    <w:pPr>
      <w:numPr>
        <w:ilvl w:val="2"/>
        <w:numId w:val="1"/>
      </w:numPr>
      <w:overflowPunct w:val="0"/>
      <w:autoSpaceDE w:val="0"/>
      <w:autoSpaceDN w:val="0"/>
      <w:adjustRightInd w:val="0"/>
      <w:spacing w:before="360" w:after="60"/>
      <w:jc w:val="both"/>
      <w:textAlignment w:val="baseline"/>
    </w:pPr>
    <w:rPr>
      <w:b/>
      <w:lang w:val="da-DK" w:eastAsia="en-US"/>
    </w:rPr>
  </w:style>
  <w:style w:type="paragraph" w:customStyle="1" w:styleId="ECCAnnexheading4">
    <w:name w:val="ECC Annex heading4"/>
    <w:next w:val="Normal"/>
    <w:pPr>
      <w:numPr>
        <w:ilvl w:val="3"/>
        <w:numId w:val="1"/>
      </w:numPr>
      <w:overflowPunct w:val="0"/>
      <w:autoSpaceDE w:val="0"/>
      <w:autoSpaceDN w:val="0"/>
      <w:adjustRightInd w:val="0"/>
      <w:spacing w:before="360" w:after="60"/>
      <w:jc w:val="both"/>
      <w:textAlignment w:val="baseline"/>
    </w:pPr>
    <w:rPr>
      <w:i/>
      <w:color w:val="D2232A"/>
      <w:lang w:val="da-DK" w:eastAsia="en-US"/>
    </w:rPr>
  </w:style>
  <w:style w:type="paragraph" w:customStyle="1" w:styleId="ECCBulletsLv3">
    <w:name w:val="ECC Bullets Lv3"/>
    <w:basedOn w:val="ECCBulletsLv1"/>
    <w:pPr>
      <w:tabs>
        <w:tab w:val="clear" w:pos="340"/>
        <w:tab w:val="left" w:pos="1021"/>
      </w:tabs>
      <w:ind w:left="1020"/>
    </w:pPr>
  </w:style>
  <w:style w:type="paragraph" w:customStyle="1" w:styleId="coverpagelastupdatedDDMMYY">
    <w:name w:val="cover page 'last updated DD MM YY'"/>
    <w:next w:val="coverpageapprovedDDMMYY"/>
    <w:pPr>
      <w:spacing w:before="120" w:after="60"/>
      <w:ind w:left="3402"/>
      <w:jc w:val="both"/>
    </w:pPr>
    <w:rPr>
      <w:bCs/>
      <w:sz w:val="18"/>
      <w:lang w:val="da-DK" w:eastAsia="en-US"/>
    </w:rPr>
  </w:style>
  <w:style w:type="paragraph" w:customStyle="1" w:styleId="ECCLetteredList">
    <w:name w:val="ECC Lettered List"/>
    <w:qFormat/>
    <w:pPr>
      <w:numPr>
        <w:ilvl w:val="1"/>
        <w:numId w:val="3"/>
      </w:numPr>
      <w:spacing w:before="240"/>
      <w:jc w:val="both"/>
    </w:pPr>
    <w:rPr>
      <w:lang w:val="da-DK" w:eastAsia="en-US"/>
    </w:rPr>
  </w:style>
  <w:style w:type="paragraph" w:customStyle="1" w:styleId="ECCNumberedList">
    <w:name w:val="ECC Numbered List"/>
    <w:basedOn w:val="Normal"/>
    <w:qFormat/>
    <w:pPr>
      <w:numPr>
        <w:numId w:val="4"/>
      </w:numPr>
      <w:spacing w:after="0"/>
    </w:pPr>
    <w:rPr>
      <w:szCs w:val="20"/>
    </w:rPr>
  </w:style>
  <w:style w:type="paragraph" w:customStyle="1" w:styleId="ECCReference">
    <w:name w:val="ECC Reference"/>
    <w:basedOn w:val="Normal"/>
    <w:pPr>
      <w:numPr>
        <w:numId w:val="5"/>
      </w:numPr>
      <w:spacing w:before="0" w:after="0"/>
    </w:pPr>
    <w:rPr>
      <w:lang w:eastAsia="ja-JP"/>
    </w:rPr>
  </w:style>
  <w:style w:type="paragraph" w:styleId="Textedebulles">
    <w:name w:val="Balloon Text"/>
    <w:basedOn w:val="Normal"/>
    <w:link w:val="TextedebullesCar"/>
    <w:uiPriority w:val="99"/>
    <w:semiHidden/>
    <w:locked/>
    <w:rPr>
      <w:rFonts w:ascii="Lucida Grande" w:hAnsi="Lucida Grande" w:cs="Lucida Grande"/>
      <w:sz w:val="18"/>
      <w:szCs w:val="18"/>
    </w:rPr>
  </w:style>
  <w:style w:type="character" w:customStyle="1" w:styleId="TextedebullesCar">
    <w:name w:val="Texte de bulles Car"/>
    <w:link w:val="Textedebulles"/>
    <w:uiPriority w:val="99"/>
    <w:semiHidden/>
    <w:rPr>
      <w:rFonts w:ascii="Lucida Grande" w:eastAsia="Calibri" w:hAnsi="Lucida Grande" w:cs="Lucida Grande"/>
      <w:sz w:val="18"/>
      <w:szCs w:val="18"/>
      <w:lang w:val="en-GB"/>
    </w:rPr>
  </w:style>
  <w:style w:type="paragraph" w:customStyle="1" w:styleId="coverpageReporttitledescription">
    <w:name w:val="cover page 'Report title/description'"/>
    <w:pPr>
      <w:keepLines/>
      <w:spacing w:before="1800" w:after="60" w:line="288" w:lineRule="auto"/>
      <w:ind w:left="3402"/>
      <w:contextualSpacing/>
      <w:jc w:val="both"/>
      <w:textboxTightWrap w:val="firstLineOnly"/>
    </w:pPr>
    <w:rPr>
      <w:sz w:val="24"/>
      <w:lang w:val="da-DK" w:eastAsia="en-US"/>
    </w:rPr>
  </w:style>
  <w:style w:type="paragraph" w:customStyle="1" w:styleId="ECCEditorsNote">
    <w:name w:val="ECC Editor's Note"/>
    <w:next w:val="Normal"/>
    <w:qFormat/>
    <w:pPr>
      <w:numPr>
        <w:numId w:val="8"/>
      </w:numPr>
      <w:shd w:val="solid" w:color="FFFF00" w:fill="auto"/>
      <w:spacing w:before="120" w:after="60"/>
      <w:jc w:val="both"/>
    </w:pPr>
    <w:rPr>
      <w:rFonts w:eastAsia="Calibri"/>
      <w:szCs w:val="22"/>
      <w:lang w:val="da-DK" w:eastAsia="de-DE"/>
    </w:rPr>
  </w:style>
  <w:style w:type="paragraph" w:customStyle="1" w:styleId="ECCpageHeader">
    <w:name w:val="ECC page Header"/>
    <w:pPr>
      <w:tabs>
        <w:tab w:val="left" w:pos="0"/>
        <w:tab w:val="center" w:pos="4820"/>
        <w:tab w:val="right" w:pos="9639"/>
      </w:tabs>
      <w:jc w:val="both"/>
    </w:pPr>
    <w:rPr>
      <w:b/>
      <w:sz w:val="16"/>
      <w:lang w:val="da-DK" w:eastAsia="en-US"/>
    </w:rPr>
  </w:style>
  <w:style w:type="paragraph" w:customStyle="1" w:styleId="ECCFiguregraphcentered">
    <w:name w:val="ECC Figure/graph centered"/>
    <w:next w:val="Normal"/>
    <w:qFormat/>
    <w:pPr>
      <w:spacing w:before="240" w:after="240"/>
      <w:jc w:val="center"/>
    </w:pPr>
    <w:rPr>
      <w:noProof/>
      <w:lang w:val="de-DE" w:eastAsia="de-DE"/>
    </w:rPr>
  </w:style>
  <w:style w:type="paragraph" w:customStyle="1" w:styleId="coverpageapprovedDDMMYY">
    <w:name w:val="cover page 'approved DD MM YY'"/>
    <w:next w:val="coverpagelastupdatedDDMMYY"/>
    <w:pPr>
      <w:spacing w:before="600" w:after="60"/>
      <w:ind w:left="3402"/>
      <w:jc w:val="both"/>
    </w:pPr>
    <w:rPr>
      <w:b/>
      <w:sz w:val="18"/>
      <w:szCs w:val="18"/>
      <w:lang w:val="da-DK" w:eastAsia="en-US"/>
    </w:rPr>
  </w:style>
  <w:style w:type="paragraph" w:customStyle="1" w:styleId="coverpageECCReport">
    <w:name w:val="cover page 'ECC Report'"/>
    <w:link w:val="coverpageECCReportZchn"/>
    <w:semiHidden/>
    <w:pPr>
      <w:shd w:val="clear" w:color="FFFFFF" w:fill="auto"/>
      <w:spacing w:before="60" w:after="60"/>
      <w:jc w:val="both"/>
    </w:pPr>
    <w:rPr>
      <w:rFonts w:eastAsia="Calibri"/>
      <w:color w:val="FFFFFF"/>
      <w:sz w:val="68"/>
      <w:szCs w:val="68"/>
      <w:lang w:val="en-GB" w:eastAsia="en-US"/>
    </w:rPr>
  </w:style>
  <w:style w:type="character" w:customStyle="1" w:styleId="coverpageECCReportZchn">
    <w:name w:val="cover page 'ECC Report' Zchn"/>
    <w:link w:val="coverpageECCReport"/>
    <w:semiHidden/>
    <w:rPr>
      <w:rFonts w:eastAsia="Calibri"/>
      <w:color w:val="FFFFFF"/>
      <w:sz w:val="68"/>
      <w:szCs w:val="68"/>
      <w:shd w:val="clear" w:color="FFFFFF" w:fill="auto"/>
      <w:lang w:val="en-GB"/>
    </w:rPr>
  </w:style>
  <w:style w:type="character" w:customStyle="1" w:styleId="ECCHLyellow">
    <w:name w:val="ECC HL yellow"/>
    <w:uiPriority w:val="1"/>
    <w:qFormat/>
    <w:rPr>
      <w:rFonts w:eastAsia="Calibri"/>
      <w:i w:val="0"/>
      <w:szCs w:val="22"/>
      <w:bdr w:val="none" w:sz="0" w:space="0" w:color="auto"/>
      <w:shd w:val="solid" w:color="FFFF00" w:fill="auto"/>
      <w:lang w:val="en-GB"/>
    </w:rPr>
  </w:style>
  <w:style w:type="paragraph" w:customStyle="1" w:styleId="coverpageTableofContent">
    <w:name w:val="cover page 'Table of Content'"/>
    <w:semiHidden/>
    <w:pPr>
      <w:spacing w:before="240" w:after="240"/>
      <w:jc w:val="both"/>
    </w:pPr>
    <w:rPr>
      <w:b/>
      <w:noProof/>
      <w:color w:val="FFFFFF"/>
      <w:lang w:val="de-DE" w:eastAsia="de-DE"/>
    </w:rPr>
  </w:style>
  <w:style w:type="paragraph" w:customStyle="1" w:styleId="ECCTableHeaderwhitefont">
    <w:name w:val="ECC Table Header white font"/>
    <w:qFormat/>
    <w:pPr>
      <w:spacing w:before="240" w:after="60"/>
      <w:jc w:val="center"/>
    </w:pPr>
    <w:rPr>
      <w:rFonts w:eastAsia="Calibri"/>
      <w:bCs/>
      <w:color w:val="FFFFFF"/>
      <w:lang w:val="en-GB" w:eastAsia="de-DE"/>
    </w:rPr>
  </w:style>
  <w:style w:type="paragraph" w:customStyle="1" w:styleId="ECCTabletext">
    <w:name w:val="ECC Table text"/>
    <w:basedOn w:val="Normal"/>
    <w:qFormat/>
    <w:pPr>
      <w:spacing w:before="0"/>
    </w:pPr>
  </w:style>
  <w:style w:type="paragraph" w:styleId="Signature">
    <w:name w:val="Signature"/>
    <w:basedOn w:val="Normal"/>
    <w:link w:val="SignatureCar"/>
    <w:uiPriority w:val="99"/>
    <w:semiHidden/>
    <w:locked/>
    <w:pPr>
      <w:spacing w:before="0" w:after="0"/>
      <w:ind w:left="4252"/>
    </w:pPr>
  </w:style>
  <w:style w:type="paragraph" w:customStyle="1" w:styleId="ECCTableHeaderredfont">
    <w:name w:val="ECC Table Header red font"/>
    <w:qFormat/>
    <w:pPr>
      <w:spacing w:before="120" w:after="120"/>
    </w:pPr>
    <w:rPr>
      <w:rFonts w:eastAsia="Calibri"/>
      <w:bCs/>
      <w:color w:val="D2232A"/>
      <w:lang w:val="en-GB" w:eastAsia="de-DE"/>
    </w:rPr>
  </w:style>
  <w:style w:type="character" w:customStyle="1" w:styleId="SignatureCar">
    <w:name w:val="Signature Car"/>
    <w:link w:val="Signature"/>
    <w:uiPriority w:val="99"/>
    <w:semiHidden/>
    <w:rPr>
      <w:rFonts w:eastAsia="Calibri"/>
      <w:szCs w:val="22"/>
      <w:lang w:val="en-GB"/>
    </w:rPr>
  </w:style>
  <w:style w:type="paragraph" w:customStyle="1" w:styleId="ECCpageFooter">
    <w:name w:val="ECC page Footer"/>
    <w:pPr>
      <w:tabs>
        <w:tab w:val="left" w:pos="0"/>
        <w:tab w:val="center" w:pos="4820"/>
        <w:tab w:val="right" w:pos="9639"/>
      </w:tabs>
      <w:jc w:val="both"/>
    </w:pPr>
    <w:rPr>
      <w:b/>
      <w:sz w:val="16"/>
      <w:szCs w:val="22"/>
      <w:lang w:val="de-DE" w:eastAsia="de-DE"/>
    </w:rPr>
  </w:style>
  <w:style w:type="character" w:customStyle="1" w:styleId="ECCHLbold">
    <w:name w:val="ECC HL bold"/>
    <w:uiPriority w:val="1"/>
    <w:qFormat/>
    <w:rPr>
      <w:b/>
      <w:bCs w:val="0"/>
    </w:rPr>
  </w:style>
  <w:style w:type="character" w:styleId="Rfrenceintense">
    <w:name w:val="Intense Reference"/>
    <w:aliases w:val="cover page 'Report No'"/>
    <w:semiHidden/>
    <w:qFormat/>
    <w:rPr>
      <w:b/>
      <w:bCs/>
      <w:caps w:val="0"/>
      <w:smallCaps w:val="0"/>
      <w:color w:val="632423"/>
      <w:spacing w:val="5"/>
      <w:u w:val="none"/>
      <w:bdr w:val="none" w:sz="0" w:space="0" w:color="auto"/>
      <w:vertAlign w:val="baseline"/>
    </w:rPr>
  </w:style>
  <w:style w:type="character" w:styleId="Accentuation">
    <w:name w:val="Emphasis"/>
    <w:aliases w:val="ECC HL italics"/>
    <w:uiPriority w:val="1"/>
    <w:qFormat/>
    <w:rPr>
      <w:i/>
    </w:rPr>
  </w:style>
  <w:style w:type="character" w:customStyle="1" w:styleId="TM1Car">
    <w:name w:val="TM 1 Car"/>
    <w:aliases w:val="ECC Index 1 Car"/>
    <w:link w:val="TM1"/>
    <w:uiPriority w:val="39"/>
    <w:semiHidden/>
    <w:rPr>
      <w:rFonts w:eastAsia="Calibri"/>
      <w:b/>
      <w:lang w:val="en-GB"/>
    </w:rPr>
  </w:style>
  <w:style w:type="paragraph" w:styleId="En-ttedetabledesmatires">
    <w:name w:val="TOC Heading"/>
    <w:basedOn w:val="Titre1"/>
    <w:next w:val="Normal"/>
    <w:uiPriority w:val="39"/>
    <w:semiHidden/>
    <w:qFormat/>
    <w:locked/>
    <w:pPr>
      <w:keepLines/>
      <w:numPr>
        <w:numId w:val="0"/>
      </w:numPr>
      <w:spacing w:before="480" w:after="0"/>
      <w:outlineLvl w:val="9"/>
    </w:pPr>
    <w:rPr>
      <w:rFonts w:ascii="Calibri" w:eastAsia="MS Gothic" w:hAnsi="Calibri" w:cs="Times New Roman"/>
      <w:caps w:val="0"/>
      <w:color w:val="365F91"/>
      <w:kern w:val="0"/>
      <w:sz w:val="28"/>
      <w:szCs w:val="28"/>
      <w:lang w:val="en-GB"/>
    </w:rPr>
  </w:style>
  <w:style w:type="character" w:customStyle="1" w:styleId="ECCHLcyan">
    <w:name w:val="ECC HL cyan"/>
    <w:uiPriority w:val="1"/>
    <w:qFormat/>
    <w:rPr>
      <w:iCs w:val="0"/>
      <w:bdr w:val="none" w:sz="0" w:space="0" w:color="auto"/>
      <w:shd w:val="solid" w:color="00FFFF" w:fill="auto"/>
      <w:lang w:val="en-GB"/>
    </w:rPr>
  </w:style>
  <w:style w:type="character" w:customStyle="1" w:styleId="ECCHLorange">
    <w:name w:val="ECC HL orange"/>
    <w:uiPriority w:val="1"/>
    <w:qFormat/>
    <w:rPr>
      <w:bdr w:val="none" w:sz="0" w:space="0" w:color="auto"/>
      <w:shd w:val="solid" w:color="FFC000" w:fill="auto"/>
    </w:rPr>
  </w:style>
  <w:style w:type="character" w:customStyle="1" w:styleId="ECCHLblue">
    <w:name w:val="ECC HL blue"/>
    <w:uiPriority w:val="1"/>
    <w:qFormat/>
    <w:rPr>
      <w:rFonts w:eastAsia="Calibri"/>
      <w:color w:val="FFFF00"/>
      <w:szCs w:val="22"/>
      <w:bdr w:val="none" w:sz="0" w:space="0" w:color="auto"/>
      <w:shd w:val="solid" w:color="4F81BD" w:fill="auto"/>
      <w:lang w:val="en-GB"/>
    </w:rPr>
  </w:style>
  <w:style w:type="character" w:customStyle="1" w:styleId="ECCHLpetrol">
    <w:name w:val="ECC HL petrol"/>
    <w:uiPriority w:val="1"/>
    <w:qFormat/>
    <w:rPr>
      <w:iCs w:val="0"/>
      <w:color w:val="FFFFFF"/>
      <w:bdr w:val="none" w:sz="0" w:space="0" w:color="auto"/>
      <w:shd w:val="solid" w:color="008080" w:fill="auto"/>
    </w:rPr>
  </w:style>
  <w:style w:type="paragraph" w:styleId="Paragraphedeliste">
    <w:name w:val="List Paragraph"/>
    <w:basedOn w:val="Normal"/>
    <w:uiPriority w:val="34"/>
    <w:semiHidden/>
    <w:qFormat/>
    <w:locked/>
    <w:pPr>
      <w:ind w:left="720"/>
      <w:contextualSpacing/>
    </w:pPr>
  </w:style>
  <w:style w:type="character" w:customStyle="1" w:styleId="ECCHLsubscript">
    <w:name w:val="ECC HL subscript"/>
    <w:uiPriority w:val="1"/>
    <w:rPr>
      <w:vertAlign w:val="subscript"/>
    </w:rPr>
  </w:style>
  <w:style w:type="character" w:customStyle="1" w:styleId="ECCHLsuperscript">
    <w:name w:val="ECC HL superscript"/>
    <w:uiPriority w:val="1"/>
    <w:rPr>
      <w:vertAlign w:val="superscript"/>
    </w:rPr>
  </w:style>
  <w:style w:type="character" w:customStyle="1" w:styleId="ECCHLmagenta">
    <w:name w:val="ECC HL magenta"/>
    <w:uiPriority w:val="1"/>
    <w:qFormat/>
    <w:rPr>
      <w:color w:val="auto"/>
      <w:bdr w:val="none" w:sz="0" w:space="0" w:color="auto"/>
      <w:shd w:val="solid" w:color="FF3399" w:fill="auto"/>
      <w:lang w:val="en-GB"/>
    </w:rPr>
  </w:style>
  <w:style w:type="character" w:customStyle="1" w:styleId="ECCHLbrown">
    <w:name w:val="ECC HL brown"/>
    <w:uiPriority w:val="1"/>
    <w:qFormat/>
    <w:rPr>
      <w:color w:val="D9D9D9"/>
      <w:bdr w:val="none" w:sz="0" w:space="0" w:color="auto"/>
      <w:shd w:val="solid" w:color="B95807" w:fill="auto"/>
    </w:rPr>
  </w:style>
  <w:style w:type="character" w:styleId="Lienhypertexte">
    <w:name w:val="Hyperlink"/>
    <w:aliases w:val="ECC Hyperlink"/>
    <w:uiPriority w:val="99"/>
    <w:rPr>
      <w:color w:val="0000FF"/>
      <w:u w:val="single"/>
    </w:rPr>
  </w:style>
  <w:style w:type="paragraph" w:customStyle="1" w:styleId="ECCHeadingnonumbering">
    <w:name w:val="ECC Heading no numbering"/>
    <w:pPr>
      <w:tabs>
        <w:tab w:val="left" w:pos="0"/>
        <w:tab w:val="center" w:pos="4820"/>
        <w:tab w:val="right" w:pos="9639"/>
      </w:tabs>
      <w:spacing w:before="240" w:after="60"/>
      <w:jc w:val="both"/>
    </w:pPr>
    <w:rPr>
      <w:rFonts w:cs="Arial"/>
      <w:b/>
      <w:bCs/>
      <w:caps/>
      <w:color w:val="D2232A"/>
      <w:kern w:val="32"/>
      <w:szCs w:val="32"/>
      <w:lang w:val="da-DK" w:eastAsia="en-US"/>
    </w:rPr>
  </w:style>
  <w:style w:type="character" w:customStyle="1" w:styleId="ECCParagraph">
    <w:name w:val="ECC Paragraph"/>
    <w:uiPriority w:val="1"/>
    <w:qFormat/>
    <w:rPr>
      <w:rFonts w:ascii="Arial" w:hAnsi="Arial"/>
      <w:noProof w:val="0"/>
      <w:sz w:val="20"/>
      <w:bdr w:val="none" w:sz="0" w:space="0" w:color="auto"/>
      <w:lang w:val="en-GB"/>
    </w:rPr>
  </w:style>
  <w:style w:type="character" w:customStyle="1" w:styleId="ECCHLunderlined">
    <w:name w:val="ECC HL underlined"/>
    <w:uiPriority w:val="1"/>
    <w:qFormat/>
    <w:rPr>
      <w:u w:val="single"/>
    </w:rPr>
  </w:style>
  <w:style w:type="table" w:styleId="Grillecouleur">
    <w:name w:val="Colorful Grid"/>
    <w:basedOn w:val="TableauNormal"/>
    <w:uiPriority w:val="73"/>
    <w:locked/>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Tableausimple1">
    <w:name w:val="Table Simple 1"/>
    <w:basedOn w:val="TableauNormal"/>
    <w:uiPriority w:val="99"/>
    <w:semiHidden/>
    <w:unhideWhenUsed/>
    <w:locked/>
    <w:pPr>
      <w:shd w:val="clear" w:color="FFFFFF" w:fill="auto"/>
      <w:spacing w:after="240"/>
      <w:textboxTightWrap w:val="lastLineOnly"/>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Grillecouleur-Accent6">
    <w:name w:val="Colorful Grid Accent 6"/>
    <w:basedOn w:val="TableauNormal"/>
    <w:uiPriority w:val="73"/>
    <w:locked/>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ECCTable-whiteheader">
    <w:name w:val="ECC Table - white header"/>
    <w:basedOn w:val="ECCTable-clean"/>
    <w:uiPriority w:val="99"/>
    <w:locked/>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cPr>
    </w:tblStylePr>
    <w:tblStylePr w:type="lastRow">
      <w:rPr>
        <w:b w:val="0"/>
      </w:rPr>
    </w:tblStylePr>
  </w:style>
  <w:style w:type="table" w:customStyle="1" w:styleId="ECCTable-redheader">
    <w:name w:val="ECC Table - red header"/>
    <w:basedOn w:val="ECCTable-clean"/>
    <w:uiPriority w:val="99"/>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b/>
        <w:i w:val="0"/>
        <w:color w:val="FFFFFF"/>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l2br w:val="nil"/>
          <w:tr2bl w:val="nil"/>
        </w:tcBorders>
        <w:shd w:val="clear" w:color="auto" w:fill="D22A23"/>
      </w:tcPr>
    </w:tblStylePr>
  </w:style>
  <w:style w:type="table" w:customStyle="1" w:styleId="ECCTable-clean">
    <w:name w:val="ECC Table - clean"/>
    <w:uiPriority w:val="99"/>
    <w:pPr>
      <w:spacing w:before="60" w:after="60"/>
      <w:jc w:val="both"/>
    </w:pPr>
    <w:rPr>
      <w:rFonts w:eastAsia="Calibri"/>
      <w:lang w:val="de-DE" w:eastAsia="de-DE"/>
    </w:rPr>
    <w:tblPr>
      <w:tblStyleRowBandSize w:val="1"/>
      <w:jc w:val="center"/>
      <w:tblCellMar>
        <w:top w:w="57" w:type="dxa"/>
        <w:left w:w="108" w:type="dxa"/>
        <w:bottom w:w="0" w:type="dxa"/>
        <w:right w:w="108" w:type="dxa"/>
      </w:tblCellMar>
    </w:tblPr>
    <w:trPr>
      <w:jc w:val="center"/>
    </w:trPr>
    <w:tcPr>
      <w:vAlign w:val="center"/>
    </w:tcPr>
  </w:style>
  <w:style w:type="character" w:customStyle="1" w:styleId="ECCHLgrey">
    <w:name w:val="ECC HL grey"/>
    <w:uiPriority w:val="1"/>
    <w:qFormat/>
    <w:rPr>
      <w:bdr w:val="none" w:sz="0" w:space="0" w:color="auto"/>
      <w:shd w:val="solid" w:color="BFBFBF" w:fill="auto"/>
    </w:rPr>
  </w:style>
  <w:style w:type="table" w:styleId="Grilledutableau">
    <w:name w:val="Table Grid"/>
    <w:basedOn w:val="TableauNorma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5">
    <w:name w:val="toc 5"/>
    <w:basedOn w:val="Normal"/>
    <w:next w:val="Normal"/>
    <w:autoRedefine/>
    <w:uiPriority w:val="39"/>
    <w:semiHidden/>
    <w:locked/>
    <w:pPr>
      <w:spacing w:before="0" w:after="0"/>
      <w:ind w:left="600"/>
    </w:pPr>
    <w:rPr>
      <w:rFonts w:ascii="Cambria" w:hAnsi="Cambria"/>
      <w:szCs w:val="20"/>
    </w:rPr>
  </w:style>
  <w:style w:type="paragraph" w:styleId="TM6">
    <w:name w:val="toc 6"/>
    <w:basedOn w:val="Normal"/>
    <w:next w:val="Normal"/>
    <w:autoRedefine/>
    <w:uiPriority w:val="39"/>
    <w:semiHidden/>
    <w:locked/>
    <w:pPr>
      <w:spacing w:before="0" w:after="0"/>
      <w:ind w:left="800"/>
    </w:pPr>
    <w:rPr>
      <w:rFonts w:ascii="Cambria" w:hAnsi="Cambria"/>
      <w:szCs w:val="20"/>
    </w:rPr>
  </w:style>
  <w:style w:type="paragraph" w:styleId="TM7">
    <w:name w:val="toc 7"/>
    <w:basedOn w:val="Normal"/>
    <w:next w:val="Normal"/>
    <w:autoRedefine/>
    <w:uiPriority w:val="39"/>
    <w:semiHidden/>
    <w:locked/>
    <w:pPr>
      <w:spacing w:before="0" w:after="0"/>
      <w:ind w:left="1000"/>
    </w:pPr>
    <w:rPr>
      <w:rFonts w:ascii="Cambria" w:hAnsi="Cambria"/>
      <w:szCs w:val="20"/>
    </w:rPr>
  </w:style>
  <w:style w:type="paragraph" w:styleId="TM8">
    <w:name w:val="toc 8"/>
    <w:basedOn w:val="Normal"/>
    <w:next w:val="Normal"/>
    <w:autoRedefine/>
    <w:uiPriority w:val="39"/>
    <w:semiHidden/>
    <w:locked/>
    <w:pPr>
      <w:spacing w:before="0" w:after="0"/>
      <w:ind w:left="1200"/>
    </w:pPr>
    <w:rPr>
      <w:rFonts w:ascii="Cambria" w:hAnsi="Cambria"/>
      <w:szCs w:val="20"/>
    </w:rPr>
  </w:style>
  <w:style w:type="paragraph" w:styleId="TM9">
    <w:name w:val="toc 9"/>
    <w:basedOn w:val="Normal"/>
    <w:next w:val="Normal"/>
    <w:autoRedefine/>
    <w:uiPriority w:val="39"/>
    <w:semiHidden/>
    <w:locked/>
    <w:pPr>
      <w:spacing w:before="0" w:after="0"/>
      <w:ind w:left="1400"/>
    </w:pPr>
    <w:rPr>
      <w:rFonts w:ascii="Cambria" w:hAnsi="Cambria"/>
      <w:szCs w:val="20"/>
    </w:rPr>
  </w:style>
  <w:style w:type="paragraph" w:styleId="Pieddepage">
    <w:name w:val="footer"/>
    <w:basedOn w:val="Normal"/>
    <w:link w:val="PieddepageCar"/>
    <w:uiPriority w:val="99"/>
    <w:semiHidden/>
    <w:locked/>
    <w:pPr>
      <w:tabs>
        <w:tab w:val="center" w:pos="4536"/>
        <w:tab w:val="right" w:pos="9072"/>
      </w:tabs>
      <w:spacing w:before="0" w:after="0"/>
    </w:pPr>
  </w:style>
  <w:style w:type="character" w:customStyle="1" w:styleId="PieddepageCar">
    <w:name w:val="Pied de page Car"/>
    <w:link w:val="Pieddepage"/>
    <w:uiPriority w:val="99"/>
    <w:semiHidden/>
    <w:rPr>
      <w:rFonts w:eastAsia="Calibri"/>
      <w:szCs w:val="22"/>
      <w:lang w:val="en-GB"/>
    </w:rPr>
  </w:style>
  <w:style w:type="character" w:styleId="lev">
    <w:name w:val="Strong"/>
    <w:semiHidden/>
    <w:qFormat/>
    <w:locked/>
    <w:rPr>
      <w:b/>
      <w:bCs/>
    </w:rPr>
  </w:style>
  <w:style w:type="character" w:styleId="Marquedecommentaire">
    <w:name w:val="annotation reference"/>
    <w:uiPriority w:val="99"/>
    <w:semiHidden/>
    <w:unhideWhenUsed/>
    <w:locked/>
    <w:rsid w:val="006A5A36"/>
    <w:rPr>
      <w:sz w:val="16"/>
      <w:szCs w:val="16"/>
    </w:rPr>
  </w:style>
  <w:style w:type="paragraph" w:styleId="Commentaire">
    <w:name w:val="annotation text"/>
    <w:basedOn w:val="Normal"/>
    <w:link w:val="CommentaireCar"/>
    <w:uiPriority w:val="99"/>
    <w:semiHidden/>
    <w:unhideWhenUsed/>
    <w:locked/>
    <w:rsid w:val="006A5A36"/>
    <w:rPr>
      <w:szCs w:val="20"/>
    </w:rPr>
  </w:style>
  <w:style w:type="character" w:customStyle="1" w:styleId="CommentaireCar">
    <w:name w:val="Commentaire Car"/>
    <w:link w:val="Commentaire"/>
    <w:uiPriority w:val="99"/>
    <w:semiHidden/>
    <w:rsid w:val="006A5A36"/>
    <w:rPr>
      <w:rFonts w:eastAsia="Calibri"/>
      <w:lang w:val="en-GB" w:eastAsia="en-US"/>
    </w:rPr>
  </w:style>
  <w:style w:type="paragraph" w:styleId="Objetducommentaire">
    <w:name w:val="annotation subject"/>
    <w:basedOn w:val="Commentaire"/>
    <w:next w:val="Commentaire"/>
    <w:link w:val="ObjetducommentaireCar"/>
    <w:uiPriority w:val="99"/>
    <w:semiHidden/>
    <w:unhideWhenUsed/>
    <w:locked/>
    <w:rsid w:val="00181921"/>
    <w:rPr>
      <w:b/>
      <w:bCs/>
    </w:rPr>
  </w:style>
  <w:style w:type="character" w:customStyle="1" w:styleId="ObjetducommentaireCar">
    <w:name w:val="Objet du commentaire Car"/>
    <w:basedOn w:val="CommentaireCar"/>
    <w:link w:val="Objetducommentaire"/>
    <w:uiPriority w:val="99"/>
    <w:semiHidden/>
    <w:rsid w:val="00181921"/>
    <w:rPr>
      <w:rFonts w:eastAsia="Calibri"/>
      <w:b/>
      <w:bCs/>
      <w:lang w:val="en-GB" w:eastAsia="en-US"/>
    </w:rPr>
  </w:style>
  <w:style w:type="character" w:styleId="Lienhypertextesuivivisit">
    <w:name w:val="FollowedHyperlink"/>
    <w:basedOn w:val="Policepardfaut"/>
    <w:uiPriority w:val="99"/>
    <w:semiHidden/>
    <w:unhideWhenUsed/>
    <w:locked/>
    <w:rsid w:val="00984544"/>
    <w:rPr>
      <w:color w:val="800080" w:themeColor="followedHyperlink"/>
      <w:u w:val="single"/>
    </w:rPr>
  </w:style>
  <w:style w:type="character" w:styleId="Textedelespacerserv">
    <w:name w:val="Placeholder Text"/>
    <w:basedOn w:val="Policepardfaut"/>
    <w:uiPriority w:val="99"/>
    <w:semiHidden/>
    <w:locked/>
    <w:rsid w:val="009B338B"/>
    <w:rPr>
      <w:color w:val="808080"/>
    </w:rPr>
  </w:style>
  <w:style w:type="paragraph" w:styleId="NormalWeb">
    <w:name w:val="Normal (Web)"/>
    <w:basedOn w:val="Normal"/>
    <w:uiPriority w:val="99"/>
    <w:semiHidden/>
    <w:unhideWhenUsed/>
    <w:locked/>
    <w:rsid w:val="00195AC1"/>
    <w:rPr>
      <w:rFonts w:ascii="Times New Roman" w:hAnsi="Times New Roman"/>
      <w:sz w:val="24"/>
      <w:szCs w:val="24"/>
    </w:rPr>
  </w:style>
  <w:style w:type="paragraph" w:styleId="Rvision">
    <w:name w:val="Revision"/>
    <w:hidden/>
    <w:uiPriority w:val="99"/>
    <w:semiHidden/>
    <w:rsid w:val="00E96416"/>
    <w:rPr>
      <w:rFonts w:eastAsia="Calibri"/>
      <w:szCs w:val="22"/>
      <w:lang w:val="en-GB" w:eastAsia="en-US"/>
    </w:rPr>
  </w:style>
  <w:style w:type="table" w:styleId="Trameclaire-Accent2">
    <w:name w:val="Light Shading Accent 2"/>
    <w:basedOn w:val="TableauNormal"/>
    <w:uiPriority w:val="60"/>
    <w:locked/>
    <w:rsid w:val="00C256AC"/>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fr-FR" w:eastAsia="fr-FR"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semiHidden="0" w:uiPriority="0" w:unhideWhenUsed="0" w:qFormat="1"/>
    <w:lsdException w:name="heading 3" w:locked="0" w:semiHidden="0" w:uiPriority="0" w:unhideWhenUsed="0" w:qFormat="1"/>
    <w:lsdException w:name="heading 4" w:locked="0" w:semiHidden="0" w:uiPriority="0"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index 1" w:locked="0"/>
    <w:lsdException w:name="index 2" w:locked="0"/>
    <w:lsdException w:name="index 3" w:locked="0"/>
    <w:lsdException w:name="index 4" w:locked="0"/>
    <w:lsdException w:name="toc 1" w:locked="0" w:uiPriority="39"/>
    <w:lsdException w:name="toc 2" w:locked="0" w:uiPriority="39"/>
    <w:lsdException w:name="toc 3" w:locked="0" w:uiPriority="39"/>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uiPriority="0" w:qFormat="1"/>
    <w:lsdException w:name="caption" w:locked="0" w:uiPriority="0" w:qFormat="1"/>
    <w:lsdException w:name="footnote reference" w:locked="0" w:uiPriority="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uiPriority="11" w:unhideWhenUsed="0" w:qFormat="1"/>
    <w:lsdException w:name="Salutation" w:unhideWhenUsed="0"/>
    <w:lsdException w:name="Body Text First Indent" w:unhideWhenUsed="0"/>
    <w:lsdException w:name="Hyperlink" w:locked="0"/>
    <w:lsdException w:name="Strong" w:semiHidden="0" w:uiPriority="0" w:unhideWhenUsed="0" w:qFormat="1"/>
    <w:lsdException w:name="Emphasis" w:locked="0" w:semiHidden="0" w:uiPriority="1" w:unhideWhenUsed="0" w:qFormat="1"/>
    <w:lsdException w:name="HTML Top of Form" w:locked="0"/>
    <w:lsdException w:name="HTML Bottom of Form" w:locked="0"/>
    <w:lsdException w:name="Normal Table" w:locked="0"/>
    <w:lsdException w:name="No List" w:locked="0"/>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locked="0"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ECC Base"/>
    <w:semiHidden/>
    <w:qFormat/>
    <w:pPr>
      <w:spacing w:before="240" w:after="60"/>
      <w:jc w:val="both"/>
    </w:pPr>
    <w:rPr>
      <w:rFonts w:eastAsia="Calibri"/>
      <w:szCs w:val="22"/>
      <w:lang w:val="en-GB" w:eastAsia="en-US"/>
    </w:rPr>
  </w:style>
  <w:style w:type="paragraph" w:styleId="Titre1">
    <w:name w:val="heading 1"/>
    <w:aliases w:val="ECC Heading 1"/>
    <w:next w:val="Normal"/>
    <w:qFormat/>
    <w:pPr>
      <w:keepNext/>
      <w:pageBreakBefore/>
      <w:numPr>
        <w:numId w:val="6"/>
      </w:numPr>
      <w:spacing w:before="600" w:after="60"/>
      <w:jc w:val="both"/>
      <w:outlineLvl w:val="0"/>
    </w:pPr>
    <w:rPr>
      <w:rFonts w:cs="Arial"/>
      <w:b/>
      <w:bCs/>
      <w:caps/>
      <w:color w:val="D2232A"/>
      <w:kern w:val="32"/>
      <w:szCs w:val="32"/>
      <w:lang w:val="da-DK" w:eastAsia="en-US"/>
    </w:rPr>
  </w:style>
  <w:style w:type="paragraph" w:styleId="Titre2">
    <w:name w:val="heading 2"/>
    <w:aliases w:val="ECC Heading 2"/>
    <w:next w:val="Normal"/>
    <w:qFormat/>
    <w:pPr>
      <w:keepNext/>
      <w:numPr>
        <w:ilvl w:val="1"/>
        <w:numId w:val="6"/>
      </w:numPr>
      <w:spacing w:before="480" w:after="60"/>
      <w:jc w:val="both"/>
      <w:outlineLvl w:val="1"/>
    </w:pPr>
    <w:rPr>
      <w:rFonts w:cs="Arial"/>
      <w:b/>
      <w:bCs/>
      <w:iCs/>
      <w:caps/>
      <w:szCs w:val="28"/>
      <w:lang w:val="da-DK" w:eastAsia="en-US"/>
    </w:rPr>
  </w:style>
  <w:style w:type="paragraph" w:styleId="Titre3">
    <w:name w:val="heading 3"/>
    <w:aliases w:val="ECC Heading 3"/>
    <w:next w:val="Normal"/>
    <w:qFormat/>
    <w:pPr>
      <w:keepNext/>
      <w:numPr>
        <w:ilvl w:val="2"/>
        <w:numId w:val="6"/>
      </w:numPr>
      <w:spacing w:before="360" w:after="60"/>
      <w:jc w:val="both"/>
      <w:outlineLvl w:val="2"/>
    </w:pPr>
    <w:rPr>
      <w:rFonts w:cs="Arial"/>
      <w:b/>
      <w:bCs/>
      <w:szCs w:val="26"/>
      <w:lang w:val="da-DK" w:eastAsia="en-US"/>
    </w:rPr>
  </w:style>
  <w:style w:type="paragraph" w:styleId="Titre4">
    <w:name w:val="heading 4"/>
    <w:aliases w:val="ECC Heading 4"/>
    <w:next w:val="Normal"/>
    <w:qFormat/>
    <w:pPr>
      <w:numPr>
        <w:ilvl w:val="3"/>
        <w:numId w:val="6"/>
      </w:numPr>
      <w:spacing w:before="360" w:after="60"/>
      <w:jc w:val="both"/>
      <w:outlineLvl w:val="3"/>
    </w:pPr>
    <w:rPr>
      <w:rFonts w:cs="Arial"/>
      <w:bCs/>
      <w:i/>
      <w:color w:val="D2232A"/>
      <w:szCs w:val="26"/>
      <w:lang w:val="da-DK" w:eastAsia="en-US"/>
    </w:rPr>
  </w:style>
  <w:style w:type="paragraph" w:styleId="Titre5">
    <w:name w:val="heading 5"/>
    <w:basedOn w:val="Normal"/>
    <w:next w:val="Normal"/>
    <w:semiHidden/>
    <w:qFormat/>
    <w:locked/>
    <w:pPr>
      <w:outlineLvl w:val="4"/>
    </w:pPr>
    <w:rPr>
      <w:b/>
      <w:bCs/>
      <w:i/>
      <w:iCs/>
      <w:sz w:val="26"/>
      <w:szCs w:val="26"/>
    </w:rPr>
  </w:style>
  <w:style w:type="paragraph" w:styleId="Titre6">
    <w:name w:val="heading 6"/>
    <w:basedOn w:val="Normal"/>
    <w:next w:val="Normal"/>
    <w:semiHidden/>
    <w:qFormat/>
    <w:locked/>
    <w:pPr>
      <w:outlineLvl w:val="5"/>
    </w:pPr>
    <w:rPr>
      <w:b/>
      <w:bCs/>
      <w:sz w:val="22"/>
    </w:rPr>
  </w:style>
  <w:style w:type="paragraph" w:styleId="Titre7">
    <w:name w:val="heading 7"/>
    <w:basedOn w:val="Normal"/>
    <w:next w:val="Normal"/>
    <w:semiHidden/>
    <w:qFormat/>
    <w:locked/>
    <w:pPr>
      <w:outlineLvl w:val="6"/>
    </w:pPr>
    <w:rPr>
      <w:sz w:val="24"/>
    </w:rPr>
  </w:style>
  <w:style w:type="paragraph" w:styleId="Titre8">
    <w:name w:val="heading 8"/>
    <w:basedOn w:val="Normal"/>
    <w:next w:val="Normal"/>
    <w:semiHidden/>
    <w:qFormat/>
    <w:locked/>
    <w:pPr>
      <w:outlineLvl w:val="7"/>
    </w:pPr>
    <w:rPr>
      <w:i/>
      <w:iCs/>
      <w:sz w:val="24"/>
    </w:rPr>
  </w:style>
  <w:style w:type="paragraph" w:styleId="Titre9">
    <w:name w:val="heading 9"/>
    <w:basedOn w:val="Normal"/>
    <w:next w:val="Normal"/>
    <w:semiHidden/>
    <w:qFormat/>
    <w:locked/>
    <w:pPr>
      <w:outlineLvl w:val="8"/>
    </w:pPr>
    <w:rPr>
      <w:rFonts w:cs="Arial"/>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CCBulletsLv1">
    <w:name w:val="ECC Bullets Lv1"/>
    <w:basedOn w:val="Normal"/>
    <w:qFormat/>
    <w:pPr>
      <w:numPr>
        <w:numId w:val="2"/>
      </w:numPr>
      <w:tabs>
        <w:tab w:val="left" w:pos="340"/>
      </w:tabs>
      <w:spacing w:before="60" w:after="0"/>
      <w:ind w:left="340" w:hanging="340"/>
    </w:pPr>
  </w:style>
  <w:style w:type="paragraph" w:styleId="En-tte">
    <w:name w:val="header"/>
    <w:basedOn w:val="Normal"/>
    <w:semiHidden/>
    <w:locked/>
    <w:pPr>
      <w:tabs>
        <w:tab w:val="center" w:pos="4320"/>
        <w:tab w:val="right" w:pos="8640"/>
      </w:tabs>
    </w:pPr>
    <w:rPr>
      <w:b/>
      <w:sz w:val="16"/>
    </w:rPr>
  </w:style>
  <w:style w:type="paragraph" w:customStyle="1" w:styleId="ECCAnnexheading1">
    <w:name w:val="ECC Annex heading1"/>
    <w:next w:val="Normal"/>
    <w:qFormat/>
    <w:pPr>
      <w:keepNext/>
      <w:pageBreakBefore/>
      <w:numPr>
        <w:numId w:val="1"/>
      </w:numPr>
      <w:spacing w:before="240" w:after="60"/>
      <w:jc w:val="both"/>
    </w:pPr>
    <w:rPr>
      <w:b/>
      <w:caps/>
      <w:color w:val="D2232A"/>
      <w:lang w:val="da-DK" w:eastAsia="en-US"/>
    </w:rPr>
  </w:style>
  <w:style w:type="paragraph" w:styleId="TM1">
    <w:name w:val="toc 1"/>
    <w:aliases w:val="ECC Index 1"/>
    <w:basedOn w:val="Normal"/>
    <w:next w:val="Normal"/>
    <w:link w:val="TM1Car"/>
    <w:uiPriority w:val="39"/>
    <w:pPr>
      <w:tabs>
        <w:tab w:val="left" w:pos="425"/>
        <w:tab w:val="right" w:leader="dot" w:pos="9629"/>
      </w:tabs>
      <w:spacing w:after="0"/>
      <w:ind w:left="425" w:hanging="425"/>
    </w:pPr>
    <w:rPr>
      <w:b/>
      <w:szCs w:val="20"/>
    </w:rPr>
  </w:style>
  <w:style w:type="paragraph" w:styleId="Notedebasdepage">
    <w:name w:val="footnote text"/>
    <w:aliases w:val="ECC Footnote,Char Char,Schriftart: 9 pt,Schriftart: 10 pt,Schriftart: 8 pt,WB-Fußnotentext,fn,Footnotes,Footnote ak,ootnotes"/>
    <w:basedOn w:val="Normal"/>
    <w:link w:val="NotedebasdepageCar"/>
    <w:qFormat/>
    <w:pPr>
      <w:widowControl w:val="0"/>
      <w:tabs>
        <w:tab w:val="left" w:pos="284"/>
      </w:tabs>
      <w:spacing w:before="60" w:after="0" w:line="288" w:lineRule="auto"/>
      <w:ind w:left="284" w:hanging="284"/>
    </w:pPr>
    <w:rPr>
      <w:sz w:val="16"/>
      <w:szCs w:val="16"/>
      <w:lang w:val="da-DK"/>
    </w:rPr>
  </w:style>
  <w:style w:type="paragraph" w:styleId="TM2">
    <w:name w:val="toc 2"/>
    <w:aliases w:val="ECC Index 2"/>
    <w:basedOn w:val="Normal"/>
    <w:next w:val="Normal"/>
    <w:uiPriority w:val="39"/>
    <w:pPr>
      <w:tabs>
        <w:tab w:val="left" w:pos="993"/>
        <w:tab w:val="right" w:leader="dot" w:pos="9629"/>
      </w:tabs>
      <w:spacing w:before="0" w:after="0"/>
      <w:ind w:left="992" w:hanging="567"/>
    </w:pPr>
    <w:rPr>
      <w:rFonts w:cs="Arial"/>
      <w:bCs/>
      <w:noProof/>
      <w:szCs w:val="20"/>
    </w:rPr>
  </w:style>
  <w:style w:type="paragraph" w:styleId="TM3">
    <w:name w:val="toc 3"/>
    <w:aliases w:val="ECC Index 3"/>
    <w:basedOn w:val="Normal"/>
    <w:next w:val="Normal"/>
    <w:uiPriority w:val="39"/>
    <w:pPr>
      <w:tabs>
        <w:tab w:val="left" w:pos="1701"/>
        <w:tab w:val="right" w:leader="dot" w:pos="9629"/>
      </w:tabs>
      <w:spacing w:before="0" w:after="0"/>
      <w:ind w:left="1701" w:hanging="709"/>
    </w:pPr>
    <w:rPr>
      <w:rFonts w:cs="Arial"/>
      <w:noProof/>
      <w:szCs w:val="20"/>
    </w:rPr>
  </w:style>
  <w:style w:type="paragraph" w:styleId="TM4">
    <w:name w:val="toc 4"/>
    <w:aliases w:val="ECC Index 4"/>
    <w:basedOn w:val="Normal"/>
    <w:next w:val="Normal"/>
    <w:uiPriority w:val="39"/>
    <w:pPr>
      <w:tabs>
        <w:tab w:val="left" w:pos="2552"/>
        <w:tab w:val="right" w:leader="dot" w:pos="9629"/>
      </w:tabs>
      <w:spacing w:before="0" w:after="0"/>
      <w:ind w:left="2552" w:hanging="851"/>
    </w:pPr>
    <w:rPr>
      <w:rFonts w:cs="Arial"/>
      <w:noProof/>
      <w:szCs w:val="20"/>
    </w:rPr>
  </w:style>
  <w:style w:type="character" w:customStyle="1" w:styleId="ECCHLgreen">
    <w:name w:val="ECC HL green"/>
    <w:uiPriority w:val="1"/>
    <w:qFormat/>
    <w:rPr>
      <w:bdr w:val="none" w:sz="0" w:space="0" w:color="auto"/>
      <w:shd w:val="solid" w:color="92D050" w:fill="auto"/>
      <w:lang w:val="en-GB"/>
    </w:rPr>
  </w:style>
  <w:style w:type="character" w:customStyle="1" w:styleId="NotedebasdepageCar">
    <w:name w:val="Note de bas de page Car"/>
    <w:aliases w:val="ECC Footnote Car,Char Char Car,Schriftart: 9 pt Car,Schriftart: 10 pt Car,Schriftart: 8 pt Car,WB-Fußnotentext Car,fn Car,Footnotes Car,Footnote ak Car,ootnotes Car"/>
    <w:link w:val="Notedebasdepage"/>
    <w:rPr>
      <w:rFonts w:eastAsia="Calibri"/>
      <w:sz w:val="16"/>
      <w:szCs w:val="16"/>
    </w:rPr>
  </w:style>
  <w:style w:type="character" w:styleId="Appelnotedebasdep">
    <w:name w:val="footnote reference"/>
    <w:aliases w:val="ECC Footnote number,Footer Note,footnote ref"/>
    <w:rPr>
      <w:rFonts w:ascii="Arial" w:hAnsi="Arial"/>
      <w:sz w:val="20"/>
      <w:vertAlign w:val="superscript"/>
    </w:rPr>
  </w:style>
  <w:style w:type="paragraph" w:styleId="Lgende">
    <w:name w:val="caption"/>
    <w:aliases w:val="ECC Caption"/>
    <w:next w:val="Normal"/>
    <w:qFormat/>
    <w:pPr>
      <w:keepLines/>
      <w:tabs>
        <w:tab w:val="left" w:pos="0"/>
        <w:tab w:val="center" w:pos="4820"/>
        <w:tab w:val="right" w:pos="9639"/>
      </w:tabs>
      <w:spacing w:before="240" w:after="240"/>
      <w:contextualSpacing/>
      <w:jc w:val="center"/>
    </w:pPr>
    <w:rPr>
      <w:b/>
      <w:bCs/>
      <w:color w:val="D2232A"/>
      <w:lang w:val="da-DK" w:eastAsia="en-US"/>
    </w:rPr>
  </w:style>
  <w:style w:type="paragraph" w:customStyle="1" w:styleId="ECCTablenote">
    <w:name w:val="ECC Table note"/>
    <w:qFormat/>
    <w:pPr>
      <w:ind w:left="284" w:hanging="284"/>
      <w:jc w:val="both"/>
    </w:pPr>
    <w:rPr>
      <w:sz w:val="16"/>
      <w:szCs w:val="16"/>
      <w:lang w:val="en-GB" w:eastAsia="en-US"/>
    </w:rPr>
  </w:style>
  <w:style w:type="paragraph" w:customStyle="1" w:styleId="ECCBulletsLv2">
    <w:name w:val="ECC Bullets Lv2"/>
    <w:basedOn w:val="ECCBulletsLv1"/>
    <w:pPr>
      <w:tabs>
        <w:tab w:val="clear" w:pos="340"/>
        <w:tab w:val="left" w:pos="680"/>
      </w:tabs>
      <w:ind w:left="680"/>
    </w:pPr>
  </w:style>
  <w:style w:type="paragraph" w:customStyle="1" w:styleId="ECCAnnexheading2">
    <w:name w:val="ECC Annex heading2"/>
    <w:next w:val="Normal"/>
    <w:pPr>
      <w:numPr>
        <w:ilvl w:val="1"/>
        <w:numId w:val="1"/>
      </w:numPr>
      <w:overflowPunct w:val="0"/>
      <w:autoSpaceDE w:val="0"/>
      <w:autoSpaceDN w:val="0"/>
      <w:adjustRightInd w:val="0"/>
      <w:spacing w:before="480" w:after="240"/>
      <w:jc w:val="both"/>
      <w:textAlignment w:val="baseline"/>
    </w:pPr>
    <w:rPr>
      <w:b/>
      <w:caps/>
      <w:lang w:val="da-DK" w:eastAsia="en-US"/>
    </w:rPr>
  </w:style>
  <w:style w:type="paragraph" w:customStyle="1" w:styleId="ECCAnnexheading3">
    <w:name w:val="ECC Annex heading3"/>
    <w:next w:val="Normal"/>
    <w:pPr>
      <w:numPr>
        <w:ilvl w:val="2"/>
        <w:numId w:val="1"/>
      </w:numPr>
      <w:overflowPunct w:val="0"/>
      <w:autoSpaceDE w:val="0"/>
      <w:autoSpaceDN w:val="0"/>
      <w:adjustRightInd w:val="0"/>
      <w:spacing w:before="360" w:after="60"/>
      <w:jc w:val="both"/>
      <w:textAlignment w:val="baseline"/>
    </w:pPr>
    <w:rPr>
      <w:b/>
      <w:lang w:val="da-DK" w:eastAsia="en-US"/>
    </w:rPr>
  </w:style>
  <w:style w:type="paragraph" w:customStyle="1" w:styleId="ECCAnnexheading4">
    <w:name w:val="ECC Annex heading4"/>
    <w:next w:val="Normal"/>
    <w:pPr>
      <w:numPr>
        <w:ilvl w:val="3"/>
        <w:numId w:val="1"/>
      </w:numPr>
      <w:overflowPunct w:val="0"/>
      <w:autoSpaceDE w:val="0"/>
      <w:autoSpaceDN w:val="0"/>
      <w:adjustRightInd w:val="0"/>
      <w:spacing w:before="360" w:after="60"/>
      <w:jc w:val="both"/>
      <w:textAlignment w:val="baseline"/>
    </w:pPr>
    <w:rPr>
      <w:i/>
      <w:color w:val="D2232A"/>
      <w:lang w:val="da-DK" w:eastAsia="en-US"/>
    </w:rPr>
  </w:style>
  <w:style w:type="paragraph" w:customStyle="1" w:styleId="ECCBulletsLv3">
    <w:name w:val="ECC Bullets Lv3"/>
    <w:basedOn w:val="ECCBulletsLv1"/>
    <w:pPr>
      <w:tabs>
        <w:tab w:val="clear" w:pos="340"/>
        <w:tab w:val="left" w:pos="1021"/>
      </w:tabs>
      <w:ind w:left="1020"/>
    </w:pPr>
  </w:style>
  <w:style w:type="paragraph" w:customStyle="1" w:styleId="coverpagelastupdatedDDMMYY">
    <w:name w:val="cover page 'last updated DD MM YY'"/>
    <w:next w:val="coverpageapprovedDDMMYY"/>
    <w:pPr>
      <w:spacing w:before="120" w:after="60"/>
      <w:ind w:left="3402"/>
      <w:jc w:val="both"/>
    </w:pPr>
    <w:rPr>
      <w:bCs/>
      <w:sz w:val="18"/>
      <w:lang w:val="da-DK" w:eastAsia="en-US"/>
    </w:rPr>
  </w:style>
  <w:style w:type="paragraph" w:customStyle="1" w:styleId="ECCLetteredList">
    <w:name w:val="ECC Lettered List"/>
    <w:qFormat/>
    <w:pPr>
      <w:numPr>
        <w:ilvl w:val="1"/>
        <w:numId w:val="3"/>
      </w:numPr>
      <w:spacing w:before="240"/>
      <w:jc w:val="both"/>
    </w:pPr>
    <w:rPr>
      <w:lang w:val="da-DK" w:eastAsia="en-US"/>
    </w:rPr>
  </w:style>
  <w:style w:type="paragraph" w:customStyle="1" w:styleId="ECCNumberedList">
    <w:name w:val="ECC Numbered List"/>
    <w:basedOn w:val="Normal"/>
    <w:qFormat/>
    <w:pPr>
      <w:numPr>
        <w:numId w:val="4"/>
      </w:numPr>
      <w:spacing w:after="0"/>
    </w:pPr>
    <w:rPr>
      <w:szCs w:val="20"/>
    </w:rPr>
  </w:style>
  <w:style w:type="paragraph" w:customStyle="1" w:styleId="ECCReference">
    <w:name w:val="ECC Reference"/>
    <w:basedOn w:val="Normal"/>
    <w:pPr>
      <w:numPr>
        <w:numId w:val="5"/>
      </w:numPr>
      <w:spacing w:before="0" w:after="0"/>
    </w:pPr>
    <w:rPr>
      <w:lang w:eastAsia="ja-JP"/>
    </w:rPr>
  </w:style>
  <w:style w:type="paragraph" w:styleId="Textedebulles">
    <w:name w:val="Balloon Text"/>
    <w:basedOn w:val="Normal"/>
    <w:link w:val="TextedebullesCar"/>
    <w:uiPriority w:val="99"/>
    <w:semiHidden/>
    <w:locked/>
    <w:rPr>
      <w:rFonts w:ascii="Lucida Grande" w:hAnsi="Lucida Grande" w:cs="Lucida Grande"/>
      <w:sz w:val="18"/>
      <w:szCs w:val="18"/>
    </w:rPr>
  </w:style>
  <w:style w:type="character" w:customStyle="1" w:styleId="TextedebullesCar">
    <w:name w:val="Texte de bulles Car"/>
    <w:link w:val="Textedebulles"/>
    <w:uiPriority w:val="99"/>
    <w:semiHidden/>
    <w:rPr>
      <w:rFonts w:ascii="Lucida Grande" w:eastAsia="Calibri" w:hAnsi="Lucida Grande" w:cs="Lucida Grande"/>
      <w:sz w:val="18"/>
      <w:szCs w:val="18"/>
      <w:lang w:val="en-GB"/>
    </w:rPr>
  </w:style>
  <w:style w:type="paragraph" w:customStyle="1" w:styleId="coverpageReporttitledescription">
    <w:name w:val="cover page 'Report title/description'"/>
    <w:pPr>
      <w:keepLines/>
      <w:spacing w:before="1800" w:after="60" w:line="288" w:lineRule="auto"/>
      <w:ind w:left="3402"/>
      <w:contextualSpacing/>
      <w:jc w:val="both"/>
      <w:textboxTightWrap w:val="firstLineOnly"/>
    </w:pPr>
    <w:rPr>
      <w:sz w:val="24"/>
      <w:lang w:val="da-DK" w:eastAsia="en-US"/>
    </w:rPr>
  </w:style>
  <w:style w:type="paragraph" w:customStyle="1" w:styleId="ECCEditorsNote">
    <w:name w:val="ECC Editor's Note"/>
    <w:next w:val="Normal"/>
    <w:qFormat/>
    <w:pPr>
      <w:numPr>
        <w:numId w:val="8"/>
      </w:numPr>
      <w:shd w:val="solid" w:color="FFFF00" w:fill="auto"/>
      <w:spacing w:before="120" w:after="60"/>
      <w:jc w:val="both"/>
    </w:pPr>
    <w:rPr>
      <w:rFonts w:eastAsia="Calibri"/>
      <w:szCs w:val="22"/>
      <w:lang w:val="da-DK" w:eastAsia="de-DE"/>
    </w:rPr>
  </w:style>
  <w:style w:type="paragraph" w:customStyle="1" w:styleId="ECCpageHeader">
    <w:name w:val="ECC page Header"/>
    <w:pPr>
      <w:tabs>
        <w:tab w:val="left" w:pos="0"/>
        <w:tab w:val="center" w:pos="4820"/>
        <w:tab w:val="right" w:pos="9639"/>
      </w:tabs>
      <w:jc w:val="both"/>
    </w:pPr>
    <w:rPr>
      <w:b/>
      <w:sz w:val="16"/>
      <w:lang w:val="da-DK" w:eastAsia="en-US"/>
    </w:rPr>
  </w:style>
  <w:style w:type="paragraph" w:customStyle="1" w:styleId="ECCFiguregraphcentered">
    <w:name w:val="ECC Figure/graph centered"/>
    <w:next w:val="Normal"/>
    <w:qFormat/>
    <w:pPr>
      <w:spacing w:before="240" w:after="240"/>
      <w:jc w:val="center"/>
    </w:pPr>
    <w:rPr>
      <w:noProof/>
      <w:lang w:val="de-DE" w:eastAsia="de-DE"/>
    </w:rPr>
  </w:style>
  <w:style w:type="paragraph" w:customStyle="1" w:styleId="coverpageapprovedDDMMYY">
    <w:name w:val="cover page 'approved DD MM YY'"/>
    <w:next w:val="coverpagelastupdatedDDMMYY"/>
    <w:pPr>
      <w:spacing w:before="600" w:after="60"/>
      <w:ind w:left="3402"/>
      <w:jc w:val="both"/>
    </w:pPr>
    <w:rPr>
      <w:b/>
      <w:sz w:val="18"/>
      <w:szCs w:val="18"/>
      <w:lang w:val="da-DK" w:eastAsia="en-US"/>
    </w:rPr>
  </w:style>
  <w:style w:type="paragraph" w:customStyle="1" w:styleId="coverpageECCReport">
    <w:name w:val="cover page 'ECC Report'"/>
    <w:link w:val="coverpageECCReportZchn"/>
    <w:semiHidden/>
    <w:pPr>
      <w:shd w:val="clear" w:color="FFFFFF" w:fill="auto"/>
      <w:spacing w:before="60" w:after="60"/>
      <w:jc w:val="both"/>
    </w:pPr>
    <w:rPr>
      <w:rFonts w:eastAsia="Calibri"/>
      <w:color w:val="FFFFFF"/>
      <w:sz w:val="68"/>
      <w:szCs w:val="68"/>
      <w:lang w:val="en-GB" w:eastAsia="en-US"/>
    </w:rPr>
  </w:style>
  <w:style w:type="character" w:customStyle="1" w:styleId="coverpageECCReportZchn">
    <w:name w:val="cover page 'ECC Report' Zchn"/>
    <w:link w:val="coverpageECCReport"/>
    <w:semiHidden/>
    <w:rPr>
      <w:rFonts w:eastAsia="Calibri"/>
      <w:color w:val="FFFFFF"/>
      <w:sz w:val="68"/>
      <w:szCs w:val="68"/>
      <w:shd w:val="clear" w:color="FFFFFF" w:fill="auto"/>
      <w:lang w:val="en-GB"/>
    </w:rPr>
  </w:style>
  <w:style w:type="character" w:customStyle="1" w:styleId="ECCHLyellow">
    <w:name w:val="ECC HL yellow"/>
    <w:uiPriority w:val="1"/>
    <w:qFormat/>
    <w:rPr>
      <w:rFonts w:eastAsia="Calibri"/>
      <w:i w:val="0"/>
      <w:szCs w:val="22"/>
      <w:bdr w:val="none" w:sz="0" w:space="0" w:color="auto"/>
      <w:shd w:val="solid" w:color="FFFF00" w:fill="auto"/>
      <w:lang w:val="en-GB"/>
    </w:rPr>
  </w:style>
  <w:style w:type="paragraph" w:customStyle="1" w:styleId="coverpageTableofContent">
    <w:name w:val="cover page 'Table of Content'"/>
    <w:semiHidden/>
    <w:pPr>
      <w:spacing w:before="240" w:after="240"/>
      <w:jc w:val="both"/>
    </w:pPr>
    <w:rPr>
      <w:b/>
      <w:noProof/>
      <w:color w:val="FFFFFF"/>
      <w:lang w:val="de-DE" w:eastAsia="de-DE"/>
    </w:rPr>
  </w:style>
  <w:style w:type="paragraph" w:customStyle="1" w:styleId="ECCTableHeaderwhitefont">
    <w:name w:val="ECC Table Header white font"/>
    <w:qFormat/>
    <w:pPr>
      <w:spacing w:before="240" w:after="60"/>
      <w:jc w:val="center"/>
    </w:pPr>
    <w:rPr>
      <w:rFonts w:eastAsia="Calibri"/>
      <w:bCs/>
      <w:color w:val="FFFFFF"/>
      <w:lang w:val="en-GB" w:eastAsia="de-DE"/>
    </w:rPr>
  </w:style>
  <w:style w:type="paragraph" w:customStyle="1" w:styleId="ECCTabletext">
    <w:name w:val="ECC Table text"/>
    <w:basedOn w:val="Normal"/>
    <w:qFormat/>
    <w:pPr>
      <w:spacing w:before="0"/>
    </w:pPr>
  </w:style>
  <w:style w:type="paragraph" w:styleId="Signature">
    <w:name w:val="Signature"/>
    <w:basedOn w:val="Normal"/>
    <w:link w:val="SignatureCar"/>
    <w:uiPriority w:val="99"/>
    <w:semiHidden/>
    <w:locked/>
    <w:pPr>
      <w:spacing w:before="0" w:after="0"/>
      <w:ind w:left="4252"/>
    </w:pPr>
  </w:style>
  <w:style w:type="paragraph" w:customStyle="1" w:styleId="ECCTableHeaderredfont">
    <w:name w:val="ECC Table Header red font"/>
    <w:qFormat/>
    <w:pPr>
      <w:spacing w:before="120" w:after="120"/>
    </w:pPr>
    <w:rPr>
      <w:rFonts w:eastAsia="Calibri"/>
      <w:bCs/>
      <w:color w:val="D2232A"/>
      <w:lang w:val="en-GB" w:eastAsia="de-DE"/>
    </w:rPr>
  </w:style>
  <w:style w:type="character" w:customStyle="1" w:styleId="SignatureCar">
    <w:name w:val="Signature Car"/>
    <w:link w:val="Signature"/>
    <w:uiPriority w:val="99"/>
    <w:semiHidden/>
    <w:rPr>
      <w:rFonts w:eastAsia="Calibri"/>
      <w:szCs w:val="22"/>
      <w:lang w:val="en-GB"/>
    </w:rPr>
  </w:style>
  <w:style w:type="paragraph" w:customStyle="1" w:styleId="ECCpageFooter">
    <w:name w:val="ECC page Footer"/>
    <w:pPr>
      <w:tabs>
        <w:tab w:val="left" w:pos="0"/>
        <w:tab w:val="center" w:pos="4820"/>
        <w:tab w:val="right" w:pos="9639"/>
      </w:tabs>
      <w:jc w:val="both"/>
    </w:pPr>
    <w:rPr>
      <w:b/>
      <w:sz w:val="16"/>
      <w:szCs w:val="22"/>
      <w:lang w:val="de-DE" w:eastAsia="de-DE"/>
    </w:rPr>
  </w:style>
  <w:style w:type="character" w:customStyle="1" w:styleId="ECCHLbold">
    <w:name w:val="ECC HL bold"/>
    <w:uiPriority w:val="1"/>
    <w:qFormat/>
    <w:rPr>
      <w:b/>
      <w:bCs w:val="0"/>
    </w:rPr>
  </w:style>
  <w:style w:type="character" w:styleId="Rfrenceintense">
    <w:name w:val="Intense Reference"/>
    <w:aliases w:val="cover page 'Report No'"/>
    <w:semiHidden/>
    <w:qFormat/>
    <w:rPr>
      <w:b/>
      <w:bCs/>
      <w:caps w:val="0"/>
      <w:smallCaps w:val="0"/>
      <w:color w:val="632423"/>
      <w:spacing w:val="5"/>
      <w:u w:val="none"/>
      <w:bdr w:val="none" w:sz="0" w:space="0" w:color="auto"/>
      <w:vertAlign w:val="baseline"/>
    </w:rPr>
  </w:style>
  <w:style w:type="character" w:styleId="Accentuation">
    <w:name w:val="Emphasis"/>
    <w:aliases w:val="ECC HL italics"/>
    <w:uiPriority w:val="1"/>
    <w:qFormat/>
    <w:rPr>
      <w:i/>
    </w:rPr>
  </w:style>
  <w:style w:type="character" w:customStyle="1" w:styleId="TM1Car">
    <w:name w:val="TM 1 Car"/>
    <w:aliases w:val="ECC Index 1 Car"/>
    <w:link w:val="TM1"/>
    <w:uiPriority w:val="39"/>
    <w:semiHidden/>
    <w:rPr>
      <w:rFonts w:eastAsia="Calibri"/>
      <w:b/>
      <w:lang w:val="en-GB"/>
    </w:rPr>
  </w:style>
  <w:style w:type="paragraph" w:styleId="En-ttedetabledesmatires">
    <w:name w:val="TOC Heading"/>
    <w:basedOn w:val="Titre1"/>
    <w:next w:val="Normal"/>
    <w:uiPriority w:val="39"/>
    <w:semiHidden/>
    <w:qFormat/>
    <w:locked/>
    <w:pPr>
      <w:keepLines/>
      <w:numPr>
        <w:numId w:val="0"/>
      </w:numPr>
      <w:spacing w:before="480" w:after="0"/>
      <w:outlineLvl w:val="9"/>
    </w:pPr>
    <w:rPr>
      <w:rFonts w:ascii="Calibri" w:eastAsia="MS Gothic" w:hAnsi="Calibri" w:cs="Times New Roman"/>
      <w:caps w:val="0"/>
      <w:color w:val="365F91"/>
      <w:kern w:val="0"/>
      <w:sz w:val="28"/>
      <w:szCs w:val="28"/>
      <w:lang w:val="en-GB"/>
    </w:rPr>
  </w:style>
  <w:style w:type="character" w:customStyle="1" w:styleId="ECCHLcyan">
    <w:name w:val="ECC HL cyan"/>
    <w:uiPriority w:val="1"/>
    <w:qFormat/>
    <w:rPr>
      <w:iCs w:val="0"/>
      <w:bdr w:val="none" w:sz="0" w:space="0" w:color="auto"/>
      <w:shd w:val="solid" w:color="00FFFF" w:fill="auto"/>
      <w:lang w:val="en-GB"/>
    </w:rPr>
  </w:style>
  <w:style w:type="character" w:customStyle="1" w:styleId="ECCHLorange">
    <w:name w:val="ECC HL orange"/>
    <w:uiPriority w:val="1"/>
    <w:qFormat/>
    <w:rPr>
      <w:bdr w:val="none" w:sz="0" w:space="0" w:color="auto"/>
      <w:shd w:val="solid" w:color="FFC000" w:fill="auto"/>
    </w:rPr>
  </w:style>
  <w:style w:type="character" w:customStyle="1" w:styleId="ECCHLblue">
    <w:name w:val="ECC HL blue"/>
    <w:uiPriority w:val="1"/>
    <w:qFormat/>
    <w:rPr>
      <w:rFonts w:eastAsia="Calibri"/>
      <w:color w:val="FFFF00"/>
      <w:szCs w:val="22"/>
      <w:bdr w:val="none" w:sz="0" w:space="0" w:color="auto"/>
      <w:shd w:val="solid" w:color="4F81BD" w:fill="auto"/>
      <w:lang w:val="en-GB"/>
    </w:rPr>
  </w:style>
  <w:style w:type="character" w:customStyle="1" w:styleId="ECCHLpetrol">
    <w:name w:val="ECC HL petrol"/>
    <w:uiPriority w:val="1"/>
    <w:qFormat/>
    <w:rPr>
      <w:iCs w:val="0"/>
      <w:color w:val="FFFFFF"/>
      <w:bdr w:val="none" w:sz="0" w:space="0" w:color="auto"/>
      <w:shd w:val="solid" w:color="008080" w:fill="auto"/>
    </w:rPr>
  </w:style>
  <w:style w:type="paragraph" w:styleId="Paragraphedeliste">
    <w:name w:val="List Paragraph"/>
    <w:basedOn w:val="Normal"/>
    <w:uiPriority w:val="34"/>
    <w:semiHidden/>
    <w:qFormat/>
    <w:locked/>
    <w:pPr>
      <w:ind w:left="720"/>
      <w:contextualSpacing/>
    </w:pPr>
  </w:style>
  <w:style w:type="character" w:customStyle="1" w:styleId="ECCHLsubscript">
    <w:name w:val="ECC HL subscript"/>
    <w:uiPriority w:val="1"/>
    <w:rPr>
      <w:vertAlign w:val="subscript"/>
    </w:rPr>
  </w:style>
  <w:style w:type="character" w:customStyle="1" w:styleId="ECCHLsuperscript">
    <w:name w:val="ECC HL superscript"/>
    <w:uiPriority w:val="1"/>
    <w:rPr>
      <w:vertAlign w:val="superscript"/>
    </w:rPr>
  </w:style>
  <w:style w:type="character" w:customStyle="1" w:styleId="ECCHLmagenta">
    <w:name w:val="ECC HL magenta"/>
    <w:uiPriority w:val="1"/>
    <w:qFormat/>
    <w:rPr>
      <w:color w:val="auto"/>
      <w:bdr w:val="none" w:sz="0" w:space="0" w:color="auto"/>
      <w:shd w:val="solid" w:color="FF3399" w:fill="auto"/>
      <w:lang w:val="en-GB"/>
    </w:rPr>
  </w:style>
  <w:style w:type="character" w:customStyle="1" w:styleId="ECCHLbrown">
    <w:name w:val="ECC HL brown"/>
    <w:uiPriority w:val="1"/>
    <w:qFormat/>
    <w:rPr>
      <w:color w:val="D9D9D9"/>
      <w:bdr w:val="none" w:sz="0" w:space="0" w:color="auto"/>
      <w:shd w:val="solid" w:color="B95807" w:fill="auto"/>
    </w:rPr>
  </w:style>
  <w:style w:type="character" w:styleId="Lienhypertexte">
    <w:name w:val="Hyperlink"/>
    <w:aliases w:val="ECC Hyperlink"/>
    <w:uiPriority w:val="99"/>
    <w:rPr>
      <w:color w:val="0000FF"/>
      <w:u w:val="single"/>
    </w:rPr>
  </w:style>
  <w:style w:type="paragraph" w:customStyle="1" w:styleId="ECCHeadingnonumbering">
    <w:name w:val="ECC Heading no numbering"/>
    <w:pPr>
      <w:tabs>
        <w:tab w:val="left" w:pos="0"/>
        <w:tab w:val="center" w:pos="4820"/>
        <w:tab w:val="right" w:pos="9639"/>
      </w:tabs>
      <w:spacing w:before="240" w:after="60"/>
      <w:jc w:val="both"/>
    </w:pPr>
    <w:rPr>
      <w:rFonts w:cs="Arial"/>
      <w:b/>
      <w:bCs/>
      <w:caps/>
      <w:color w:val="D2232A"/>
      <w:kern w:val="32"/>
      <w:szCs w:val="32"/>
      <w:lang w:val="da-DK" w:eastAsia="en-US"/>
    </w:rPr>
  </w:style>
  <w:style w:type="character" w:customStyle="1" w:styleId="ECCParagraph">
    <w:name w:val="ECC Paragraph"/>
    <w:uiPriority w:val="1"/>
    <w:qFormat/>
    <w:rPr>
      <w:rFonts w:ascii="Arial" w:hAnsi="Arial"/>
      <w:noProof w:val="0"/>
      <w:sz w:val="20"/>
      <w:bdr w:val="none" w:sz="0" w:space="0" w:color="auto"/>
      <w:lang w:val="en-GB"/>
    </w:rPr>
  </w:style>
  <w:style w:type="character" w:customStyle="1" w:styleId="ECCHLunderlined">
    <w:name w:val="ECC HL underlined"/>
    <w:uiPriority w:val="1"/>
    <w:qFormat/>
    <w:rPr>
      <w:u w:val="single"/>
    </w:rPr>
  </w:style>
  <w:style w:type="table" w:styleId="Grillecouleur">
    <w:name w:val="Colorful Grid"/>
    <w:basedOn w:val="TableauNormal"/>
    <w:uiPriority w:val="73"/>
    <w:locked/>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Tableausimple1">
    <w:name w:val="Table Simple 1"/>
    <w:basedOn w:val="TableauNormal"/>
    <w:uiPriority w:val="99"/>
    <w:semiHidden/>
    <w:unhideWhenUsed/>
    <w:locked/>
    <w:pPr>
      <w:shd w:val="clear" w:color="FFFFFF" w:fill="auto"/>
      <w:spacing w:after="240"/>
      <w:textboxTightWrap w:val="lastLineOnly"/>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Grillecouleur-Accent6">
    <w:name w:val="Colorful Grid Accent 6"/>
    <w:basedOn w:val="TableauNormal"/>
    <w:uiPriority w:val="73"/>
    <w:locked/>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ECCTable-whiteheader">
    <w:name w:val="ECC Table - white header"/>
    <w:basedOn w:val="ECCTable-clean"/>
    <w:uiPriority w:val="99"/>
    <w:locked/>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cPr>
    </w:tblStylePr>
    <w:tblStylePr w:type="lastRow">
      <w:rPr>
        <w:b w:val="0"/>
      </w:rPr>
    </w:tblStylePr>
  </w:style>
  <w:style w:type="table" w:customStyle="1" w:styleId="ECCTable-redheader">
    <w:name w:val="ECC Table - red header"/>
    <w:basedOn w:val="ECCTable-clean"/>
    <w:uiPriority w:val="99"/>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b/>
        <w:i w:val="0"/>
        <w:color w:val="FFFFFF"/>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l2br w:val="nil"/>
          <w:tr2bl w:val="nil"/>
        </w:tcBorders>
        <w:shd w:val="clear" w:color="auto" w:fill="D22A23"/>
      </w:tcPr>
    </w:tblStylePr>
  </w:style>
  <w:style w:type="table" w:customStyle="1" w:styleId="ECCTable-clean">
    <w:name w:val="ECC Table - clean"/>
    <w:uiPriority w:val="99"/>
    <w:pPr>
      <w:spacing w:before="60" w:after="60"/>
      <w:jc w:val="both"/>
    </w:pPr>
    <w:rPr>
      <w:rFonts w:eastAsia="Calibri"/>
      <w:lang w:val="de-DE" w:eastAsia="de-DE"/>
    </w:rPr>
    <w:tblPr>
      <w:tblStyleRowBandSize w:val="1"/>
      <w:jc w:val="center"/>
      <w:tblCellMar>
        <w:top w:w="57" w:type="dxa"/>
        <w:left w:w="108" w:type="dxa"/>
        <w:bottom w:w="0" w:type="dxa"/>
        <w:right w:w="108" w:type="dxa"/>
      </w:tblCellMar>
    </w:tblPr>
    <w:trPr>
      <w:jc w:val="center"/>
    </w:trPr>
    <w:tcPr>
      <w:vAlign w:val="center"/>
    </w:tcPr>
  </w:style>
  <w:style w:type="character" w:customStyle="1" w:styleId="ECCHLgrey">
    <w:name w:val="ECC HL grey"/>
    <w:uiPriority w:val="1"/>
    <w:qFormat/>
    <w:rPr>
      <w:bdr w:val="none" w:sz="0" w:space="0" w:color="auto"/>
      <w:shd w:val="solid" w:color="BFBFBF" w:fill="auto"/>
    </w:rPr>
  </w:style>
  <w:style w:type="table" w:styleId="Grilledutableau">
    <w:name w:val="Table Grid"/>
    <w:basedOn w:val="TableauNorma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5">
    <w:name w:val="toc 5"/>
    <w:basedOn w:val="Normal"/>
    <w:next w:val="Normal"/>
    <w:autoRedefine/>
    <w:uiPriority w:val="39"/>
    <w:semiHidden/>
    <w:locked/>
    <w:pPr>
      <w:spacing w:before="0" w:after="0"/>
      <w:ind w:left="600"/>
    </w:pPr>
    <w:rPr>
      <w:rFonts w:ascii="Cambria" w:hAnsi="Cambria"/>
      <w:szCs w:val="20"/>
    </w:rPr>
  </w:style>
  <w:style w:type="paragraph" w:styleId="TM6">
    <w:name w:val="toc 6"/>
    <w:basedOn w:val="Normal"/>
    <w:next w:val="Normal"/>
    <w:autoRedefine/>
    <w:uiPriority w:val="39"/>
    <w:semiHidden/>
    <w:locked/>
    <w:pPr>
      <w:spacing w:before="0" w:after="0"/>
      <w:ind w:left="800"/>
    </w:pPr>
    <w:rPr>
      <w:rFonts w:ascii="Cambria" w:hAnsi="Cambria"/>
      <w:szCs w:val="20"/>
    </w:rPr>
  </w:style>
  <w:style w:type="paragraph" w:styleId="TM7">
    <w:name w:val="toc 7"/>
    <w:basedOn w:val="Normal"/>
    <w:next w:val="Normal"/>
    <w:autoRedefine/>
    <w:uiPriority w:val="39"/>
    <w:semiHidden/>
    <w:locked/>
    <w:pPr>
      <w:spacing w:before="0" w:after="0"/>
      <w:ind w:left="1000"/>
    </w:pPr>
    <w:rPr>
      <w:rFonts w:ascii="Cambria" w:hAnsi="Cambria"/>
      <w:szCs w:val="20"/>
    </w:rPr>
  </w:style>
  <w:style w:type="paragraph" w:styleId="TM8">
    <w:name w:val="toc 8"/>
    <w:basedOn w:val="Normal"/>
    <w:next w:val="Normal"/>
    <w:autoRedefine/>
    <w:uiPriority w:val="39"/>
    <w:semiHidden/>
    <w:locked/>
    <w:pPr>
      <w:spacing w:before="0" w:after="0"/>
      <w:ind w:left="1200"/>
    </w:pPr>
    <w:rPr>
      <w:rFonts w:ascii="Cambria" w:hAnsi="Cambria"/>
      <w:szCs w:val="20"/>
    </w:rPr>
  </w:style>
  <w:style w:type="paragraph" w:styleId="TM9">
    <w:name w:val="toc 9"/>
    <w:basedOn w:val="Normal"/>
    <w:next w:val="Normal"/>
    <w:autoRedefine/>
    <w:uiPriority w:val="39"/>
    <w:semiHidden/>
    <w:locked/>
    <w:pPr>
      <w:spacing w:before="0" w:after="0"/>
      <w:ind w:left="1400"/>
    </w:pPr>
    <w:rPr>
      <w:rFonts w:ascii="Cambria" w:hAnsi="Cambria"/>
      <w:szCs w:val="20"/>
    </w:rPr>
  </w:style>
  <w:style w:type="paragraph" w:styleId="Pieddepage">
    <w:name w:val="footer"/>
    <w:basedOn w:val="Normal"/>
    <w:link w:val="PieddepageCar"/>
    <w:uiPriority w:val="99"/>
    <w:semiHidden/>
    <w:locked/>
    <w:pPr>
      <w:tabs>
        <w:tab w:val="center" w:pos="4536"/>
        <w:tab w:val="right" w:pos="9072"/>
      </w:tabs>
      <w:spacing w:before="0" w:after="0"/>
    </w:pPr>
  </w:style>
  <w:style w:type="character" w:customStyle="1" w:styleId="PieddepageCar">
    <w:name w:val="Pied de page Car"/>
    <w:link w:val="Pieddepage"/>
    <w:uiPriority w:val="99"/>
    <w:semiHidden/>
    <w:rPr>
      <w:rFonts w:eastAsia="Calibri"/>
      <w:szCs w:val="22"/>
      <w:lang w:val="en-GB"/>
    </w:rPr>
  </w:style>
  <w:style w:type="character" w:styleId="lev">
    <w:name w:val="Strong"/>
    <w:semiHidden/>
    <w:qFormat/>
    <w:locked/>
    <w:rPr>
      <w:b/>
      <w:bCs/>
    </w:rPr>
  </w:style>
  <w:style w:type="character" w:styleId="Marquedecommentaire">
    <w:name w:val="annotation reference"/>
    <w:uiPriority w:val="99"/>
    <w:semiHidden/>
    <w:unhideWhenUsed/>
    <w:locked/>
    <w:rsid w:val="006A5A36"/>
    <w:rPr>
      <w:sz w:val="16"/>
      <w:szCs w:val="16"/>
    </w:rPr>
  </w:style>
  <w:style w:type="paragraph" w:styleId="Commentaire">
    <w:name w:val="annotation text"/>
    <w:basedOn w:val="Normal"/>
    <w:link w:val="CommentaireCar"/>
    <w:uiPriority w:val="99"/>
    <w:semiHidden/>
    <w:unhideWhenUsed/>
    <w:locked/>
    <w:rsid w:val="006A5A36"/>
    <w:rPr>
      <w:szCs w:val="20"/>
    </w:rPr>
  </w:style>
  <w:style w:type="character" w:customStyle="1" w:styleId="CommentaireCar">
    <w:name w:val="Commentaire Car"/>
    <w:link w:val="Commentaire"/>
    <w:uiPriority w:val="99"/>
    <w:semiHidden/>
    <w:rsid w:val="006A5A36"/>
    <w:rPr>
      <w:rFonts w:eastAsia="Calibri"/>
      <w:lang w:val="en-GB" w:eastAsia="en-US"/>
    </w:rPr>
  </w:style>
  <w:style w:type="paragraph" w:styleId="Objetducommentaire">
    <w:name w:val="annotation subject"/>
    <w:basedOn w:val="Commentaire"/>
    <w:next w:val="Commentaire"/>
    <w:link w:val="ObjetducommentaireCar"/>
    <w:uiPriority w:val="99"/>
    <w:semiHidden/>
    <w:unhideWhenUsed/>
    <w:locked/>
    <w:rsid w:val="00181921"/>
    <w:rPr>
      <w:b/>
      <w:bCs/>
    </w:rPr>
  </w:style>
  <w:style w:type="character" w:customStyle="1" w:styleId="ObjetducommentaireCar">
    <w:name w:val="Objet du commentaire Car"/>
    <w:basedOn w:val="CommentaireCar"/>
    <w:link w:val="Objetducommentaire"/>
    <w:uiPriority w:val="99"/>
    <w:semiHidden/>
    <w:rsid w:val="00181921"/>
    <w:rPr>
      <w:rFonts w:eastAsia="Calibri"/>
      <w:b/>
      <w:bCs/>
      <w:lang w:val="en-GB" w:eastAsia="en-US"/>
    </w:rPr>
  </w:style>
  <w:style w:type="character" w:styleId="Lienhypertextesuivivisit">
    <w:name w:val="FollowedHyperlink"/>
    <w:basedOn w:val="Policepardfaut"/>
    <w:uiPriority w:val="99"/>
    <w:semiHidden/>
    <w:unhideWhenUsed/>
    <w:locked/>
    <w:rsid w:val="00984544"/>
    <w:rPr>
      <w:color w:val="800080" w:themeColor="followedHyperlink"/>
      <w:u w:val="single"/>
    </w:rPr>
  </w:style>
  <w:style w:type="character" w:styleId="Textedelespacerserv">
    <w:name w:val="Placeholder Text"/>
    <w:basedOn w:val="Policepardfaut"/>
    <w:uiPriority w:val="99"/>
    <w:semiHidden/>
    <w:locked/>
    <w:rsid w:val="009B338B"/>
    <w:rPr>
      <w:color w:val="808080"/>
    </w:rPr>
  </w:style>
  <w:style w:type="paragraph" w:styleId="NormalWeb">
    <w:name w:val="Normal (Web)"/>
    <w:basedOn w:val="Normal"/>
    <w:uiPriority w:val="99"/>
    <w:semiHidden/>
    <w:unhideWhenUsed/>
    <w:locked/>
    <w:rsid w:val="00195AC1"/>
    <w:rPr>
      <w:rFonts w:ascii="Times New Roman" w:hAnsi="Times New Roman"/>
      <w:sz w:val="24"/>
      <w:szCs w:val="24"/>
    </w:rPr>
  </w:style>
  <w:style w:type="paragraph" w:styleId="Rvision">
    <w:name w:val="Revision"/>
    <w:hidden/>
    <w:uiPriority w:val="99"/>
    <w:semiHidden/>
    <w:rsid w:val="00E96416"/>
    <w:rPr>
      <w:rFonts w:eastAsia="Calibri"/>
      <w:szCs w:val="22"/>
      <w:lang w:val="en-GB" w:eastAsia="en-US"/>
    </w:rPr>
  </w:style>
  <w:style w:type="table" w:styleId="Trameclaire-Accent2">
    <w:name w:val="Light Shading Accent 2"/>
    <w:basedOn w:val="TableauNormal"/>
    <w:uiPriority w:val="60"/>
    <w:locked/>
    <w:rsid w:val="00C256AC"/>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761461">
      <w:bodyDiv w:val="1"/>
      <w:marLeft w:val="0"/>
      <w:marRight w:val="0"/>
      <w:marTop w:val="0"/>
      <w:marBottom w:val="0"/>
      <w:divBdr>
        <w:top w:val="none" w:sz="0" w:space="0" w:color="auto"/>
        <w:left w:val="none" w:sz="0" w:space="0" w:color="auto"/>
        <w:bottom w:val="none" w:sz="0" w:space="0" w:color="auto"/>
        <w:right w:val="none" w:sz="0" w:space="0" w:color="auto"/>
      </w:divBdr>
    </w:div>
    <w:div w:id="238638521">
      <w:bodyDiv w:val="1"/>
      <w:marLeft w:val="0"/>
      <w:marRight w:val="0"/>
      <w:marTop w:val="0"/>
      <w:marBottom w:val="0"/>
      <w:divBdr>
        <w:top w:val="none" w:sz="0" w:space="0" w:color="auto"/>
        <w:left w:val="none" w:sz="0" w:space="0" w:color="auto"/>
        <w:bottom w:val="none" w:sz="0" w:space="0" w:color="auto"/>
        <w:right w:val="none" w:sz="0" w:space="0" w:color="auto"/>
      </w:divBdr>
    </w:div>
    <w:div w:id="415395315">
      <w:bodyDiv w:val="1"/>
      <w:marLeft w:val="0"/>
      <w:marRight w:val="0"/>
      <w:marTop w:val="0"/>
      <w:marBottom w:val="0"/>
      <w:divBdr>
        <w:top w:val="none" w:sz="0" w:space="0" w:color="auto"/>
        <w:left w:val="none" w:sz="0" w:space="0" w:color="auto"/>
        <w:bottom w:val="none" w:sz="0" w:space="0" w:color="auto"/>
        <w:right w:val="none" w:sz="0" w:space="0" w:color="auto"/>
      </w:divBdr>
    </w:div>
    <w:div w:id="467013947">
      <w:bodyDiv w:val="1"/>
      <w:marLeft w:val="0"/>
      <w:marRight w:val="0"/>
      <w:marTop w:val="0"/>
      <w:marBottom w:val="0"/>
      <w:divBdr>
        <w:top w:val="none" w:sz="0" w:space="0" w:color="auto"/>
        <w:left w:val="none" w:sz="0" w:space="0" w:color="auto"/>
        <w:bottom w:val="none" w:sz="0" w:space="0" w:color="auto"/>
        <w:right w:val="none" w:sz="0" w:space="0" w:color="auto"/>
      </w:divBdr>
    </w:div>
    <w:div w:id="686172657">
      <w:bodyDiv w:val="1"/>
      <w:marLeft w:val="0"/>
      <w:marRight w:val="0"/>
      <w:marTop w:val="0"/>
      <w:marBottom w:val="0"/>
      <w:divBdr>
        <w:top w:val="none" w:sz="0" w:space="0" w:color="auto"/>
        <w:left w:val="none" w:sz="0" w:space="0" w:color="auto"/>
        <w:bottom w:val="none" w:sz="0" w:space="0" w:color="auto"/>
        <w:right w:val="none" w:sz="0" w:space="0" w:color="auto"/>
      </w:divBdr>
    </w:div>
    <w:div w:id="1127548594">
      <w:bodyDiv w:val="1"/>
      <w:marLeft w:val="0"/>
      <w:marRight w:val="0"/>
      <w:marTop w:val="0"/>
      <w:marBottom w:val="0"/>
      <w:divBdr>
        <w:top w:val="none" w:sz="0" w:space="0" w:color="auto"/>
        <w:left w:val="none" w:sz="0" w:space="0" w:color="auto"/>
        <w:bottom w:val="none" w:sz="0" w:space="0" w:color="auto"/>
        <w:right w:val="none" w:sz="0" w:space="0" w:color="auto"/>
      </w:divBdr>
    </w:div>
    <w:div w:id="1225291371">
      <w:bodyDiv w:val="1"/>
      <w:marLeft w:val="0"/>
      <w:marRight w:val="0"/>
      <w:marTop w:val="0"/>
      <w:marBottom w:val="0"/>
      <w:divBdr>
        <w:top w:val="none" w:sz="0" w:space="0" w:color="auto"/>
        <w:left w:val="none" w:sz="0" w:space="0" w:color="auto"/>
        <w:bottom w:val="none" w:sz="0" w:space="0" w:color="auto"/>
        <w:right w:val="none" w:sz="0" w:space="0" w:color="auto"/>
      </w:divBdr>
    </w:div>
    <w:div w:id="1471750466">
      <w:bodyDiv w:val="1"/>
      <w:marLeft w:val="0"/>
      <w:marRight w:val="0"/>
      <w:marTop w:val="0"/>
      <w:marBottom w:val="0"/>
      <w:divBdr>
        <w:top w:val="none" w:sz="0" w:space="0" w:color="auto"/>
        <w:left w:val="none" w:sz="0" w:space="0" w:color="auto"/>
        <w:bottom w:val="none" w:sz="0" w:space="0" w:color="auto"/>
        <w:right w:val="none" w:sz="0" w:space="0" w:color="auto"/>
      </w:divBdr>
    </w:div>
    <w:div w:id="1615213542">
      <w:bodyDiv w:val="1"/>
      <w:marLeft w:val="0"/>
      <w:marRight w:val="0"/>
      <w:marTop w:val="0"/>
      <w:marBottom w:val="0"/>
      <w:divBdr>
        <w:top w:val="none" w:sz="0" w:space="0" w:color="auto"/>
        <w:left w:val="none" w:sz="0" w:space="0" w:color="auto"/>
        <w:bottom w:val="none" w:sz="0" w:space="0" w:color="auto"/>
        <w:right w:val="none" w:sz="0" w:space="0" w:color="auto"/>
      </w:divBdr>
    </w:div>
    <w:div w:id="1767337631">
      <w:bodyDiv w:val="1"/>
      <w:marLeft w:val="0"/>
      <w:marRight w:val="0"/>
      <w:marTop w:val="0"/>
      <w:marBottom w:val="0"/>
      <w:divBdr>
        <w:top w:val="none" w:sz="0" w:space="0" w:color="auto"/>
        <w:left w:val="none" w:sz="0" w:space="0" w:color="auto"/>
        <w:bottom w:val="none" w:sz="0" w:space="0" w:color="auto"/>
        <w:right w:val="none" w:sz="0" w:space="0" w:color="auto"/>
      </w:divBdr>
    </w:div>
    <w:div w:id="20362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wimo.com/en/antennas/vhf-uhf-shf-antennas/stationary-directional-antennas-yagi-x-quad/shf-2344" TargetMode="External"/></Relationship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ec.europa.eu/growth/sectors/space/galileo/" TargetMode="External"/><Relationship Id="rId26" Type="http://schemas.openxmlformats.org/officeDocument/2006/relationships/oleObject" Target="embeddings/oleObject2.bin"/><Relationship Id="rId39" Type="http://schemas.openxmlformats.org/officeDocument/2006/relationships/image" Target="media/image21.jpeg"/><Relationship Id="rId21" Type="http://schemas.openxmlformats.org/officeDocument/2006/relationships/image" Target="media/image6.emf"/><Relationship Id="rId34" Type="http://schemas.openxmlformats.org/officeDocument/2006/relationships/image" Target="media/image16.jpeg"/><Relationship Id="rId42" Type="http://schemas.openxmlformats.org/officeDocument/2006/relationships/image" Target="media/image24.emf"/><Relationship Id="rId47" Type="http://schemas.openxmlformats.org/officeDocument/2006/relationships/image" Target="media/image29.png"/><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1.jpeg"/><Relationship Id="rId11" Type="http://schemas.openxmlformats.org/officeDocument/2006/relationships/comments" Target="comments.xml"/><Relationship Id="rId24" Type="http://schemas.openxmlformats.org/officeDocument/2006/relationships/image" Target="media/image8.pn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png"/><Relationship Id="rId53" Type="http://schemas.openxmlformats.org/officeDocument/2006/relationships/footer" Target="footer3.xml"/><Relationship Id="rId5" Type="http://schemas.openxmlformats.org/officeDocument/2006/relationships/settings" Target="settings.xml"/><Relationship Id="rId19" Type="http://schemas.openxmlformats.org/officeDocument/2006/relationships/hyperlink" Target="https://www.cept.org/ecc/groups/ecc/wg-fm/fm-44/client/meeting-documents/file-history/?fid=51335" TargetMode="External"/><Relationship Id="rId4" Type="http://schemas.microsoft.com/office/2007/relationships/stylesWithEffects" Target="stylesWithEffects.xml"/><Relationship Id="rId9" Type="http://schemas.openxmlformats.org/officeDocument/2006/relationships/hyperlink" Target="https://www.iaru-r1.org/" TargetMode="External"/><Relationship Id="rId14" Type="http://schemas.openxmlformats.org/officeDocument/2006/relationships/image" Target="media/image3.emf"/><Relationship Id="rId22" Type="http://schemas.openxmlformats.org/officeDocument/2006/relationships/package" Target="embeddings/Microsoft_Excel_Worksheet1.xlsx"/><Relationship Id="rId27" Type="http://schemas.openxmlformats.org/officeDocument/2006/relationships/image" Target="media/image10.wmf"/><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www.iaru-r1.org/index.php/spectrum-and-band-plans/uhf/23-centimeter" TargetMode="External"/><Relationship Id="rId17" Type="http://schemas.openxmlformats.org/officeDocument/2006/relationships/oleObject" Target="embeddings/oleObject1.bin"/><Relationship Id="rId25" Type="http://schemas.openxmlformats.org/officeDocument/2006/relationships/image" Target="media/image9.wmf"/><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8.png"/><Relationship Id="rId59" Type="http://schemas.microsoft.com/office/2016/09/relationships/commentsIds" Target="commentsIds.xml"/><Relationship Id="rId20" Type="http://schemas.openxmlformats.org/officeDocument/2006/relationships/hyperlink" Target="https://iaru-r1.org/index.php/spectrum-andband-plans/uhf/23-centimeter" TargetMode="External"/><Relationship Id="rId41" Type="http://schemas.openxmlformats.org/officeDocument/2006/relationships/image" Target="media/image23.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oleObject" Target="embeddings/oleObject3.bin"/><Relationship Id="rId36" Type="http://schemas.openxmlformats.org/officeDocument/2006/relationships/image" Target="media/image18.jpeg"/><Relationship Id="rId49" Type="http://schemas.openxmlformats.org/officeDocument/2006/relationships/header" Target="header2.xml"/><Relationship Id="rId57" Type="http://schemas.microsoft.com/office/2011/relationships/commentsExtended" Target="commentsExtended.xml"/><Relationship Id="rId10" Type="http://schemas.openxmlformats.org/officeDocument/2006/relationships/hyperlink" Target="http://ec.europa.eu/growth/sectors/space/galileo/" TargetMode="External"/><Relationship Id="rId31" Type="http://schemas.openxmlformats.org/officeDocument/2006/relationships/image" Target="media/image13.jpeg"/><Relationship Id="rId44" Type="http://schemas.openxmlformats.org/officeDocument/2006/relationships/image" Target="media/image26.jpeg"/><Relationship Id="rId52" Type="http://schemas.openxmlformats.org/officeDocument/2006/relationships/header" Target="header3.xml"/><Relationship Id="rId60" Type="http://schemas.microsoft.com/office/2011/relationships/people" Target="people.xml"/></Relationships>
</file>

<file path=word/_rels/header3.xml.rels><?xml version="1.0" encoding="UTF-8" standalone="yes"?>
<Relationships xmlns="http://schemas.openxmlformats.org/package/2006/relationships"><Relationship Id="rId2" Type="http://schemas.openxmlformats.org/officeDocument/2006/relationships/image" Target="media/image31.emf"/><Relationship Id="rId1" Type="http://schemas.openxmlformats.org/officeDocument/2006/relationships/image" Target="media/image30.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vina\Downloads\Template%20ECC%20Report%20-%2031.08.2015.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A7203-7122-4CE5-B9B2-43D903878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ECC Report - 31.08.2015</Template>
  <TotalTime>1</TotalTime>
  <Pages>3</Pages>
  <Words>17718</Words>
  <Characters>97454</Characters>
  <Application>Microsoft Office Word</Application>
  <DocSecurity>0</DocSecurity>
  <Lines>812</Lines>
  <Paragraphs>229</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Draft ECC Report GalE6-AS</vt:lpstr>
      <vt:lpstr>Draft ECC Report GalE6-AS</vt:lpstr>
      <vt:lpstr>Draft ECC Report GalE6-AS</vt:lpstr>
    </vt:vector>
  </TitlesOfParts>
  <Company>ANFR</Company>
  <LinksUpToDate>false</LinksUpToDate>
  <CharactersWithSpaces>114943</CharactersWithSpaces>
  <SharedDoc>false</SharedDoc>
  <HLinks>
    <vt:vector size="162" baseType="variant">
      <vt:variant>
        <vt:i4>8257650</vt:i4>
      </vt:variant>
      <vt:variant>
        <vt:i4>156</vt:i4>
      </vt:variant>
      <vt:variant>
        <vt:i4>0</vt:i4>
      </vt:variant>
      <vt:variant>
        <vt:i4>5</vt:i4>
      </vt:variant>
      <vt:variant>
        <vt:lpwstr>https://iaru-r1.org/index.php/spectrum-andband-plans/uhf/23-centimeter</vt:lpwstr>
      </vt:variant>
      <vt:variant>
        <vt:lpwstr/>
      </vt:variant>
      <vt:variant>
        <vt:i4>5111811</vt:i4>
      </vt:variant>
      <vt:variant>
        <vt:i4>153</vt:i4>
      </vt:variant>
      <vt:variant>
        <vt:i4>0</vt:i4>
      </vt:variant>
      <vt:variant>
        <vt:i4>5</vt:i4>
      </vt:variant>
      <vt:variant>
        <vt:lpwstr>https://www.cept.org/ecc/groups/ecc/wg-fm/fm-44/client/meeting-documents/file-history/?fid=51335</vt:lpwstr>
      </vt:variant>
      <vt:variant>
        <vt:lpwstr/>
      </vt:variant>
      <vt:variant>
        <vt:i4>5111811</vt:i4>
      </vt:variant>
      <vt:variant>
        <vt:i4>150</vt:i4>
      </vt:variant>
      <vt:variant>
        <vt:i4>0</vt:i4>
      </vt:variant>
      <vt:variant>
        <vt:i4>5</vt:i4>
      </vt:variant>
      <vt:variant>
        <vt:lpwstr>https://www.cept.org/ecc/groups/ecc/wg-fm/fm-44/client/meeting-documents/file-history/?fid=51335</vt:lpwstr>
      </vt:variant>
      <vt:variant>
        <vt:lpwstr/>
      </vt:variant>
      <vt:variant>
        <vt:i4>5177368</vt:i4>
      </vt:variant>
      <vt:variant>
        <vt:i4>147</vt:i4>
      </vt:variant>
      <vt:variant>
        <vt:i4>0</vt:i4>
      </vt:variant>
      <vt:variant>
        <vt:i4>5</vt:i4>
      </vt:variant>
      <vt:variant>
        <vt:lpwstr>http://ec.europa.eu/growth/sectors/space/galileo/</vt:lpwstr>
      </vt:variant>
      <vt:variant>
        <vt:lpwstr/>
      </vt:variant>
      <vt:variant>
        <vt:i4>2752544</vt:i4>
      </vt:variant>
      <vt:variant>
        <vt:i4>132</vt:i4>
      </vt:variant>
      <vt:variant>
        <vt:i4>0</vt:i4>
      </vt:variant>
      <vt:variant>
        <vt:i4>5</vt:i4>
      </vt:variant>
      <vt:variant>
        <vt:lpwstr>https://www.iaru-r1.org/index.php/spectrum-and-band-plans/uhf/23-centimeter</vt:lpwstr>
      </vt:variant>
      <vt:variant>
        <vt:lpwstr/>
      </vt:variant>
      <vt:variant>
        <vt:i4>5177368</vt:i4>
      </vt:variant>
      <vt:variant>
        <vt:i4>129</vt:i4>
      </vt:variant>
      <vt:variant>
        <vt:i4>0</vt:i4>
      </vt:variant>
      <vt:variant>
        <vt:i4>5</vt:i4>
      </vt:variant>
      <vt:variant>
        <vt:lpwstr>http://ec.europa.eu/growth/sectors/space/galileo/</vt:lpwstr>
      </vt:variant>
      <vt:variant>
        <vt:lpwstr/>
      </vt:variant>
      <vt:variant>
        <vt:i4>2752544</vt:i4>
      </vt:variant>
      <vt:variant>
        <vt:i4>126</vt:i4>
      </vt:variant>
      <vt:variant>
        <vt:i4>0</vt:i4>
      </vt:variant>
      <vt:variant>
        <vt:i4>5</vt:i4>
      </vt:variant>
      <vt:variant>
        <vt:lpwstr>https://www.iaru-r1.org/index.php/spectrum-and-band-plans/uhf/23-centimeter</vt:lpwstr>
      </vt:variant>
      <vt:variant>
        <vt:lpwstr/>
      </vt:variant>
      <vt:variant>
        <vt:i4>6094927</vt:i4>
      </vt:variant>
      <vt:variant>
        <vt:i4>123</vt:i4>
      </vt:variant>
      <vt:variant>
        <vt:i4>0</vt:i4>
      </vt:variant>
      <vt:variant>
        <vt:i4>5</vt:i4>
      </vt:variant>
      <vt:variant>
        <vt:lpwstr>https://www.iaru-r1.org/</vt:lpwstr>
      </vt:variant>
      <vt:variant>
        <vt:lpwstr/>
      </vt:variant>
      <vt:variant>
        <vt:i4>1966137</vt:i4>
      </vt:variant>
      <vt:variant>
        <vt:i4>116</vt:i4>
      </vt:variant>
      <vt:variant>
        <vt:i4>0</vt:i4>
      </vt:variant>
      <vt:variant>
        <vt:i4>5</vt:i4>
      </vt:variant>
      <vt:variant>
        <vt:lpwstr/>
      </vt:variant>
      <vt:variant>
        <vt:lpwstr>_Toc17979188</vt:lpwstr>
      </vt:variant>
      <vt:variant>
        <vt:i4>1114169</vt:i4>
      </vt:variant>
      <vt:variant>
        <vt:i4>110</vt:i4>
      </vt:variant>
      <vt:variant>
        <vt:i4>0</vt:i4>
      </vt:variant>
      <vt:variant>
        <vt:i4>5</vt:i4>
      </vt:variant>
      <vt:variant>
        <vt:lpwstr/>
      </vt:variant>
      <vt:variant>
        <vt:lpwstr>_Toc17979187</vt:lpwstr>
      </vt:variant>
      <vt:variant>
        <vt:i4>1048633</vt:i4>
      </vt:variant>
      <vt:variant>
        <vt:i4>104</vt:i4>
      </vt:variant>
      <vt:variant>
        <vt:i4>0</vt:i4>
      </vt:variant>
      <vt:variant>
        <vt:i4>5</vt:i4>
      </vt:variant>
      <vt:variant>
        <vt:lpwstr/>
      </vt:variant>
      <vt:variant>
        <vt:lpwstr>_Toc17979186</vt:lpwstr>
      </vt:variant>
      <vt:variant>
        <vt:i4>1245241</vt:i4>
      </vt:variant>
      <vt:variant>
        <vt:i4>98</vt:i4>
      </vt:variant>
      <vt:variant>
        <vt:i4>0</vt:i4>
      </vt:variant>
      <vt:variant>
        <vt:i4>5</vt:i4>
      </vt:variant>
      <vt:variant>
        <vt:lpwstr/>
      </vt:variant>
      <vt:variant>
        <vt:lpwstr>_Toc17979185</vt:lpwstr>
      </vt:variant>
      <vt:variant>
        <vt:i4>1179705</vt:i4>
      </vt:variant>
      <vt:variant>
        <vt:i4>92</vt:i4>
      </vt:variant>
      <vt:variant>
        <vt:i4>0</vt:i4>
      </vt:variant>
      <vt:variant>
        <vt:i4>5</vt:i4>
      </vt:variant>
      <vt:variant>
        <vt:lpwstr/>
      </vt:variant>
      <vt:variant>
        <vt:lpwstr>_Toc17979184</vt:lpwstr>
      </vt:variant>
      <vt:variant>
        <vt:i4>1376313</vt:i4>
      </vt:variant>
      <vt:variant>
        <vt:i4>86</vt:i4>
      </vt:variant>
      <vt:variant>
        <vt:i4>0</vt:i4>
      </vt:variant>
      <vt:variant>
        <vt:i4>5</vt:i4>
      </vt:variant>
      <vt:variant>
        <vt:lpwstr/>
      </vt:variant>
      <vt:variant>
        <vt:lpwstr>_Toc17979183</vt:lpwstr>
      </vt:variant>
      <vt:variant>
        <vt:i4>1310777</vt:i4>
      </vt:variant>
      <vt:variant>
        <vt:i4>80</vt:i4>
      </vt:variant>
      <vt:variant>
        <vt:i4>0</vt:i4>
      </vt:variant>
      <vt:variant>
        <vt:i4>5</vt:i4>
      </vt:variant>
      <vt:variant>
        <vt:lpwstr/>
      </vt:variant>
      <vt:variant>
        <vt:lpwstr>_Toc17979182</vt:lpwstr>
      </vt:variant>
      <vt:variant>
        <vt:i4>1507385</vt:i4>
      </vt:variant>
      <vt:variant>
        <vt:i4>74</vt:i4>
      </vt:variant>
      <vt:variant>
        <vt:i4>0</vt:i4>
      </vt:variant>
      <vt:variant>
        <vt:i4>5</vt:i4>
      </vt:variant>
      <vt:variant>
        <vt:lpwstr/>
      </vt:variant>
      <vt:variant>
        <vt:lpwstr>_Toc17979181</vt:lpwstr>
      </vt:variant>
      <vt:variant>
        <vt:i4>1441849</vt:i4>
      </vt:variant>
      <vt:variant>
        <vt:i4>68</vt:i4>
      </vt:variant>
      <vt:variant>
        <vt:i4>0</vt:i4>
      </vt:variant>
      <vt:variant>
        <vt:i4>5</vt:i4>
      </vt:variant>
      <vt:variant>
        <vt:lpwstr/>
      </vt:variant>
      <vt:variant>
        <vt:lpwstr>_Toc17979180</vt:lpwstr>
      </vt:variant>
      <vt:variant>
        <vt:i4>2031670</vt:i4>
      </vt:variant>
      <vt:variant>
        <vt:i4>62</vt:i4>
      </vt:variant>
      <vt:variant>
        <vt:i4>0</vt:i4>
      </vt:variant>
      <vt:variant>
        <vt:i4>5</vt:i4>
      </vt:variant>
      <vt:variant>
        <vt:lpwstr/>
      </vt:variant>
      <vt:variant>
        <vt:lpwstr>_Toc17979179</vt:lpwstr>
      </vt:variant>
      <vt:variant>
        <vt:i4>1966134</vt:i4>
      </vt:variant>
      <vt:variant>
        <vt:i4>56</vt:i4>
      </vt:variant>
      <vt:variant>
        <vt:i4>0</vt:i4>
      </vt:variant>
      <vt:variant>
        <vt:i4>5</vt:i4>
      </vt:variant>
      <vt:variant>
        <vt:lpwstr/>
      </vt:variant>
      <vt:variant>
        <vt:lpwstr>_Toc17979178</vt:lpwstr>
      </vt:variant>
      <vt:variant>
        <vt:i4>1114166</vt:i4>
      </vt:variant>
      <vt:variant>
        <vt:i4>50</vt:i4>
      </vt:variant>
      <vt:variant>
        <vt:i4>0</vt:i4>
      </vt:variant>
      <vt:variant>
        <vt:i4>5</vt:i4>
      </vt:variant>
      <vt:variant>
        <vt:lpwstr/>
      </vt:variant>
      <vt:variant>
        <vt:lpwstr>_Toc17979177</vt:lpwstr>
      </vt:variant>
      <vt:variant>
        <vt:i4>1048630</vt:i4>
      </vt:variant>
      <vt:variant>
        <vt:i4>44</vt:i4>
      </vt:variant>
      <vt:variant>
        <vt:i4>0</vt:i4>
      </vt:variant>
      <vt:variant>
        <vt:i4>5</vt:i4>
      </vt:variant>
      <vt:variant>
        <vt:lpwstr/>
      </vt:variant>
      <vt:variant>
        <vt:lpwstr>_Toc17979176</vt:lpwstr>
      </vt:variant>
      <vt:variant>
        <vt:i4>1245238</vt:i4>
      </vt:variant>
      <vt:variant>
        <vt:i4>38</vt:i4>
      </vt:variant>
      <vt:variant>
        <vt:i4>0</vt:i4>
      </vt:variant>
      <vt:variant>
        <vt:i4>5</vt:i4>
      </vt:variant>
      <vt:variant>
        <vt:lpwstr/>
      </vt:variant>
      <vt:variant>
        <vt:lpwstr>_Toc17979175</vt:lpwstr>
      </vt:variant>
      <vt:variant>
        <vt:i4>1179702</vt:i4>
      </vt:variant>
      <vt:variant>
        <vt:i4>32</vt:i4>
      </vt:variant>
      <vt:variant>
        <vt:i4>0</vt:i4>
      </vt:variant>
      <vt:variant>
        <vt:i4>5</vt:i4>
      </vt:variant>
      <vt:variant>
        <vt:lpwstr/>
      </vt:variant>
      <vt:variant>
        <vt:lpwstr>_Toc17979174</vt:lpwstr>
      </vt:variant>
      <vt:variant>
        <vt:i4>1376310</vt:i4>
      </vt:variant>
      <vt:variant>
        <vt:i4>26</vt:i4>
      </vt:variant>
      <vt:variant>
        <vt:i4>0</vt:i4>
      </vt:variant>
      <vt:variant>
        <vt:i4>5</vt:i4>
      </vt:variant>
      <vt:variant>
        <vt:lpwstr/>
      </vt:variant>
      <vt:variant>
        <vt:lpwstr>_Toc17979173</vt:lpwstr>
      </vt:variant>
      <vt:variant>
        <vt:i4>1310774</vt:i4>
      </vt:variant>
      <vt:variant>
        <vt:i4>20</vt:i4>
      </vt:variant>
      <vt:variant>
        <vt:i4>0</vt:i4>
      </vt:variant>
      <vt:variant>
        <vt:i4>5</vt:i4>
      </vt:variant>
      <vt:variant>
        <vt:lpwstr/>
      </vt:variant>
      <vt:variant>
        <vt:lpwstr>_Toc17979172</vt:lpwstr>
      </vt:variant>
      <vt:variant>
        <vt:i4>1507382</vt:i4>
      </vt:variant>
      <vt:variant>
        <vt:i4>14</vt:i4>
      </vt:variant>
      <vt:variant>
        <vt:i4>0</vt:i4>
      </vt:variant>
      <vt:variant>
        <vt:i4>5</vt:i4>
      </vt:variant>
      <vt:variant>
        <vt:lpwstr/>
      </vt:variant>
      <vt:variant>
        <vt:lpwstr>_Toc17979171</vt:lpwstr>
      </vt:variant>
      <vt:variant>
        <vt:i4>1441846</vt:i4>
      </vt:variant>
      <vt:variant>
        <vt:i4>8</vt:i4>
      </vt:variant>
      <vt:variant>
        <vt:i4>0</vt:i4>
      </vt:variant>
      <vt:variant>
        <vt:i4>5</vt:i4>
      </vt:variant>
      <vt:variant>
        <vt:lpwstr/>
      </vt:variant>
      <vt:variant>
        <vt:lpwstr>_Toc17979170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ECC Report GalE6-AS</dc:title>
  <dc:creator>HPK</dc:creator>
  <dc:description>This template is used as guidance to draft ECC Reports</dc:description>
  <cp:lastModifiedBy>France</cp:lastModifiedBy>
  <cp:revision>2</cp:revision>
  <cp:lastPrinted>2020-03-04T10:20:00Z</cp:lastPrinted>
  <dcterms:created xsi:type="dcterms:W3CDTF">2020-07-03T09:57:00Z</dcterms:created>
  <dcterms:modified xsi:type="dcterms:W3CDTF">2020-07-03T09:57:00Z</dcterms:modified>
</cp:coreProperties>
</file>